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Royal Caribbean | Stripe Sessions Research</w:t>
      </w:r>
    </w:p>
    <w:p>
      <w:r>
        <w:t>Generated: 2026-04-21</w:t>
      </w:r>
    </w:p>
    <w:p>
      <w:pPr>
        <w:pStyle w:val="Heading2"/>
      </w:pPr>
      <w:r>
        <w:t>DATABASE FIELDS: Royal Caribbean</w:t>
      </w:r>
    </w:p>
    <w:p>
      <w:r>
        <w:t>Logo: https://images.seeklogo.com/logo-png/55/1/royal-caribbean-logo-png_seeklogo-555254.png</w:t>
      </w:r>
    </w:p>
    <w:p>
      <w:r>
        <w:t>Nombre merchant: Royal Caribbean</w:t>
      </w:r>
    </w:p>
    <w:p>
      <w:pPr>
        <w:pStyle w:val="Heading2"/>
      </w:pPr>
      <w:r>
        <w:t>SLIDE 1: PAIN POINTS</w:t>
      </w:r>
    </w:p>
    <w:p>
      <w:r>
        <w:rPr>
          <w:b/>
        </w:rPr>
        <w:t xml:space="preserve">Tittle_Pain Point_1: </w:t>
      </w:r>
      <w:r>
        <w:t>High-Value Txn Fraud Filters</w:t>
      </w:r>
    </w:p>
    <w:p>
      <w:r>
        <w:rPr>
          <w:b/>
        </w:rPr>
        <w:t xml:space="preserve">Tittle_Pain Point_2: </w:t>
      </w:r>
      <w:r>
        <w:t>Zero Int'l Payment Methods</w:t>
      </w:r>
    </w:p>
    <w:p>
      <w:r>
        <w:rPr>
          <w:b/>
        </w:rPr>
        <w:t xml:space="preserve">Tittle_Pain Point_3: </w:t>
      </w:r>
      <w:r>
        <w:t>Checkout Connection Errors</w:t>
      </w:r>
    </w:p>
    <w:p>
      <w:r>
        <w:rPr>
          <w:b/>
        </w:rPr>
        <w:t xml:space="preserve">Tittle_Pain Point_4: </w:t>
      </w:r>
      <w:r>
        <w:t>Onboard Billing Disputes</w:t>
      </w:r>
    </w:p>
    <w:p>
      <w:r>
        <w:rPr>
          <w:b/>
        </w:rPr>
        <w:t xml:space="preserve">Tittle_Pain Point_5: </w:t>
      </w:r>
      <w:r>
        <w:t>Multi-Brand PSP Complexity</w:t>
      </w:r>
    </w:p>
    <w:p>
      <w:r>
        <w:rPr>
          <w:b/>
        </w:rPr>
        <w:t xml:space="preserve">Desc_Pain Point_1: </w:t>
      </w:r>
      <w:r>
        <w:t>Cruise bookings are high-value transactions ($2K to $15K+) that trigger aggressive bank fraud scoring. Royal Caribbean's system assigns risk scores based on transaction value, location mismatches, repeated attempts, and verification errors. Even genuine travelers with valid cards get declined. Immediate retries worsen the problem. The recommendation to "wait 20 to 30 minutes before retrying" signals systemic false-positive friction on the highest-revenue transactions.</w:t>
      </w:r>
    </w:p>
    <w:p>
      <w:r>
        <w:rPr>
          <w:b/>
        </w:rPr>
        <w:t xml:space="preserve">Desc_Pain Point_2: </w:t>
      </w:r>
      <w:r>
        <w:t>Royal Caribbean operates in 45+ markets with localized websites (US, UK, Australia, Singapore, China, Brazil, Germany, and more). Yet checkout accepts only Visa, Mastercard, Amex, Discover, and Diners Club. No Alipay or WeChat Pay for Chinese guests (China is the #2 market), no Pix for Brazilians, no iDEAL for Dutch, no Klarna for Europeans. For a company generating 45% of revenue from international markets, the local method gap is massive.</w:t>
      </w:r>
    </w:p>
    <w:p>
      <w:r>
        <w:rPr>
          <w:b/>
        </w:rPr>
        <w:t xml:space="preserve">Desc_Pain Point_3: </w:t>
      </w:r>
      <w:r>
        <w:t>Cruise Critic and Royal Caribbean Blog forums document recurring "CONNECTION ERROR: There Was An Error Processing Your Payment, Please Try Again Later" messages. Users report the error persists across multiple browsers, devices, and cards. Payment pages fail to load, timeout, or loop. High-value cruise bookings lost to checkout friction cannot easily be recovered, as travelers often turn to travel agents who add commissions.</w:t>
      </w:r>
    </w:p>
    <w:p>
      <w:r>
        <w:rPr>
          <w:b/>
        </w:rPr>
        <w:t xml:space="preserve">Desc_Pain Point_4: </w:t>
      </w:r>
      <w:r>
        <w:t>Cruise Critic and Royal Caribbean Blog document debit cards charged daily with pending holds, then re-charged for the full onboard total at disembarkation. Guests report unauthorized purchases (drink packages charged without consent), double-charge incidents, and difficulty obtaining itemized billing. Post-cruise dispute resolution requires multiple emails and phone calls over weeks. These billing inconsistencies inflate chargeback costs.</w:t>
      </w:r>
    </w:p>
    <w:p>
      <w:r>
        <w:rPr>
          <w:b/>
        </w:rPr>
        <w:t xml:space="preserve">Desc_Pain Point_5: </w:t>
      </w:r>
      <w:r>
        <w:t>Royal Caribbean Group operates three distinct cruise brands (Royal Caribbean International, Celebrity Cruises, Silversea) plus joint ventures (TUI Cruises, Hapag-Lloyd Cruises). Each brand and market requires payment processing across multiple currencies and regulations. The SeaPass onboard system adds another payment layer. No public orchestration layer unifies these flows, creating duplicated integration overhead and inconsistent checkout experiences across brands.</w:t>
      </w:r>
    </w:p>
    <w:p>
      <w:pPr>
        <w:pStyle w:val="Heading2"/>
      </w:pPr>
      <w:r>
        <w:t>SLIDE 1: PSP TOPOLOGY</w:t>
      </w:r>
    </w:p>
    <w:p>
      <w:r>
        <w:rPr>
          <w:b/>
        </w:rPr>
        <w:t xml:space="preserve">PSP_1: </w:t>
      </w:r>
      <w:r>
        <w:t>Card acquiring (primary gateway unconfirmed)</w:t>
      </w:r>
    </w:p>
    <w:p>
      <w:r>
        <w:rPr>
          <w:b/>
        </w:rPr>
        <w:t xml:space="preserve">PSP_2: </w:t>
      </w:r>
      <w:r>
        <w:t>Affirm (BNPL)</w:t>
      </w:r>
    </w:p>
    <w:p>
      <w:r>
        <w:rPr>
          <w:b/>
        </w:rPr>
        <w:t xml:space="preserve">PSP_3: </w:t>
      </w:r>
      <w:r>
        <w:t>Klarna (BNPL, US)</w:t>
      </w:r>
    </w:p>
    <w:p>
      <w:r>
        <w:rPr>
          <w:b/>
        </w:rPr>
        <w:t xml:space="preserve">PSP_4: </w:t>
      </w:r>
      <w:r>
        <w:t>SeaPass (proprietary onboard payment system)</w:t>
      </w:r>
    </w:p>
    <w:p>
      <w:pPr>
        <w:pStyle w:val="Heading2"/>
      </w:pPr>
      <w:r>
        <w:t>SLIDE 1: MISSING LOCAL METHODS (BLIND SPOTS)</w:t>
      </w:r>
    </w:p>
    <w:p>
      <w:r>
        <w:rPr>
          <w:b/>
        </w:rPr>
        <w:t xml:space="preserve">Local_M_1: </w:t>
      </w:r>
      <w:r>
        <w:t>Alipay</w:t>
      </w:r>
    </w:p>
    <w:p>
      <w:r>
        <w:rPr>
          <w:b/>
        </w:rPr>
        <w:t xml:space="preserve">Local_M_2: </w:t>
      </w:r>
      <w:r>
        <w:t>WeChat Pay</w:t>
      </w:r>
    </w:p>
    <w:p>
      <w:r>
        <w:rPr>
          <w:b/>
        </w:rPr>
        <w:t xml:space="preserve">Local_M_3: </w:t>
      </w:r>
      <w:r>
        <w:t>Pix</w:t>
      </w:r>
    </w:p>
    <w:p>
      <w:r>
        <w:rPr>
          <w:b/>
        </w:rPr>
        <w:t xml:space="preserve">Local_M_4: </w:t>
      </w:r>
      <w:r>
        <w:t>iDEAL</w:t>
      </w:r>
    </w:p>
    <w:p>
      <w:r>
        <w:rPr>
          <w:b/>
        </w:rPr>
        <w:t xml:space="preserve">Local_M_5: </w:t>
      </w:r>
      <w:r>
        <w:t>Bancontact</w:t>
      </w:r>
    </w:p>
    <w:p>
      <w:r>
        <w:rPr>
          <w:b/>
        </w:rPr>
        <w:t xml:space="preserve">Local_M_6: </w:t>
      </w:r>
      <w:r>
        <w:t>Sofort/Giropay</w:t>
      </w:r>
    </w:p>
    <w:p>
      <w:r>
        <w:rPr>
          <w:b/>
        </w:rPr>
        <w:t xml:space="preserve">Local_M_7: </w:t>
      </w:r>
      <w:r>
        <w:t>Mercado Pago</w:t>
      </w:r>
    </w:p>
    <w:p>
      <w:r>
        <w:rPr>
          <w:b/>
        </w:rPr>
        <w:t xml:space="preserve">Local_M_8: </w:t>
      </w:r>
      <w:r>
        <w:t>KakaoPay</w:t>
      </w:r>
    </w:p>
    <w:p>
      <w:r>
        <w:rPr>
          <w:b/>
        </w:rPr>
        <w:t xml:space="preserve">Local_M_9: </w:t>
      </w:r>
      <w:r>
        <w:t>GrabPay</w:t>
      </w:r>
    </w:p>
    <w:p>
      <w:r>
        <w:rPr>
          <w:b/>
        </w:rPr>
        <w:t xml:space="preserve">Local_M_10: </w:t>
      </w:r>
      <w:r>
        <w:t>PayPay</w:t>
      </w:r>
    </w:p>
    <w:p>
      <w:pPr>
        <w:pStyle w:val="Heading2"/>
      </w:pPr>
      <w:r>
        <w:t>SLIDE 2: YUNO CAPABILITIES</w:t>
      </w:r>
    </w:p>
    <w:p>
      <w:r>
        <w:rPr>
          <w:b/>
        </w:rPr>
        <w:t xml:space="preserve">Tittle_Yuno_Cap1: </w:t>
      </w:r>
      <w:r>
        <w:t>Smart Routing</w:t>
      </w:r>
    </w:p>
    <w:p>
      <w:r>
        <w:rPr>
          <w:b/>
        </w:rPr>
        <w:t xml:space="preserve">Tittle_Yuno_Cap2: </w:t>
      </w:r>
      <w:r>
        <w:t>Failover &amp; NOVA AI Recovery</w:t>
      </w:r>
    </w:p>
    <w:p>
      <w:r>
        <w:rPr>
          <w:b/>
        </w:rPr>
        <w:t xml:space="preserve">Tittle_Yuno_Cap3: </w:t>
      </w:r>
      <w:r>
        <w:t>Global Payment Methods</w:t>
      </w:r>
    </w:p>
    <w:p>
      <w:r>
        <w:rPr>
          <w:b/>
        </w:rPr>
        <w:t xml:space="preserve">Tittle_Yuno_Cap4: </w:t>
      </w:r>
      <w:r>
        <w:t>Unified Orchestration</w:t>
      </w:r>
    </w:p>
    <w:p>
      <w:r>
        <w:rPr>
          <w:b/>
        </w:rPr>
        <w:t xml:space="preserve">Desc_Yuno_Cap1: </w:t>
      </w:r>
      <w:r>
        <w:t>Per-transaction routing across multiple acquirers based on card BIN, issuer country, and historical approval performance. With $16.5B in annual revenue and high-value cruise bookings ($2K to $15K+), even a 2% auth uplift from intelligent routing translates to hundreds of millions in recovered bookings. InDrive achieved 90% approval rates across 10 markets. Wingo Airlines saw +14% authorization improvement with this same technology.</w:t>
      </w:r>
    </w:p>
    <w:p>
      <w:r>
        <w:rPr>
          <w:b/>
        </w:rPr>
        <w:t xml:space="preserve">Desc_Yuno_Cap2: </w:t>
      </w:r>
      <w:r>
        <w:t>Automatic cascade eliminates the "Connection Error" dead ends plaguing Royal Caribbean's checkout. When a UK traveler's Barclays card gets declined by the primary acquirer, Yuno reroutes to a UK-optimized processor in milliseconds. 50% recovery on soft declines via standard failover. NOVA AI pushes recovery to 75% on hard declines, proven at Viva Aerobus. No more "wait 20 to 30 minutes before retrying."</w:t>
      </w:r>
    </w:p>
    <w:p>
      <w:r>
        <w:rPr>
          <w:b/>
        </w:rPr>
        <w:t xml:space="preserve">Desc_Yuno_Cap3: </w:t>
      </w:r>
      <w:r>
        <w:t>Activates the local methods Royal Caribbean's global guests demand: Alipay and WeChat Pay (China, #2 market, 1.5B+ combined users), Pix (Brazil, 170M+ users), iDEAL (Netherlands), Sofort (Germany), KakaoPay (Korea), GrabPay (Singapore), PayPay (Japan). One API, 1,000+ payment methods, 300+ processors, 200+ countries. Each method goes live without a dedicated integration project per brand.</w:t>
      </w:r>
    </w:p>
    <w:p>
      <w:r>
        <w:rPr>
          <w:b/>
        </w:rPr>
        <w:t xml:space="preserve">Desc_Yuno_Cap4: </w:t>
      </w:r>
      <w:r>
        <w:t>One orchestration layer unifying Royal Caribbean International + Celebrity Cruises + Silversea across all markets. Real-time approval rate monitoring, centralized reconciliation across multiple currencies and brands, millisecond anomaly detection. Eliminates duplicated PSP management overhead across three brands and five joint ventures. Single integration powers both web booking and potential SeaPass onboard modernization.</w:t>
      </w:r>
    </w:p>
    <w:p>
      <w:pPr>
        <w:pStyle w:val="Heading1"/>
      </w:pPr>
      <w:r>
        <w:t>RESEARCH BACKING | Key Facts for the Meeting</w:t>
      </w:r>
    </w:p>
    <w:p>
      <w:pPr>
        <w:pStyle w:val="Heading2"/>
      </w:pPr>
      <w:r>
        <w:t>Royal Caribbean at a glance</w:t>
      </w:r>
    </w:p>
    <w:p>
      <w:pPr>
        <w:pStyle w:val="ListBullet"/>
      </w:pPr>
      <w:r>
        <w:t>World's second-largest cruise company. Three brands: Royal Caribbean, Celebrity Cruises, Silversea</w:t>
      </w:r>
    </w:p>
    <w:p>
      <w:pPr>
        <w:pStyle w:val="ListBullet"/>
      </w:pPr>
      <w:r>
        <w:t>Revenue: $16.5B (FY2024, +18.6% YoY). Net income: $2.9B (+70% YoY). Adjusted EBITDA: $6.0B</w:t>
      </w:r>
    </w:p>
    <w:p>
      <w:pPr>
        <w:pStyle w:val="ListBullet"/>
      </w:pPr>
      <w:r>
        <w:t>Profit margin: 18% (up from 12% in FY2023). Adjusted EPS: $11.80</w:t>
      </w:r>
    </w:p>
    <w:p>
      <w:pPr>
        <w:pStyle w:val="ListBullet"/>
      </w:pPr>
      <w:r>
        <w:t>Fleet of 66-69 ships traveling to nearly 1,000 destinations</w:t>
      </w:r>
    </w:p>
    <w:p>
      <w:pPr>
        <w:pStyle w:val="ListBullet"/>
      </w:pPr>
      <w:r>
        <w:t>Total guest count up 45% since 2019. Millennial/younger guests nearly doubled</w:t>
      </w:r>
    </w:p>
    <w:p>
      <w:pPr>
        <w:pStyle w:val="ListBullet"/>
      </w:pPr>
      <w:r>
        <w:t>Headquarters: Miami, FL. ~41,000 employees across 6 continents</w:t>
      </w:r>
    </w:p>
    <w:p>
      <w:pPr>
        <w:pStyle w:val="ListBullet"/>
      </w:pPr>
      <w:r>
        <w:t>CEO &amp; Chairman: Jason Liberty (since Jan 2022). CFO: Naftali Holtz (ex-Goldman Sachs)</w:t>
      </w:r>
    </w:p>
    <w:p>
      <w:pPr>
        <w:pStyle w:val="ListBullet"/>
      </w:pPr>
      <w:r>
        <w:t>CIO: Martha Poulter (since 2017, ex-Starwood Hotels &amp; GE Capital CIO. ORBIE Award winner)</w:t>
      </w:r>
    </w:p>
    <w:p>
      <w:pPr>
        <w:pStyle w:val="ListBullet"/>
      </w:pPr>
      <w:r>
        <w:t>SVP Data Analytics &amp; AI: Matthew Denesuk</w:t>
      </w:r>
    </w:p>
    <w:p>
      <w:pPr>
        <w:pStyle w:val="ListBullet"/>
      </w:pPr>
      <w:r>
        <w:t>China: grew from 45th to 2nd largest market. ~55% US revenue, ~45% international</w:t>
      </w:r>
    </w:p>
    <w:p>
      <w:pPr>
        <w:pStyle w:val="ListBullet"/>
      </w:pPr>
      <w:r>
        <w:t>JVs: TUI Cruises, Hapag-Lloyd Cruises. Expanding to river vacations in 2025</w:t>
      </w:r>
    </w:p>
    <w:p>
      <w:pPr>
        <w:pStyle w:val="ListBullet"/>
      </w:pPr>
      <w:r>
        <w:t>New HQ campus under construction in Miami (broke ground Feb 2024)</w:t>
      </w:r>
    </w:p>
    <w:p>
      <w:pPr>
        <w:pStyle w:val="Heading2"/>
      </w:pPr>
      <w:r>
        <w:t>Payment Methods Currently Confirmed</w:t>
      </w:r>
    </w:p>
    <w:p>
      <w:pPr>
        <w:pStyle w:val="ListBullet"/>
      </w:pPr>
      <w:r>
        <w:t>Cards: Visa, Mastercard, Amex, Discover, Diners Club International, Visa/MC debit</w:t>
      </w:r>
    </w:p>
    <w:p>
      <w:pPr>
        <w:pStyle w:val="ListBullet"/>
      </w:pPr>
      <w:r>
        <w:t>BNPL: Affirm, Klarna, Sezzle</w:t>
      </w:r>
    </w:p>
    <w:p>
      <w:pPr>
        <w:pStyle w:val="ListBullet"/>
      </w:pPr>
      <w:r>
        <w:t>Other: Royal Caribbean Gift Cards, UATP (corporate), SeaPass (onboard)</w:t>
      </w:r>
    </w:p>
    <w:p>
      <w:pPr>
        <w:pStyle w:val="ListBullet"/>
      </w:pPr>
      <w:r>
        <w:t>Notably absent: any digital wallets, bank transfers, or local payment methods</w:t>
      </w:r>
    </w:p>
    <w:p>
      <w:pPr>
        <w:pStyle w:val="Heading2"/>
      </w:pPr>
      <w:r>
        <w:t>Top 5 International Markets Gap Analysis</w:t>
      </w:r>
    </w:p>
    <w:p>
      <w:r>
        <w:rPr>
          <w:b/>
        </w:rPr>
        <w:t xml:space="preserve">China (#2 market, dedicated sailings): </w:t>
      </w:r>
      <w:r>
        <w:t>Currently: Visa/MC/Amex (cards only). Missing: Alipay (1B+), WeChat Pay (900M+), UnionPay QR. China is RCL's second-largest market. Spectrum of the Seas runs China sailings.</w:t>
      </w:r>
    </w:p>
    <w:p>
      <w:r>
        <w:rPr>
          <w:b/>
        </w:rPr>
        <w:t xml:space="preserve">United Kingdom (major European source): </w:t>
      </w:r>
      <w:r>
        <w:t>Currently: Visa/MC/Amex/Discover/Diners. Missing: Open Banking, PayPal checkout, UK Klarna. UK travelers are a major European booking segment.</w:t>
      </w:r>
    </w:p>
    <w:p>
      <w:r>
        <w:rPr>
          <w:b/>
        </w:rPr>
        <w:t xml:space="preserve">Australia/NZ (Royal Beach Club expansion): </w:t>
      </w:r>
      <w:r>
        <w:t>Currently: Visa/MC/Amex. Missing: POLi, Afterpay/Zip (local BNPL), BPAY. RCL investing in AU/South Pacific. Afterpay has 3.6M+ AU users.</w:t>
      </w:r>
    </w:p>
    <w:p>
      <w:r>
        <w:rPr>
          <w:b/>
        </w:rPr>
        <w:t xml:space="preserve">Germany (TUI Cruises JV market): </w:t>
      </w:r>
      <w:r>
        <w:t>Currently: Visa/MC/Amex. Missing: Sofort/Giropay, PayPal, Klarna, SEPA. Germany is Europe's largest cruise market. Credit card penetration under 40%.</w:t>
      </w:r>
    </w:p>
    <w:p>
      <w:r>
        <w:rPr>
          <w:b/>
        </w:rPr>
        <w:t xml:space="preserve">Brazil/LATAM (growing source market): </w:t>
      </w:r>
      <w:r>
        <w:t>Currently: Visa/MC/Amex. Missing: Pix (170M+), Boleto, Mercado Pago, installments. Pix dominates Brazil. Credit card penetration under 35%.</w:t>
      </w:r>
    </w:p>
    <w:p>
      <w:pPr>
        <w:pStyle w:val="Heading2"/>
      </w:pPr>
      <w:r>
        <w:t>Key Meeting Angles</w:t>
      </w:r>
    </w:p>
    <w:p>
      <w:pPr>
        <w:pStyle w:val="ListBullet"/>
      </w:pPr>
      <w:r>
        <w:t>$16.5B revenue, high-value transactions ($2K-$15K+). Every declined booking is a catastrophic revenue loss. 2% auth uplift = hundreds of millions.</w:t>
      </w:r>
    </w:p>
    <w:p>
      <w:pPr>
        <w:pStyle w:val="ListBullet"/>
      </w:pPr>
      <w:r>
        <w:t>China is market #2, zero local payments. Alipay (1B+) and WeChat Pay (900M+) not accepted. Yuno activates both via single API.</w:t>
      </w:r>
    </w:p>
    <w:p>
      <w:pPr>
        <w:pStyle w:val="ListBullet"/>
      </w:pPr>
      <w:r>
        <w:t>Eliminate "Connection Error" dead ends. Years of checkout failures documented. Failover routing cascades to backup acquirer in milliseconds.</w:t>
      </w:r>
    </w:p>
    <w:p>
      <w:pPr>
        <w:pStyle w:val="ListBullet"/>
      </w:pPr>
      <w:r>
        <w:t>Multi-brand orchestration. One Yuno layer powers RCI + Celebrity + Silversea across all markets. No duplicated PSP management.</w:t>
      </w:r>
    </w:p>
    <w:p>
      <w:pPr>
        <w:pStyle w:val="ListBullet"/>
      </w:pPr>
      <w:r>
        <w:t>CIO Martha Poulter (ex-Starwood, GE Capital) focuses on data analytics and differentiated experiences. Payment orchestration fits her strategic agenda.</w:t>
      </w:r>
    </w:p>
    <w:p>
      <w:pPr>
        <w:pStyle w:val="ListBullet"/>
      </w:pPr>
      <w:r>
        <w:t>BNPL already adopted (Affirm, Klarna, Sezzle). Proves willingness to add APMs. Yuno extends to local methods in every market.</w:t>
      </w:r>
    </w:p>
    <w:p>
      <w:pPr>
        <w:pStyle w:val="ListBullet"/>
      </w:pPr>
      <w:r>
        <w:t>Airline-proven, travel-tested: Wingo +14%, Viva Aerobus 75% NOVA recovery. Same high-value travel vertical.</w:t>
      </w:r>
    </w:p>
    <w:p>
      <w:pPr>
        <w:pStyle w:val="Heading2"/>
      </w:pPr>
      <w:r>
        <w:t>Sources</w:t>
      </w:r>
    </w:p>
    <w:p>
      <w:pPr>
        <w:pStyle w:val="ListBullet"/>
      </w:pPr>
      <w:r>
        <w:t>Royal Caribbean Payment FAQ - royalcaribbean.com</w:t>
      </w:r>
    </w:p>
    <w:p>
      <w:pPr>
        <w:pStyle w:val="ListBullet"/>
      </w:pPr>
      <w:r>
        <w:t>Royal Caribbean FY2024 Results Press Release - PR Newswire</w:t>
      </w:r>
    </w:p>
    <w:p>
      <w:pPr>
        <w:pStyle w:val="ListBullet"/>
      </w:pPr>
      <w:r>
        <w:t>Royal Caribbean Annual Report 2024 - annualreports.com</w:t>
      </w:r>
    </w:p>
    <w:p>
      <w:pPr>
        <w:pStyle w:val="ListBullet"/>
      </w:pPr>
      <w:r>
        <w:t>Jason Liberty CEO Bio - royalcaribbean.com</w:t>
      </w:r>
    </w:p>
    <w:p>
      <w:pPr>
        <w:pStyle w:val="ListBullet"/>
      </w:pPr>
      <w:r>
        <w:t>Naftali Holtz CFO Bio - royalcaribbeanpresscenter.com</w:t>
      </w:r>
    </w:p>
    <w:p>
      <w:pPr>
        <w:pStyle w:val="ListBullet"/>
      </w:pPr>
      <w:r>
        <w:t>Martha Poulter CIO - Metis Strategy Interview</w:t>
      </w:r>
    </w:p>
    <w:p>
      <w:pPr>
        <w:pStyle w:val="ListBullet"/>
      </w:pPr>
      <w:r>
        <w:t>Daily Cruise Info: Royal Caribbean Fraud Checks</w:t>
      </w:r>
    </w:p>
    <w:p>
      <w:pPr>
        <w:pStyle w:val="ListBullet"/>
      </w:pPr>
      <w:r>
        <w:t>Cruise Critic: Payment Page Not Working, Issues with Payments Online</w:t>
      </w:r>
    </w:p>
    <w:p>
      <w:pPr>
        <w:pStyle w:val="ListBullet"/>
      </w:pPr>
      <w:r>
        <w:t>Royal Caribbean Blog: Payment Error, Overcharged Without Consent</w:t>
      </w:r>
    </w:p>
    <w:p>
      <w:pPr>
        <w:pStyle w:val="ListBullet"/>
      </w:pPr>
      <w:r>
        <w:t>Royal Caribbean Emerging Markets - Kenan-Flagler/UNC</w:t>
      </w:r>
    </w:p>
    <w:p>
      <w:pPr>
        <w:pStyle w:val="ListBullet"/>
      </w:pPr>
      <w:r>
        <w:t>Klarna and Sezzle at Royal Caribbean</w:t>
      </w:r>
    </w:p>
    <w:p>
      <w:pPr>
        <w:pStyle w:val="ListBullet"/>
      </w:pPr>
      <w:r>
        <w:t>Royal Caribbean Logo - Seeklogo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