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SIRIUS AI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Sirius AI</w:t>
      </w:r>
    </w:p>
    <w:p>
      <w:r>
        <w:t>=======================================</w:t>
      </w:r>
    </w:p>
    <w:p/>
    <w:p>
      <w:r>
        <w:t>Logo: https://cdn.brandfetch.io/siriusai.com/w/512/h/512/logo</w:t>
      </w:r>
    </w:p>
    <w:p>
      <w:r>
        <w:t>Nombre merchant: Sirius AI</w:t>
      </w:r>
    </w:p>
    <w:p/>
    <w:p>
      <w:r>
        <w:t>SLIDE 1: PAIN POINTS</w:t>
      </w:r>
    </w:p>
    <w:p/>
    <w:p>
      <w:r>
        <w:t>Tittle_Pain Point_1: Consulting Revenue Cycle</w:t>
      </w:r>
    </w:p>
    <w:p>
      <w:r>
        <w:t>Tittle_Pain Point_2: Cross-Border Billing Gap</w:t>
      </w:r>
    </w:p>
    <w:p>
      <w:r>
        <w:t>Tittle_Pain Point_3: No Platform Monetization</w:t>
      </w:r>
    </w:p>
    <w:p>
      <w:r>
        <w:t>Tittle_Pain Point_4: Client Payment Diversity</w:t>
      </w:r>
    </w:p>
    <w:p>
      <w:r>
        <w:t>Tittle_Pain Point_5: FX Settlement Overhead</w:t>
      </w:r>
    </w:p>
    <w:p/>
    <w:p>
      <w:r>
        <w:t>Desc_Pain Point_1: 75+ employees across New York and Gurugram. Six-to-seven-figure consulting engagements rely on manual invoicing and wire, causing cash flow delays.</w:t>
      </w:r>
    </w:p>
    <w:p>
      <w:r>
        <w:t>Desc_Pain Point_2: India delivery + US/UK/APAC clients = multi-currency complexity. Paying INR teams while billing USD banks creates FX overhead and settlement delays.</w:t>
      </w:r>
    </w:p>
    <w:p>
      <w:r>
        <w:t>Desc_Pain Point_3: Hosted AI Platform lacks self-service billing. Financial services clients cannot subscribe or scale usage without manual procurement workflows.</w:t>
      </w:r>
    </w:p>
    <w:p>
      <w:r>
        <w:t>Desc_Pain Point_4: Bank and fintech clients have strict procurement rules: some need ACH, others SEPA, wire, or PO. Manual accommodation does not scale globally.</w:t>
      </w:r>
    </w:p>
    <w:p>
      <w:r>
        <w:t>Desc_Pain Point_5: USD billing to US clients, INR payroll in India. Without optimized FX routing, currency conversion costs erode margins on every engagement.</w:t>
      </w:r>
    </w:p>
    <w:p/>
    <w:p>
      <w:r>
        <w:t>SLIDE 1: PSP TOPOLOGY</w:t>
      </w:r>
    </w:p>
    <w:p/>
    <w:p>
      <w:r>
        <w:t>PSP_1: Wire Transfer (enterprise invoicing)</w:t>
      </w:r>
    </w:p>
    <w:p>
      <w:r>
        <w:t>PSP_2: ACH (US client billing)</w:t>
      </w:r>
    </w:p>
    <w:p>
      <w:r>
        <w:t>PSP_3: Direct invoicing (manual)</w:t>
      </w:r>
    </w:p>
    <w:p/>
    <w:p>
      <w:r>
        <w:t>SLIDE 1: MISSING LOCAL METHODS (BLIND SPOTS)</w:t>
      </w:r>
    </w:p>
    <w:p/>
    <w:p>
      <w:r>
        <w:t>Local_M_1: SEPA Direct Debit (Europe)</w:t>
      </w:r>
    </w:p>
    <w:p>
      <w:r>
        <w:t>Local_M_2: BACS Direct Debit (UK)</w:t>
      </w:r>
    </w:p>
    <w:p>
      <w:r>
        <w:t>Local_M_3: UPI (India)</w:t>
      </w:r>
    </w:p>
    <w:p>
      <w:r>
        <w:t>Local_M_4: ACH Direct Debit (US)</w:t>
      </w:r>
    </w:p>
    <w:p>
      <w:r>
        <w:t>Local_M_5: iDEAL (Netherlands)</w:t>
      </w:r>
    </w:p>
    <w:p>
      <w:r>
        <w:t>Local_M_6: Konbini (Japan)</w:t>
      </w:r>
    </w:p>
    <w:p>
      <w:r>
        <w:t>Local_M_7: BLIK (Poland)</w:t>
      </w:r>
    </w:p>
    <w:p>
      <w:r>
        <w:t>Local_M_8: PIX (Brazil)</w:t>
      </w:r>
    </w:p>
    <w:p>
      <w:r>
        <w:t>Local_M_9: PayNow (Singapore)</w:t>
      </w:r>
    </w:p>
    <w:p>
      <w:r>
        <w:t>Local_M_10: SPEI (Mexico)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payment through the optimal processor by client geography, bank, and currency. As Sirius AI scales its Hosted Platform to 10+ countries, Smart Routing maximizes collection rates on enterprise billing.</w:t>
      </w:r>
    </w:p>
    <w:p>
      <w:r>
        <w:t>Desc_Yuno_Cap2: When a payment fails, Yuno cascades to a backup processor in milliseconds. Up to 50% recovery on soft declines. For firms transitioning to SaaS, payment reliability protects the recurring revenue base.</w:t>
      </w:r>
    </w:p>
    <w:p>
      <w:r>
        <w:t>Desc_Yuno_Cap3: Let clients pay via preferred local method: SEPA in Europe, BACS in UK, ACH in US, UPI in India. One API, 1,000+ methods. Removes procurement friction for banks and fintechs.</w:t>
      </w:r>
    </w:p>
    <w:p>
      <w:r>
        <w:t>Desc_Yuno_Cap4: One dashboard for consulting invoices, platform subscriptions, cross-border payments, and vendor payouts. Real-time cash flow visibility across NY and Gurugram with centralized multi-currency reconciliation.</w:t>
      </w:r>
    </w:p>
    <w:p/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Sirius AI at a glance:</w:t>
      </w:r>
    </w:p>
    <w:p>
      <w:pPr>
        <w:pStyle w:val="ListBullet"/>
      </w:pPr>
      <w:r>
        <w:t>AI consulting and solutions firm for financial services ("AI-First. FS-Native. Outcome-Driven.")</w:t>
      </w:r>
    </w:p>
    <w:p>
      <w:pPr>
        <w:pStyle w:val="ListBullet"/>
      </w:pPr>
      <w:r>
        <w:t>Focus verticals: Banking, Payments, Fintech, Wealth &amp; Asset Management</w:t>
      </w:r>
    </w:p>
    <w:p>
      <w:pPr>
        <w:pStyle w:val="ListBullet"/>
      </w:pPr>
      <w:r>
        <w:t>Founded: 2023 by Sanjay Ojha, Narendra Mulani, Abhinav Vij, Tommy Marshall</w:t>
      </w:r>
    </w:p>
    <w:p>
      <w:pPr>
        <w:pStyle w:val="ListBullet"/>
      </w:pPr>
      <w:r>
        <w:t>Headquarters: 111 Town Square Place, Suite #1203, Jersey City, NJ 07310</w:t>
      </w:r>
    </w:p>
    <w:p>
      <w:pPr>
        <w:pStyle w:val="ListBullet"/>
      </w:pPr>
      <w:r>
        <w:t>India office: Gurugram (delivery and engineering)</w:t>
      </w:r>
    </w:p>
    <w:p>
      <w:pPr>
        <w:pStyle w:val="ListBullet"/>
      </w:pPr>
      <w:r>
        <w:t>Team: 75+ employees across US and India</w:t>
      </w:r>
    </w:p>
    <w:p>
      <w:pPr>
        <w:pStyle w:val="ListBullet"/>
      </w:pPr>
      <w:r>
        <w:t>Funding: unfunded/bootstrapped (no disclosed external funding)</w:t>
      </w:r>
    </w:p>
    <w:p>
      <w:pPr>
        <w:pStyle w:val="ListBullet"/>
      </w:pPr>
      <w:r>
        <w:t>SOC 2 Compliant, ISO Certified, ANAB Accredited</w:t>
      </w:r>
    </w:p>
    <w:p>
      <w:pPr>
        <w:pStyle w:val="ListBullet"/>
      </w:pPr>
      <w:r>
        <w:t>Technology partners: AWS, Microsoft, Dun &amp; Bradstreet, GBA</w:t>
      </w:r>
    </w:p>
    <w:p/>
    <w:p>
      <w:r>
        <w:rPr>
          <w:b/>
        </w:rPr>
        <w:t>Leadership backgrounds:</w:t>
      </w:r>
    </w:p>
    <w:p>
      <w:pPr>
        <w:pStyle w:val="ListBullet"/>
      </w:pPr>
      <w:r>
        <w:t>Sanjay Ojha (CEO): Former IBM Consulting Senior Partner, Accenture Managing Director, GE/Genpact VP</w:t>
      </w:r>
    </w:p>
    <w:p>
      <w:pPr>
        <w:pStyle w:val="ListBullet"/>
      </w:pPr>
      <w:r>
        <w:t>Narendra Mulani (Chairman): Founded Accenture Analytics, board member at multiple AI firms</w:t>
      </w:r>
    </w:p>
    <w:p>
      <w:pPr>
        <w:pStyle w:val="ListBullet"/>
      </w:pPr>
      <w:r>
        <w:t>Abhinav Vij (Chief Client Officer): Former IBM Consulting Partner, Accenture MD, ICICI Bank Analytics Lead</w:t>
      </w:r>
    </w:p>
    <w:p>
      <w:pPr>
        <w:pStyle w:val="ListBullet"/>
      </w:pPr>
      <w:r>
        <w:t>Tommy Marshall (CRO): Former Accenture Fintech Lead, Capco Partner</w:t>
      </w:r>
    </w:p>
    <w:p/>
    <w:p>
      <w:r>
        <w:rPr>
          <w:b/>
        </w:rPr>
        <w:t>Key services:</w:t>
      </w:r>
    </w:p>
    <w:p>
      <w:pPr>
        <w:pStyle w:val="ListBullet"/>
      </w:pPr>
      <w:r>
        <w:t>Agentic AI for Operations (85% automation of customer correspondence at fintech client)</w:t>
      </w:r>
    </w:p>
    <w:p>
      <w:pPr>
        <w:pStyle w:val="ListBullet"/>
      </w:pPr>
      <w:r>
        <w:t>Next Best Action (2X product uptake growth in payments)</w:t>
      </w:r>
    </w:p>
    <w:p>
      <w:pPr>
        <w:pStyle w:val="ListBullet"/>
      </w:pPr>
      <w:r>
        <w:t>Suspicious Activity Reporting (80% productivity gains in SAR investigation)</w:t>
      </w:r>
    </w:p>
    <w:p>
      <w:pPr>
        <w:pStyle w:val="ListBullet"/>
      </w:pPr>
      <w:r>
        <w:t>Conversational AI for Business Intelligence (95% faster BI access)</w:t>
      </w:r>
    </w:p>
    <w:p>
      <w:pPr>
        <w:pStyle w:val="ListBullet"/>
      </w:pPr>
      <w:r>
        <w:t>Data Platform for Scaling AI</w:t>
      </w:r>
    </w:p>
    <w:p>
      <w:pPr>
        <w:pStyle w:val="ListBullet"/>
      </w:pPr>
      <w:r>
        <w:t>Risk Modeling</w:t>
      </w:r>
    </w:p>
    <w:p>
      <w:pPr>
        <w:pStyle w:val="ListBullet"/>
      </w:pPr>
      <w:r>
        <w:t>Fully Hosted AI Platform (cloud-based, self-hosted option)</w:t>
      </w:r>
    </w:p>
    <w:p>
      <w:pPr>
        <w:pStyle w:val="ListBullet"/>
      </w:pPr>
      <w:r>
        <w:t>Customer Feedback Analytics</w:t>
      </w:r>
    </w:p>
    <w:p/>
    <w:p>
      <w:r>
        <w:rPr>
          <w:b/>
        </w:rPr>
        <w:t>Confirmed PSPs &amp; billing infrastructure:</w:t>
      </w:r>
    </w:p>
    <w:p>
      <w:pPr>
        <w:pStyle w:val="ListBullet"/>
      </w:pPr>
      <w:r>
        <w:t>Manual enterprise invoicing (consulting engagements)</w:t>
      </w:r>
    </w:p>
    <w:p>
      <w:pPr>
        <w:pStyle w:val="ListBullet"/>
      </w:pPr>
      <w:r>
        <w:t>Wire transfer and ACH for US client billing</w:t>
      </w:r>
    </w:p>
    <w:p>
      <w:pPr>
        <w:pStyle w:val="ListBullet"/>
      </w:pPr>
      <w:r>
        <w:t>No self-service payment infrastructure detected for platform product</w:t>
      </w:r>
    </w:p>
    <w:p>
      <w:pPr>
        <w:pStyle w:val="ListBullet"/>
      </w:pPr>
      <w:r>
        <w:t>No Stripe, Adyen, or payment gateway references found publicly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Business model:</w:t>
      </w:r>
    </w:p>
    <w:p>
      <w:pPr>
        <w:pStyle w:val="ListBullet"/>
      </w:pPr>
      <w:r>
        <w:t>Consulting engagements (six to seven figure deals with financial institutions)</w:t>
      </w:r>
    </w:p>
    <w:p>
      <w:pPr>
        <w:pStyle w:val="ListBullet"/>
      </w:pPr>
      <w:r>
        <w:t>Fully Hosted AI Platform (emerging SaaS/platform revenue)</w:t>
      </w:r>
    </w:p>
    <w:p>
      <w:pPr>
        <w:pStyle w:val="ListBullet"/>
      </w:pPr>
      <w:r>
        <w:t>Delivery from India (Gurugram) for cost optimization</w:t>
      </w:r>
    </w:p>
    <w:p/>
    <w:p>
      <w:r>
        <w:rPr>
          <w:b/>
        </w:rPr>
        <w:t>Top 5 Markets Gap Analysis:</w:t>
      </w:r>
    </w:p>
    <w:p/>
    <w:p>
      <w:r>
        <w:t>MARKET 1: United States (primary market, HQ in Jersey City)</w:t>
      </w:r>
    </w:p>
    <w:p>
      <w:r>
        <w:t>Currently offer: Wire transfer, ACH, manual invoicing</w:t>
      </w:r>
    </w:p>
    <w:p>
      <w:r>
        <w:t>Missing: Automated ACH Direct Debit, credit card for platform subscriptions</w:t>
      </w:r>
    </w:p>
    <w:p>
      <w:r>
        <w:t>US banks and fintechs expect automated billing for SaaS platforms, not manual invoicing.</w:t>
      </w:r>
    </w:p>
    <w:p/>
    <w:p>
      <w:r>
        <w:t>MARKET 2: United Kingdom (major financial services market)</w:t>
      </w:r>
    </w:p>
    <w:p>
      <w:r>
        <w:t>Currently offer: Wire transfer, manual invoicing</w:t>
      </w:r>
    </w:p>
    <w:p>
      <w:r>
        <w:t>Missing: BACS Direct Debit, GBP invoicing, Open Banking</w:t>
      </w:r>
    </w:p>
    <w:p>
      <w:r>
        <w:t>UK financial institutions (HSBC, Barclays, Lloyds) require BACS DD for recurring vendor payments.</w:t>
      </w:r>
    </w:p>
    <w:p/>
    <w:p>
      <w:r>
        <w:t>MARKET 3: India (delivery center, domestic fintech market)</w:t>
      </w:r>
    </w:p>
    <w:p>
      <w:r>
        <w:t>Currently offer: Local bank transfer (Gurugram operations)</w:t>
      </w:r>
    </w:p>
    <w:p>
      <w:r>
        <w:t>Missing: UPI for domestic client billing, NEFT automation</w:t>
      </w:r>
    </w:p>
    <w:p>
      <w:r>
        <w:t>Indian fintechs and banks increasingly expect UPI-based billing for SaaS platforms.</w:t>
      </w:r>
    </w:p>
    <w:p/>
    <w:p>
      <w:r>
        <w:t>MARKET 4: Europe (growing financial services AI market)</w:t>
      </w:r>
    </w:p>
    <w:p>
      <w:r>
        <w:t>Currently offer: Wire transfer, manual invoicing</w:t>
      </w:r>
    </w:p>
    <w:p>
      <w:r>
        <w:t>Missing: SEPA Direct Debit, iDEAL, EUR invoicing</w:t>
      </w:r>
    </w:p>
    <w:p>
      <w:r>
        <w:t>European banks (Deutsche Bank, BNP Paribas, ING) require SEPA DD and local invoicing.</w:t>
      </w:r>
    </w:p>
    <w:p/>
    <w:p>
      <w:r>
        <w:t>MARKET 5: Singapore / APAC (wealth management hub)</w:t>
      </w:r>
    </w:p>
    <w:p>
      <w:r>
        <w:t>Currently offer: Wire transfer, manual invoicing</w:t>
      </w:r>
    </w:p>
    <w:p>
      <w:r>
        <w:t>Missing: PayNow, FAST, SGD invoicing</w:t>
      </w:r>
    </w:p>
    <w:p>
      <w:r>
        <w:t>Singapore wealth managers and banks expect local payment rails.</w:t>
      </w:r>
    </w:p>
    <w:p/>
    <w:p>
      <w:r>
        <w:rPr>
          <w:b/>
        </w:rPr>
        <w:t>Key meeting angles:</w:t>
      </w:r>
    </w:p>
    <w:p>
      <w:r>
        <w:t>1. **Consulting to SaaS transition** | Sirius AI is building a Hosted AI Platform. Self-service payment infrastructure is essential for this transition from consulting revenue to recurring SaaS revenue.</w:t>
      </w:r>
    </w:p>
    <w:p>
      <w:r>
        <w:t>2. **Financial services DNA** | Their clients ARE banks and payment companies. They understand payment complexity intimately and will appreciate Yuno's orchestration capabilities.</w:t>
      </w:r>
    </w:p>
    <w:p>
      <w:r>
        <w:t>3. **Cross-border operations** | US billing + India delivery = constant FX management. Optimized payment routing reduces costs on every cross-border transaction.</w:t>
      </w:r>
    </w:p>
    <w:p>
      <w:r>
        <w:t>4. **75+ and growing** | Bootstrapped with 75+ employees signals strong revenue. As they scale, manual invoicing becomes unsustainable. Payment automation is a natural next step.</w:t>
      </w:r>
    </w:p>
    <w:p>
      <w:r>
        <w:t>5. **Accenture/IBM pedigree** | Founders come from Big 4 consulting. They understand enterprise procurement and will value a solution that meets diverse client payment requirements.</w:t>
      </w:r>
    </w:p>
    <w:p>
      <w:r>
        <w:t>6. **Payments vertical expertise** | Sirius AI specifically serves the payments industry (80% SAR productivity gain). Yuno partnership could also become a client reference.</w:t>
      </w:r>
    </w:p>
    <w:p/>
    <w:p>
      <w:r>
        <w:rPr>
          <w:b/>
        </w:rPr>
        <w:t>Sources:</w:t>
      </w:r>
    </w:p>
    <w:p>
      <w:pPr>
        <w:pStyle w:val="ListBullet"/>
      </w:pPr>
      <w:r>
        <w:t>[Sirius AI Homepage](https://www.siriusai.com/)</w:t>
      </w:r>
    </w:p>
    <w:p>
      <w:pPr>
        <w:pStyle w:val="ListBullet"/>
      </w:pPr>
      <w:r>
        <w:t>[Sirius AI Services](https://www.siriusai.com/services)</w:t>
      </w:r>
    </w:p>
    <w:p>
      <w:pPr>
        <w:pStyle w:val="ListBullet"/>
      </w:pPr>
      <w:r>
        <w:t>[Sirius AI Our Team](https://www.siriusai.com/our-team)</w:t>
      </w:r>
    </w:p>
    <w:p>
      <w:pPr>
        <w:pStyle w:val="ListBullet"/>
      </w:pPr>
      <w:r>
        <w:t>[Sirius AI Contact](https://www.siriusai.com/contact-us)</w:t>
      </w:r>
    </w:p>
    <w:p>
      <w:pPr>
        <w:pStyle w:val="ListBullet"/>
      </w:pPr>
      <w:r>
        <w:t>[Sirius AI LinkedIn](https://www.linkedin.com/company/sirius-ai-inc)</w:t>
      </w:r>
    </w:p>
    <w:p>
      <w:pPr>
        <w:pStyle w:val="ListBullet"/>
      </w:pPr>
      <w:r>
        <w:t>[Sirius AI Tracxn](https://tracxn.com/d/companies/sirius-ai/__Pbpc4J2wdHMo3aNQ93SCWBPXCSRdXDYgByXztbd-4Kg)</w:t>
      </w:r>
    </w:p>
    <w:p>
      <w:pPr>
        <w:pStyle w:val="ListBullet"/>
      </w:pPr>
      <w:r>
        <w:t>[Sirius AI ZoomInfo](https://www.zoominfo.com/c/sirius-ai-inc/452160790)</w:t>
      </w:r>
    </w:p>
    <w:p>
      <w:pPr>
        <w:pStyle w:val="ListBullet"/>
      </w:pPr>
      <w:r>
        <w:t>[Sirius AI Crunchbase](https://www.crunchbase.com/organization/siriusai)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