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UPBOUND | Stripe Sessions Research (SS Database Format)</w:t>
      </w:r>
    </w:p>
    <w:p>
      <w:r>
        <w:rPr>
          <w:i/>
        </w:rPr>
        <w:t>Generated: 2026-04-21</w:t>
      </w:r>
    </w:p>
    <w:p>
      <w:r>
        <w:rPr>
          <w:rFonts w:ascii="Courier New" w:hAnsi="Courier New"/>
          <w:sz w:val="18"/>
        </w:rPr>
        <w:t>=======================================</w:t>
      </w:r>
    </w:p>
    <w:p>
      <w:r>
        <w:rPr>
          <w:rFonts w:ascii="Courier New" w:hAnsi="Courier New"/>
          <w:sz w:val="18"/>
        </w:rPr>
        <w:t>DATABASE FIELDS: Upbound</w:t>
      </w:r>
    </w:p>
    <w:p>
      <w:r>
        <w:rPr>
          <w:rFonts w:ascii="Courier New" w:hAnsi="Courier New"/>
          <w:sz w:val="18"/>
        </w:rPr>
        <w:t>=======================================</w:t>
      </w:r>
    </w:p>
    <w:p>
      <w:r>
        <w:rPr>
          <w:rFonts w:ascii="Courier New" w:hAnsi="Courier New"/>
          <w:sz w:val="18"/>
        </w:rPr>
      </w:r>
    </w:p>
    <w:p>
      <w:r>
        <w:rPr>
          <w:rFonts w:ascii="Courier New" w:hAnsi="Courier New"/>
          <w:sz w:val="18"/>
        </w:rPr>
        <w:t>Logo: https://cdn.brandfetch.io/upbound.io/w/512/h/512/logo</w:t>
      </w:r>
    </w:p>
    <w:p>
      <w:r>
        <w:rPr>
          <w:rFonts w:ascii="Courier New" w:hAnsi="Courier New"/>
          <w:sz w:val="18"/>
        </w:rPr>
        <w:t>Nombre merchant: Upbound</w:t>
      </w:r>
    </w:p>
    <w:p>
      <w:r>
        <w:rPr>
          <w:rFonts w:ascii="Courier New" w:hAnsi="Courier New"/>
          <w:sz w:val="18"/>
        </w:rPr>
      </w:r>
    </w:p>
    <w:p>
      <w:r>
        <w:rPr>
          <w:rFonts w:ascii="Courier New" w:hAnsi="Courier New"/>
          <w:sz w:val="18"/>
        </w:rPr>
        <w:t>SLIDE 1: PAIN POINTS</w:t>
      </w:r>
    </w:p>
    <w:p>
      <w:r>
        <w:rPr>
          <w:rFonts w:ascii="Courier New" w:hAnsi="Courier New"/>
          <w:sz w:val="18"/>
        </w:rPr>
      </w:r>
    </w:p>
    <w:p>
      <w:r>
        <w:rPr>
          <w:rFonts w:ascii="Courier New" w:hAnsi="Courier New"/>
          <w:sz w:val="18"/>
        </w:rPr>
        <w:t>Tittle_Pain Point_1: Card-Only SaaS Billing</w:t>
      </w:r>
    </w:p>
    <w:p>
      <w:r>
        <w:rPr>
          <w:rFonts w:ascii="Courier New" w:hAnsi="Courier New"/>
          <w:sz w:val="18"/>
        </w:rPr>
        <w:t>Tittle_Pain Point_2: No Failover on Renewals</w:t>
      </w:r>
    </w:p>
    <w:p>
      <w:r>
        <w:rPr>
          <w:rFonts w:ascii="Courier New" w:hAnsi="Courier New"/>
          <w:sz w:val="18"/>
        </w:rPr>
        <w:t>Tittle_Pain Point_3: Global Enterprise Gap</w:t>
      </w:r>
    </w:p>
    <w:p>
      <w:r>
        <w:rPr>
          <w:rFonts w:ascii="Courier New" w:hAnsi="Courier New"/>
          <w:sz w:val="18"/>
        </w:rPr>
        <w:t>Tittle_Pain Point_4: FX Conversion Overhead</w:t>
      </w:r>
    </w:p>
    <w:p>
      <w:r>
        <w:rPr>
          <w:rFonts w:ascii="Courier New" w:hAnsi="Courier New"/>
          <w:sz w:val="18"/>
        </w:rPr>
        <w:t>Tittle_Pain Point_5: Consumption Billing Risk</w:t>
      </w:r>
    </w:p>
    <w:p>
      <w:r>
        <w:rPr>
          <w:rFonts w:ascii="Courier New" w:hAnsi="Courier New"/>
          <w:sz w:val="18"/>
        </w:rPr>
      </w:r>
    </w:p>
    <w:p>
      <w:r>
        <w:rPr>
          <w:rFonts w:ascii="Courier New" w:hAnsi="Courier New"/>
          <w:sz w:val="18"/>
        </w:rPr>
        <w:t>Desc_Pain Point_1: Upbound bills cloud plans via credit card only. Enterprise clients like Apple, Allianz, and Novo Nordisk across Europe, India, and APAC cannot pay with SEPA, UPI, or local methods. With 1,000+ teams globally, forcing USD card rails adds procurement friction to high-value deals.</w:t>
      </w:r>
    </w:p>
    <w:p>
      <w:r>
        <w:rPr>
          <w:rFonts w:ascii="Courier New" w:hAnsi="Courier New"/>
          <w:sz w:val="18"/>
        </w:rPr>
        <w:t>Desc_Pain Point_2: Upbound's consumption-based billing auto-renews monthly. A single acquirer decline on a production control plane subscription means downtime risk for infrastructure teams. No documented retry cascade exists to recover failed charges on mission-critical cloud subscriptions.</w:t>
      </w:r>
    </w:p>
    <w:p>
      <w:r>
        <w:rPr>
          <w:rFonts w:ascii="Courier New" w:hAnsi="Courier New"/>
          <w:sz w:val="18"/>
        </w:rPr>
        <w:t>Desc_Pain Point_3: Upbound serves enterprise customers across North America, Europe, and APAC with customers like Deutsche Kreditbank (Germany), Millennium bcp (Portugal), and Gameloft (France). Zero local payment methods exist despite 3x sales growth in international markets.</w:t>
      </w:r>
    </w:p>
    <w:p>
      <w:r>
        <w:rPr>
          <w:rFonts w:ascii="Courier New" w:hAnsi="Courier New"/>
          <w:sz w:val="18"/>
        </w:rPr>
        <w:t>Desc_Pain Point_4: All Upbound plans bill in USD. Enterprise buyers in EUR, GBP, and INR markets absorb FX conversion costs on every monthly invoice. For consumption-based billing with variable overages, unpredictable FX adds budget uncertainty at finance team level.</w:t>
      </w:r>
    </w:p>
    <w:p>
      <w:r>
        <w:rPr>
          <w:rFonts w:ascii="Courier New" w:hAnsi="Courier New"/>
          <w:sz w:val="18"/>
        </w:rPr>
        <w:t>Desc_Pain Point_5: Consumption-based pricing (resource-months + operations) creates variable monthly charges. Failed card payments on usage overages risk service disruption for infrastructure teams running production workloads on Upbound control planes.</w:t>
      </w:r>
    </w:p>
    <w:p>
      <w:r>
        <w:rPr>
          <w:rFonts w:ascii="Courier New" w:hAnsi="Courier New"/>
          <w:sz w:val="18"/>
        </w:rPr>
      </w:r>
    </w:p>
    <w:p>
      <w:r>
        <w:rPr>
          <w:rFonts w:ascii="Courier New" w:hAnsi="Courier New"/>
          <w:sz w:val="18"/>
        </w:rPr>
        <w:t>SLIDE 1: PSP TOPOLOGY</w:t>
      </w:r>
    </w:p>
    <w:p>
      <w:r>
        <w:rPr>
          <w:rFonts w:ascii="Courier New" w:hAnsi="Courier New"/>
          <w:sz w:val="18"/>
        </w:rPr>
      </w:r>
    </w:p>
    <w:p>
      <w:r>
        <w:rPr>
          <w:rFonts w:ascii="Courier New" w:hAnsi="Courier New"/>
          <w:sz w:val="18"/>
        </w:rPr>
        <w:t>PSP_1: Stripe (likely, standard for SaaS)</w:t>
      </w:r>
    </w:p>
    <w:p>
      <w:r>
        <w:rPr>
          <w:rFonts w:ascii="Courier New" w:hAnsi="Courier New"/>
          <w:sz w:val="18"/>
        </w:rPr>
        <w:t>PSP_2: Credit Card (self-serve plans)</w:t>
      </w:r>
    </w:p>
    <w:p>
      <w:r>
        <w:rPr>
          <w:rFonts w:ascii="Courier New" w:hAnsi="Courier New"/>
          <w:sz w:val="18"/>
        </w:rPr>
        <w:t>PSP_3: AWS Marketplace</w:t>
      </w:r>
    </w:p>
    <w:p>
      <w:r>
        <w:rPr>
          <w:rFonts w:ascii="Courier New" w:hAnsi="Courier New"/>
          <w:sz w:val="18"/>
        </w:rPr>
        <w:t>PSP_4: Invoice (enterprise contracts)</w:t>
      </w:r>
    </w:p>
    <w:p>
      <w:r>
        <w:rPr>
          <w:rFonts w:ascii="Courier New" w:hAnsi="Courier New"/>
          <w:sz w:val="18"/>
        </w:rPr>
      </w:r>
    </w:p>
    <w:p>
      <w:r>
        <w:rPr>
          <w:rFonts w:ascii="Courier New" w:hAnsi="Courier New"/>
          <w:sz w:val="18"/>
        </w:rPr>
        <w:t>SLIDE 1: MISSING LOCAL METHODS (BLIND SPOTS)</w:t>
      </w:r>
    </w:p>
    <w:p>
      <w:r>
        <w:rPr>
          <w:rFonts w:ascii="Courier New" w:hAnsi="Courier New"/>
          <w:sz w:val="18"/>
        </w:rPr>
      </w:r>
    </w:p>
    <w:p>
      <w:r>
        <w:rPr>
          <w:rFonts w:ascii="Courier New" w:hAnsi="Courier New"/>
          <w:sz w:val="18"/>
        </w:rPr>
        <w:t>Local_M_1: SEPA Direct Debit</w:t>
      </w:r>
    </w:p>
    <w:p>
      <w:r>
        <w:rPr>
          <w:rFonts w:ascii="Courier New" w:hAnsi="Courier New"/>
          <w:sz w:val="18"/>
        </w:rPr>
        <w:t>Local_M_2: ACH Direct Debit</w:t>
      </w:r>
    </w:p>
    <w:p>
      <w:r>
        <w:rPr>
          <w:rFonts w:ascii="Courier New" w:hAnsi="Courier New"/>
          <w:sz w:val="18"/>
        </w:rPr>
        <w:t>Local_M_3: iDEAL</w:t>
      </w:r>
    </w:p>
    <w:p>
      <w:r>
        <w:rPr>
          <w:rFonts w:ascii="Courier New" w:hAnsi="Courier New"/>
          <w:sz w:val="18"/>
        </w:rPr>
        <w:t>Local_M_4: Bancontact</w:t>
      </w:r>
    </w:p>
    <w:p>
      <w:r>
        <w:rPr>
          <w:rFonts w:ascii="Courier New" w:hAnsi="Courier New"/>
          <w:sz w:val="18"/>
        </w:rPr>
        <w:t>Local_M_5: UPI</w:t>
      </w:r>
    </w:p>
    <w:p>
      <w:r>
        <w:rPr>
          <w:rFonts w:ascii="Courier New" w:hAnsi="Courier New"/>
          <w:sz w:val="18"/>
        </w:rPr>
        <w:t>Local_M_6: Sofort</w:t>
      </w:r>
    </w:p>
    <w:p>
      <w:r>
        <w:rPr>
          <w:rFonts w:ascii="Courier New" w:hAnsi="Courier New"/>
          <w:sz w:val="18"/>
        </w:rPr>
        <w:t>Local_M_7: BACS Direct Debit</w:t>
      </w:r>
    </w:p>
    <w:p>
      <w:r>
        <w:rPr>
          <w:rFonts w:ascii="Courier New" w:hAnsi="Courier New"/>
          <w:sz w:val="18"/>
        </w:rPr>
        <w:t>Local_M_8: Konbini</w:t>
      </w:r>
    </w:p>
    <w:p>
      <w:r>
        <w:rPr>
          <w:rFonts w:ascii="Courier New" w:hAnsi="Courier New"/>
          <w:sz w:val="18"/>
        </w:rPr>
        <w:t>Local_M_9: Multibanco</w:t>
      </w:r>
    </w:p>
    <w:p>
      <w:r>
        <w:rPr>
          <w:rFonts w:ascii="Courier New" w:hAnsi="Courier New"/>
          <w:sz w:val="18"/>
        </w:rPr>
        <w:t>Local_M_10: BLIK</w:t>
      </w:r>
    </w:p>
    <w:p>
      <w:r>
        <w:rPr>
          <w:rFonts w:ascii="Courier New" w:hAnsi="Courier New"/>
          <w:sz w:val="18"/>
        </w:rPr>
      </w:r>
    </w:p>
    <w:p>
      <w:r>
        <w:rPr>
          <w:rFonts w:ascii="Courier New" w:hAnsi="Courier New"/>
          <w:sz w:val="18"/>
        </w:rPr>
        <w:t>SLIDE 2: YUNO CAPABILITIES</w:t>
      </w:r>
    </w:p>
    <w:p>
      <w:r>
        <w:rPr>
          <w:rFonts w:ascii="Courier New" w:hAnsi="Courier New"/>
          <w:sz w:val="18"/>
        </w:rPr>
      </w:r>
    </w:p>
    <w:p>
      <w:r>
        <w:rPr>
          <w:rFonts w:ascii="Courier New" w:hAnsi="Courier New"/>
          <w:sz w:val="18"/>
        </w:rPr>
        <w:t>Tittle_Yuno_Cap1: Smart Routing</w:t>
      </w:r>
    </w:p>
    <w:p>
      <w:r>
        <w:rPr>
          <w:rFonts w:ascii="Courier New" w:hAnsi="Courier New"/>
          <w:sz w:val="18"/>
        </w:rPr>
        <w:t>Tittle_Yuno_Cap2: Failover &amp; Retries</w:t>
      </w:r>
    </w:p>
    <w:p>
      <w:r>
        <w:rPr>
          <w:rFonts w:ascii="Courier New" w:hAnsi="Courier New"/>
          <w:sz w:val="18"/>
        </w:rPr>
        <w:t>Tittle_Yuno_Cap3: Local Payment Methods</w:t>
      </w:r>
    </w:p>
    <w:p>
      <w:r>
        <w:rPr>
          <w:rFonts w:ascii="Courier New" w:hAnsi="Courier New"/>
          <w:sz w:val="18"/>
        </w:rPr>
        <w:t>Tittle_Yuno_Cap4: Unified Orchestration</w:t>
      </w:r>
    </w:p>
    <w:p>
      <w:r>
        <w:rPr>
          <w:rFonts w:ascii="Courier New" w:hAnsi="Courier New"/>
          <w:sz w:val="18"/>
        </w:rPr>
      </w:r>
    </w:p>
    <w:p>
      <w:r>
        <w:rPr>
          <w:rFonts w:ascii="Courier New" w:hAnsi="Courier New"/>
          <w:sz w:val="18"/>
        </w:rPr>
        <w:t>Desc_Yuno_Cap1: Route each enterprise subscription renewal to the best-performing acquirer by card BIN, issuer, and geography. With 1,000+ teams across North America, Europe, and APAC, even a 3% auth uplift protects recurring revenue tied to mission-critical infrastructure subscriptions.</w:t>
      </w:r>
    </w:p>
    <w:p>
      <w:r>
        <w:rPr>
          <w:rFonts w:ascii="Courier New" w:hAnsi="Courier New"/>
          <w:sz w:val="18"/>
        </w:rPr>
        <w:t>Desc_Yuno_Cap2: Automatic retry cascades across multiple acquirers protect Upbound's consumption-based billing cycle. When the primary processor declines a monthly charge, Yuno reroutes in milliseconds to a backup. Up to 50% recovery on soft declines prevents service disruptions for production workloads.</w:t>
      </w:r>
    </w:p>
    <w:p>
      <w:r>
        <w:rPr>
          <w:rFonts w:ascii="Courier New" w:hAnsi="Courier New"/>
          <w:sz w:val="18"/>
        </w:rPr>
        <w:t>Desc_Yuno_Cap3: Unlock enterprise billing across Upbound's global footprint: SEPA Direct Debit for Germany (Deutsche Kreditbank), Multibanco for Portugal (Millennium bcp), iDEAL for Netherlands, ACH for US enterprises. One API, 1,000+ methods, zero engineering sprints per market.</w:t>
      </w:r>
    </w:p>
    <w:p>
      <w:r>
        <w:rPr>
          <w:rFonts w:ascii="Courier New" w:hAnsi="Courier New"/>
          <w:sz w:val="18"/>
        </w:rPr>
        <w:t>Desc_Yuno_Cap4: One dashboard consolidating Upbound's consumption-based billing across all processors, AWS Marketplace, and direct subscriptions. Real-time approval monitoring per geography, centralized reconciliation of resource-month and operations usage charges across enterprise accounts.</w:t>
      </w:r>
    </w:p>
    <w:p>
      <w:r>
        <w:t>__________________________________________________</w:t>
      </w:r>
    </w:p>
    <w:p>
      <w:pPr>
        <w:pStyle w:val="Heading2"/>
      </w:pPr>
      <w:r>
        <w:t>RESEARCH BACKING | Key Facts for the Meeting</w:t>
      </w:r>
    </w:p>
    <w:p>
      <w:r>
        <w:rPr>
          <w:b/>
        </w:rPr>
        <w:t>Upbound at a glance:</w:t>
      </w:r>
    </w:p>
    <w:p>
      <w:pPr>
        <w:pStyle w:val="ListBullet"/>
      </w:pPr>
      <w:r>
        <w:t>Creator and maintainer of Crossplane, the leading open-source CNCF project for Kubernetes-native infrastructure orchestration</w:t>
      </w:r>
    </w:p>
    <w:p>
      <w:pPr>
        <w:pStyle w:val="ListBullet"/>
      </w:pPr>
      <w:r>
        <w:t>Crossplane 2.0: intelligent control plane for AI-powered infrastructure</w:t>
      </w:r>
    </w:p>
    <w:p>
      <w:pPr>
        <w:pStyle w:val="ListBullet"/>
      </w:pPr>
      <w:r>
        <w:t>Total funding: $69-77M (Series B led by Altimeter Capital with GV, Intel Capital, Telstra Ventures)</w:t>
      </w:r>
    </w:p>
    <w:p>
      <w:pPr>
        <w:pStyle w:val="ListBullet"/>
      </w:pPr>
      <w:r>
        <w:t>77 employees as of March 2026</w:t>
      </w:r>
    </w:p>
    <w:p>
      <w:pPr>
        <w:pStyle w:val="ListBullet"/>
      </w:pPr>
      <w:r>
        <w:t>1,000+ teams/organizations trust Upbound; Crossplane downloaded 100M+ times</w:t>
      </w:r>
    </w:p>
    <w:p>
      <w:pPr>
        <w:pStyle w:val="ListBullet"/>
      </w:pPr>
      <w:r>
        <w:t>3x sales growth achieved year-over-year</w:t>
      </w:r>
    </w:p>
    <w:p>
      <w:pPr>
        <w:pStyle w:val="ListBullet"/>
      </w:pPr>
      <w:r>
        <w:t>Founded 2019, headquartered in Seattle, WA</w:t>
      </w:r>
    </w:p>
    <w:p>
      <w:pPr>
        <w:pStyle w:val="ListBullet"/>
      </w:pPr>
      <w:r>
        <w:t>Plans: Community (free), Standard ($1,000/mo), Enterprise (custom), Business Critical (custom)</w:t>
      </w:r>
    </w:p>
    <w:p>
      <w:pPr>
        <w:pStyle w:val="ListBullet"/>
      </w:pPr>
      <w:r>
        <w:t>Consumption-based pricing: resource-months + operations, with tiered volume discounts</w:t>
      </w:r>
    </w:p>
    <w:p>
      <w:r>
        <w:rPr>
          <w:b/>
        </w:rPr>
        <w:t>Notable enterprise customers:</w:t>
      </w:r>
    </w:p>
    <w:p>
      <w:pPr>
        <w:pStyle w:val="ListBullet"/>
      </w:pPr>
      <w:r>
        <w:t>Apple</w:t>
      </w:r>
    </w:p>
    <w:p>
      <w:pPr>
        <w:pStyle w:val="ListBullet"/>
      </w:pPr>
      <w:r>
        <w:t>Allianz</w:t>
      </w:r>
    </w:p>
    <w:p>
      <w:pPr>
        <w:pStyle w:val="ListBullet"/>
      </w:pPr>
      <w:r>
        <w:t>Novo Nordisk</w:t>
      </w:r>
    </w:p>
    <w:p>
      <w:pPr>
        <w:pStyle w:val="ListBullet"/>
      </w:pPr>
      <w:r>
        <w:t>Deutsche Kreditbank (Germany)</w:t>
      </w:r>
    </w:p>
    <w:p>
      <w:pPr>
        <w:pStyle w:val="ListBullet"/>
      </w:pPr>
      <w:r>
        <w:t>Millennium bcp (Portugal, largest private-sector bank)</w:t>
      </w:r>
    </w:p>
    <w:p>
      <w:pPr>
        <w:pStyle w:val="ListBullet"/>
      </w:pPr>
      <w:r>
        <w:t>Gameloft (France)</w:t>
      </w:r>
    </w:p>
    <w:p>
      <w:pPr>
        <w:pStyle w:val="ListBullet"/>
      </w:pPr>
      <w:r>
        <w:t>Grupo Boticario (Brazil)</w:t>
      </w:r>
    </w:p>
    <w:p>
      <w:pPr>
        <w:pStyle w:val="ListBullet"/>
      </w:pPr>
      <w:r>
        <w:t>Variphy</w:t>
      </w:r>
    </w:p>
    <w:p>
      <w:r>
        <w:rPr>
          <w:b/>
        </w:rPr>
        <w:t>Confirmed PSPs:</w:t>
      </w:r>
    </w:p>
    <w:p>
      <w:pPr>
        <w:pStyle w:val="ListBullet"/>
      </w:pPr>
      <w:r>
        <w:t>Self-serve plans likely billed via Stripe (standard SaaS pattern)</w:t>
      </w:r>
    </w:p>
    <w:p>
      <w:pPr>
        <w:pStyle w:val="ListBullet"/>
      </w:pPr>
      <w:r>
        <w:t>Credit card billing for Standard plan (monthly auto-renewal)</w:t>
      </w:r>
    </w:p>
    <w:p>
      <w:pPr>
        <w:pStyle w:val="ListBullet"/>
      </w:pPr>
      <w:r>
        <w:t>AWS Marketplace listing for Crossplane Services &amp; Support</w:t>
      </w:r>
    </w:p>
    <w:p>
      <w:pPr>
        <w:pStyle w:val="ListBullet"/>
      </w:pPr>
      <w:r>
        <w:t>Enterprise contracts via custom invoicing</w:t>
      </w:r>
    </w:p>
    <w:p>
      <w:pPr>
        <w:pStyle w:val="ListBullet"/>
      </w:pPr>
      <w:r>
        <w:t>No payment orchestrator detected</w:t>
      </w:r>
    </w:p>
    <w:p>
      <w:r>
        <w:rPr>
          <w:b/>
        </w:rPr>
        <w:t>Customer impact metrics:</w:t>
      </w:r>
    </w:p>
    <w:p>
      <w:pPr>
        <w:pStyle w:val="ListBullet"/>
      </w:pPr>
      <w:r>
        <w:t>15,500+ developer hours saved annually (Millennium bcp)</w:t>
      </w:r>
    </w:p>
    <w:p>
      <w:pPr>
        <w:pStyle w:val="ListBullet"/>
      </w:pPr>
      <w:r>
        <w:t>30x increase in SRE team efficiency</w:t>
      </w:r>
    </w:p>
    <w:p>
      <w:pPr>
        <w:pStyle w:val="ListBullet"/>
      </w:pPr>
      <w:r>
        <w:t>98% reduction in DevOps engineering costs</w:t>
      </w:r>
    </w:p>
    <w:p>
      <w:pPr>
        <w:pStyle w:val="ListBullet"/>
      </w:pPr>
      <w:r>
        <w:t>100x more resources handled by Upbound control planes</w:t>
      </w:r>
    </w:p>
    <w:p>
      <w:r>
        <w:rPr>
          <w:b/>
        </w:rPr>
        <w:t>Top 5 Markets Gap Analysis:</w:t>
      </w:r>
    </w:p>
    <w:p>
      <w:r>
        <w:t>MARKET 1: United States (primary market)</w:t>
      </w:r>
    </w:p>
    <w:p>
      <w:r>
        <w:t>Currently offer: Credit card (Visa/MC/Amex)</w:t>
      </w:r>
    </w:p>
    <w:p>
      <w:r>
        <w:t>Missing: ACH Direct Debit, wire transfer automation</w:t>
      </w:r>
    </w:p>
    <w:p>
      <w:r>
        <w:t>US enterprises managing cloud infrastructure budgets prefer ACH for recurring SaaS spend.</w:t>
      </w:r>
    </w:p>
    <w:p>
      <w:r>
        <w:t>MARKET 2: Germany / DACH (Deutsche Kreditbank, Allianz)</w:t>
      </w:r>
    </w:p>
    <w:p>
      <w:r>
        <w:t>Currently offer: Credit card (USD billing)</w:t>
      </w:r>
    </w:p>
    <w:p>
      <w:r>
        <w:t>Missing: SEPA Direct Debit, Sofort, EUR invoicing</w:t>
      </w:r>
    </w:p>
    <w:p>
      <w:r>
        <w:t>German enterprises strongly prefer SEPA DD. ~35% card penetration makes credit card the wrong default.</w:t>
      </w:r>
    </w:p>
    <w:p>
      <w:r>
        <w:t>MARKET 3: Portugal / Southern Europe (Millennium bcp)</w:t>
      </w:r>
    </w:p>
    <w:p>
      <w:r>
        <w:t>Currently offer: Credit card (USD billing)</w:t>
      </w:r>
    </w:p>
    <w:p>
      <w:r>
        <w:t>Missing: Multibanco, SEPA Direct Debit, EUR invoicing</w:t>
      </w:r>
    </w:p>
    <w:p>
      <w:r>
        <w:t>Multibanco dominates Portuguese payments. Enterprise procurement expects local payment rails.</w:t>
      </w:r>
    </w:p>
    <w:p>
      <w:r>
        <w:t>MARKET 4: France / Benelux (Gameloft)</w:t>
      </w:r>
    </w:p>
    <w:p>
      <w:r>
        <w:t>Currently offer: Credit card (USD billing)</w:t>
      </w:r>
    </w:p>
    <w:p>
      <w:r>
        <w:t>Missing: iDEAL, Bancontact, Carte Bancaire, EUR invoicing</w:t>
      </w:r>
    </w:p>
    <w:p>
      <w:r>
        <w:t>French and Benelux enterprises expect SEPA and local card schemes for B2B SaaS.</w:t>
      </w:r>
    </w:p>
    <w:p>
      <w:r>
        <w:t>MARKET 5: Brazil / LATAM (Grupo Boticario)</w:t>
      </w:r>
    </w:p>
    <w:p>
      <w:r>
        <w:t>Currently offer: Credit card (USD billing)</w:t>
      </w:r>
    </w:p>
    <w:p>
      <w:r>
        <w:t>Missing: PIX, Boleto, BRL invoicing</w:t>
      </w:r>
    </w:p>
    <w:p>
      <w:r>
        <w:t>PIX is now Brazil's dominant payment method. Forcing USD card payments creates significant friction.</w:t>
      </w:r>
    </w:p>
    <w:p>
      <w:r>
        <w:rPr>
          <w:b/>
        </w:rPr>
        <w:t>Key meeting angles:</w:t>
      </w:r>
    </w:p>
    <w:p>
      <w:r>
        <w:t xml:space="preserve">1. </w:t>
      </w:r>
      <w:r>
        <w:rPr>
          <w:b/>
        </w:rPr>
        <w:t>Mission-critical infrastructure</w:t>
      </w:r>
      <w:r>
        <w:t xml:space="preserve"> | Upbound runs production control planes. Payment failures risk service disruption for enterprise DevOps teams.</w:t>
      </w:r>
    </w:p>
    <w:p>
      <w:r>
        <w:t xml:space="preserve">2. </w:t>
      </w:r>
      <w:r>
        <w:rPr>
          <w:b/>
        </w:rPr>
        <w:t>3x sales growth</w:t>
      </w:r>
      <w:r>
        <w:t xml:space="preserve"> | Rapid revenue scaling without payment orchestration means growing exposure to involuntary churn.</w:t>
      </w:r>
    </w:p>
    <w:p>
      <w:r>
        <w:t xml:space="preserve">3. </w:t>
      </w:r>
      <w:r>
        <w:rPr>
          <w:b/>
        </w:rPr>
        <w:t>Global enterprise customers</w:t>
      </w:r>
      <w:r>
        <w:t xml:space="preserve"> | Apple, Allianz, Novo Nordisk demand local payment methods and multi-currency support.</w:t>
      </w:r>
    </w:p>
    <w:p>
      <w:r>
        <w:t xml:space="preserve">4. </w:t>
      </w:r>
      <w:r>
        <w:rPr>
          <w:b/>
        </w:rPr>
        <w:t>Consumption-based billing complexity</w:t>
      </w:r>
      <w:r>
        <w:t xml:space="preserve"> | Variable monthly charges from resource-months and operations need robust retry logic to avoid failed payments.</w:t>
      </w:r>
    </w:p>
    <w:p>
      <w:r>
        <w:t xml:space="preserve">5. </w:t>
      </w:r>
      <w:r>
        <w:rPr>
          <w:b/>
        </w:rPr>
        <w:t>AWS Marketplace + direct sales</w:t>
      </w:r>
      <w:r>
        <w:t xml:space="preserve"> | Multi-channel billing needs unified reconciliation and analytics.</w:t>
      </w:r>
    </w:p>
    <w:p>
      <w:r>
        <w:t xml:space="preserve">6. </w:t>
      </w:r>
      <w:r>
        <w:rPr>
          <w:b/>
        </w:rPr>
        <w:t>Crossplane ecosystem</w:t>
      </w:r>
      <w:r>
        <w:t xml:space="preserve"> | 100M+ downloads create pipeline for commercial conversion. Frictionless billing accelerates free-to-paid.</w:t>
      </w:r>
    </w:p>
    <w:p>
      <w:r>
        <w:rPr>
          <w:b/>
        </w:rPr>
        <w:t>Sources:</w:t>
      </w:r>
    </w:p>
    <w:p>
      <w:pPr>
        <w:pStyle w:val="ListBullet"/>
      </w:pPr>
      <w:r>
        <w:t>[Upbound Homepage](https://www.upbound.io/)</w:t>
      </w:r>
    </w:p>
    <w:p>
      <w:pPr>
        <w:pStyle w:val="ListBullet"/>
      </w:pPr>
      <w:r>
        <w:t>[Upbound Pricing](https://www.upbound.io/pricing)</w:t>
      </w:r>
    </w:p>
    <w:p>
      <w:pPr>
        <w:pStyle w:val="ListBullet"/>
      </w:pPr>
      <w:r>
        <w:t>[Upbound Pricing Documentation](https://docs.upbound.io/reference/pricing/)</w:t>
      </w:r>
    </w:p>
    <w:p>
      <w:pPr>
        <w:pStyle w:val="ListBullet"/>
      </w:pPr>
      <w:r>
        <w:t>[Upbound is Now Everywhere (Press)](https://www.businesswire.com/news/home/20240430929245/en/Announcing-Upbound-is-Now-Everywhere-Accelerating-Crossplane-Control-Planes-for-Enterprises)</w:t>
      </w:r>
    </w:p>
    <w:p>
      <w:pPr>
        <w:pStyle w:val="ListBullet"/>
      </w:pPr>
      <w:r>
        <w:t>[Upbound $60M Funding](https://blog.upbound.io/upbound-raises-60m-in-funding-to-advance-its-universal-cloud-platform)</w:t>
      </w:r>
    </w:p>
    <w:p>
      <w:pPr>
        <w:pStyle w:val="ListBullet"/>
      </w:pPr>
      <w:r>
        <w:t>[Upbound Global Partner Program](https://www.upbound.io/newsroom/upbound-launches-new-global-partner-program-to-support-expanding-crossplane-control-plane-ecosystem)</w:t>
      </w:r>
    </w:p>
    <w:p>
      <w:pPr>
        <w:pStyle w:val="ListBullet"/>
      </w:pPr>
      <w:r>
        <w:t>[AWS Marketplace: Upbound](https://aws.amazon.com/marketplace/pp/prodview-xiqrjdlaxh4do)</w:t>
      </w:r>
    </w:p>
    <w:p>
      <w:pPr>
        <w:pStyle w:val="ListBullet"/>
      </w:pPr>
      <w:r>
        <w:t>[Crossplane.io](https://www.crossplane.io/)</w:t>
      </w:r>
    </w:p>
    <w:p>
      <w:pPr>
        <w:pStyle w:val="ListBullet"/>
      </w:pPr>
      <w:r>
        <w:t>[Brandfetch: Upbound Logo](https://brandfetch.com/upbound.io)</w:t>
      </w:r>
    </w:p>
    <w:p>
      <w:pPr>
        <w:pStyle w:val="ListBullet"/>
      </w:pPr>
      <w:r>
        <w:t>[Tracxn: Upbound Profile](https://tracxn.com/d/companies/upbound/__mOwNsdVeVYhdRB6HaPjVbPREvDC1W7TfMQncr4wGjd0)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