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Anton" w:cs="Anton" w:eastAsia="Anton" w:hAnsi="Anton"/>
          <w:i w:val="1"/>
          <w:color w:val="434343"/>
          <w:sz w:val="60"/>
          <w:szCs w:val="60"/>
          <w:shd w:fill="e0ff00" w:val="clear"/>
        </w:rPr>
      </w:pPr>
      <w:r w:rsidDel="00000000" w:rsidR="00000000" w:rsidRPr="00000000">
        <w:rPr>
          <w:rFonts w:ascii="Anton" w:cs="Anton" w:eastAsia="Anton" w:hAnsi="Anton"/>
          <w:i w:val="1"/>
          <w:color w:val="434343"/>
          <w:sz w:val="60"/>
          <w:szCs w:val="60"/>
          <w:shd w:fill="e0ff00" w:val="clear"/>
          <w:rtl w:val="0"/>
        </w:rPr>
        <w:t xml:space="preserve">RÚBRICA DE EVALUACIÓN DE ENTREGAS D</w:t>
      </w:r>
      <w:r w:rsidDel="00000000" w:rsidR="00000000" w:rsidRPr="00000000">
        <w:rPr>
          <w:rFonts w:ascii="Anton" w:cs="Anton" w:eastAsia="Anton" w:hAnsi="Anton"/>
          <w:i w:val="1"/>
          <w:color w:val="434343"/>
          <w:sz w:val="60"/>
          <w:szCs w:val="60"/>
          <w:shd w:fill="e0ff00" w:val="clear"/>
          <w:rtl w:val="0"/>
        </w:rPr>
        <w:t xml:space="preserve">EL P</w:t>
      </w:r>
      <w:r w:rsidDel="00000000" w:rsidR="00000000" w:rsidRPr="00000000">
        <w:rPr>
          <w:rFonts w:ascii="Anton" w:cs="Anton" w:eastAsia="Anton" w:hAnsi="Anton"/>
          <w:i w:val="1"/>
          <w:color w:val="434343"/>
          <w:sz w:val="60"/>
          <w:szCs w:val="60"/>
          <w:shd w:fill="e0ff00" w:val="clear"/>
          <w:rtl w:val="0"/>
        </w:rPr>
        <w:t xml:space="preserve">ROYE</w:t>
      </w:r>
      <w:r w:rsidDel="00000000" w:rsidR="00000000" w:rsidRPr="00000000">
        <w:rPr>
          <w:rFonts w:ascii="Anton" w:cs="Anton" w:eastAsia="Anton" w:hAnsi="Anton"/>
          <w:i w:val="1"/>
          <w:color w:val="434343"/>
          <w:sz w:val="60"/>
          <w:szCs w:val="60"/>
          <w:shd w:fill="e0ff00" w:val="clear"/>
          <w:rtl w:val="0"/>
        </w:rPr>
        <w:t xml:space="preserve">CTO FINAL</w:t>
      </w:r>
      <w:r w:rsidDel="00000000" w:rsidR="00000000" w:rsidRPr="00000000">
        <w:rPr>
          <w:rtl w:val="0"/>
        </w:rPr>
      </w:r>
    </w:p>
    <w:p w:rsidR="00000000" w:rsidDel="00000000" w:rsidP="00000000" w:rsidRDefault="00000000" w:rsidRPr="00000000" w14:paraId="00000002">
      <w:pPr>
        <w:pageBreakBefore w:val="0"/>
        <w:jc w:val="center"/>
        <w:rPr>
          <w:rFonts w:ascii="Anton" w:cs="Anton" w:eastAsia="Anton" w:hAnsi="Anton"/>
          <w:i w:val="1"/>
          <w:color w:val="434343"/>
          <w:sz w:val="40"/>
          <w:szCs w:val="40"/>
        </w:rPr>
      </w:pPr>
      <w:r w:rsidDel="00000000" w:rsidR="00000000" w:rsidRPr="00000000">
        <w:rPr>
          <w:rFonts w:ascii="Anton" w:cs="Anton" w:eastAsia="Anton" w:hAnsi="Anton"/>
          <w:i w:val="1"/>
          <w:color w:val="434343"/>
          <w:sz w:val="40"/>
          <w:szCs w:val="40"/>
          <w:rtl w:val="0"/>
        </w:rPr>
        <w:t xml:space="preserve">DATA ANALYTICS</w:t>
      </w:r>
    </w:p>
    <w:p w:rsidR="00000000" w:rsidDel="00000000" w:rsidP="00000000" w:rsidRDefault="00000000" w:rsidRPr="00000000" w14:paraId="00000003">
      <w:pPr>
        <w:pageBreakBefore w:val="0"/>
        <w:jc w:val="center"/>
        <w:rPr>
          <w:rFonts w:ascii="Anton" w:cs="Anton" w:eastAsia="Anton" w:hAnsi="Anton"/>
          <w:i w:val="1"/>
          <w:color w:val="434343"/>
          <w:sz w:val="40"/>
          <w:szCs w:val="40"/>
        </w:rPr>
      </w:pPr>
      <w:r w:rsidDel="00000000" w:rsidR="00000000" w:rsidRPr="00000000">
        <w:rPr>
          <w:rtl w:val="0"/>
        </w:rPr>
      </w:r>
    </w:p>
    <w:p w:rsidR="00000000" w:rsidDel="00000000" w:rsidP="00000000" w:rsidRDefault="00000000" w:rsidRPr="00000000" w14:paraId="00000004">
      <w:pPr>
        <w:pageBreakBefore w:val="0"/>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Una </w:t>
      </w:r>
      <w:r w:rsidDel="00000000" w:rsidR="00000000" w:rsidRPr="00000000">
        <w:rPr>
          <w:rFonts w:ascii="Helvetica Neue" w:cs="Helvetica Neue" w:eastAsia="Helvetica Neue" w:hAnsi="Helvetica Neue"/>
          <w:b w:val="1"/>
          <w:color w:val="434343"/>
          <w:sz w:val="32"/>
          <w:szCs w:val="32"/>
          <w:rtl w:val="0"/>
        </w:rPr>
        <w:t xml:space="preserve">rúbrica </w:t>
      </w:r>
      <w:r w:rsidDel="00000000" w:rsidR="00000000" w:rsidRPr="00000000">
        <w:rPr>
          <w:rFonts w:ascii="Helvetica Neue Light" w:cs="Helvetica Neue Light" w:eastAsia="Helvetica Neue Light" w:hAnsi="Helvetica Neue Light"/>
          <w:color w:val="434343"/>
          <w:sz w:val="32"/>
          <w:szCs w:val="32"/>
          <w:rtl w:val="0"/>
        </w:rPr>
        <w:t xml:space="preserve">es un conjunto de criterios y normas que sirven para evaluar el nivel de desempeño en una tarea. Es una herramienta de calificación que simplifica la tarea de corrección y permite lograr una evaluación más objetiva y transparente tanto para el evaluador como el evaluado.</w:t>
      </w:r>
    </w:p>
    <w:p w:rsidR="00000000" w:rsidDel="00000000" w:rsidP="00000000" w:rsidRDefault="00000000" w:rsidRPr="00000000" w14:paraId="00000005">
      <w:pPr>
        <w:pageBreakBefore w:val="0"/>
        <w:spacing w:after="240" w:before="240" w:lineRule="auto"/>
        <w:jc w:val="both"/>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Adicionalmente, la rúbrica ayuda a igualar y alinear los criterios de evaluación entre los diferentes docentes y tutores.</w:t>
      </w:r>
    </w:p>
    <w:p w:rsidR="00000000" w:rsidDel="00000000" w:rsidP="00000000" w:rsidRDefault="00000000" w:rsidRPr="00000000" w14:paraId="00000006">
      <w:pPr>
        <w:pageBreakBefore w:val="0"/>
        <w:jc w:val="both"/>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En resumen, la rúbrica:</w:t>
      </w:r>
    </w:p>
    <w:p w:rsidR="00000000" w:rsidDel="00000000" w:rsidP="00000000" w:rsidRDefault="00000000" w:rsidRPr="00000000" w14:paraId="00000007">
      <w:pPr>
        <w:pageBreakBefore w:val="0"/>
        <w:jc w:val="both"/>
        <w:rPr>
          <w:rFonts w:ascii="Helvetica Neue Light" w:cs="Helvetica Neue Light" w:eastAsia="Helvetica Neue Light" w:hAnsi="Helvetica Neue Light"/>
          <w:color w:val="434343"/>
          <w:sz w:val="32"/>
          <w:szCs w:val="32"/>
        </w:rPr>
      </w:pPr>
      <w:r w:rsidDel="00000000" w:rsidR="00000000" w:rsidRPr="00000000">
        <w:rPr>
          <w:rtl w:val="0"/>
        </w:rPr>
      </w:r>
    </w:p>
    <w:p w:rsidR="00000000" w:rsidDel="00000000" w:rsidP="00000000" w:rsidRDefault="00000000" w:rsidRPr="00000000" w14:paraId="00000008">
      <w:pPr>
        <w:pageBreakBefore w:val="0"/>
        <w:numPr>
          <w:ilvl w:val="0"/>
          <w:numId w:val="18"/>
        </w:numPr>
        <w:ind w:left="720" w:hanging="360"/>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Define los criterios de evaluación de cada entrega de proyecto final.</w:t>
      </w:r>
    </w:p>
    <w:p w:rsidR="00000000" w:rsidDel="00000000" w:rsidP="00000000" w:rsidRDefault="00000000" w:rsidRPr="00000000" w14:paraId="00000009">
      <w:pPr>
        <w:pageBreakBefore w:val="0"/>
        <w:numPr>
          <w:ilvl w:val="0"/>
          <w:numId w:val="18"/>
        </w:numPr>
        <w:ind w:left="720" w:hanging="360"/>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Describe y detalla los puntos clave que debe tener cada entrega.</w:t>
      </w:r>
    </w:p>
    <w:p w:rsidR="00000000" w:rsidDel="00000000" w:rsidP="00000000" w:rsidRDefault="00000000" w:rsidRPr="00000000" w14:paraId="0000000A">
      <w:pPr>
        <w:pageBreakBefore w:val="0"/>
        <w:numPr>
          <w:ilvl w:val="0"/>
          <w:numId w:val="18"/>
        </w:numPr>
        <w:ind w:left="720" w:hanging="360"/>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Facilita y transparenta la corrección de cada trabajo. </w:t>
      </w:r>
    </w:p>
    <w:p w:rsidR="00000000" w:rsidDel="00000000" w:rsidP="00000000" w:rsidRDefault="00000000" w:rsidRPr="00000000" w14:paraId="0000000B">
      <w:pPr>
        <w:pageBreakBefore w:val="0"/>
        <w:rPr>
          <w:rFonts w:ascii="Didact Gothic" w:cs="Didact Gothic" w:eastAsia="Didact Gothic" w:hAnsi="Didact Gothic"/>
          <w:color w:val="434343"/>
          <w:sz w:val="32"/>
          <w:szCs w:val="32"/>
        </w:rPr>
      </w:pPr>
      <w:r w:rsidDel="00000000" w:rsidR="00000000" w:rsidRPr="00000000">
        <w:rPr>
          <w:rtl w:val="0"/>
        </w:rPr>
      </w:r>
    </w:p>
    <w:p w:rsidR="00000000" w:rsidDel="00000000" w:rsidP="00000000" w:rsidRDefault="00000000" w:rsidRPr="00000000" w14:paraId="0000000C">
      <w:pPr>
        <w:pageBreakBefore w:val="0"/>
        <w:jc w:val="both"/>
        <w:rPr>
          <w:rFonts w:ascii="Anton" w:cs="Anton" w:eastAsia="Anton" w:hAnsi="Anton"/>
          <w:i w:val="1"/>
          <w:color w:val="434343"/>
          <w:sz w:val="40"/>
          <w:szCs w:val="40"/>
        </w:rPr>
      </w:pPr>
      <w:r w:rsidDel="00000000" w:rsidR="00000000" w:rsidRPr="00000000">
        <w:rPr>
          <w:rFonts w:ascii="Anton" w:cs="Anton" w:eastAsia="Anton" w:hAnsi="Anton"/>
          <w:i w:val="1"/>
          <w:color w:val="434343"/>
          <w:sz w:val="40"/>
          <w:szCs w:val="40"/>
          <w:rtl w:val="0"/>
        </w:rPr>
        <w:t xml:space="preserve">¿CÓMO SE UTILIZA LA RÚBRICA?</w:t>
      </w:r>
    </w:p>
    <w:p w:rsidR="00000000" w:rsidDel="00000000" w:rsidP="00000000" w:rsidRDefault="00000000" w:rsidRPr="00000000" w14:paraId="0000000D">
      <w:pPr>
        <w:pageBreakBefore w:val="0"/>
        <w:numPr>
          <w:ilvl w:val="0"/>
          <w:numId w:val="7"/>
        </w:numPr>
        <w:spacing w:after="240" w:before="240" w:lineRule="auto"/>
        <w:ind w:left="720" w:hanging="360"/>
        <w:jc w:val="both"/>
        <w:rPr>
          <w:rFonts w:ascii="Helvetica Neue Light" w:cs="Helvetica Neue Light" w:eastAsia="Helvetica Neue Light" w:hAnsi="Helvetica Neue Light"/>
          <w:i w:val="1"/>
          <w:color w:val="434343"/>
          <w:sz w:val="32"/>
          <w:szCs w:val="32"/>
        </w:rPr>
      </w:pPr>
      <w:hyperlink r:id="rId6">
        <w:r w:rsidDel="00000000" w:rsidR="00000000" w:rsidRPr="00000000">
          <w:rPr>
            <w:rFonts w:ascii="Helvetica Neue Light" w:cs="Helvetica Neue Light" w:eastAsia="Helvetica Neue Light" w:hAnsi="Helvetica Neue Light"/>
            <w:i w:val="1"/>
            <w:color w:val="1155cc"/>
            <w:sz w:val="32"/>
            <w:szCs w:val="32"/>
            <w:u w:val="single"/>
            <w:rtl w:val="0"/>
          </w:rPr>
          <w:t xml:space="preserve">Tutorial</w:t>
        </w:r>
      </w:hyperlink>
      <w:r w:rsidDel="00000000" w:rsidR="00000000" w:rsidRPr="00000000">
        <w:rPr>
          <w:rtl w:val="0"/>
        </w:rPr>
      </w:r>
    </w:p>
    <w:p w:rsidR="00000000" w:rsidDel="00000000" w:rsidP="00000000" w:rsidRDefault="00000000" w:rsidRPr="00000000" w14:paraId="0000000E">
      <w:pPr>
        <w:pageBreakBefore w:val="0"/>
        <w:spacing w:after="240" w:before="240" w:lineRule="auto"/>
        <w:ind w:left="720" w:firstLine="0"/>
        <w:jc w:val="center"/>
        <w:rPr>
          <w:rFonts w:ascii="Anton" w:cs="Anton" w:eastAsia="Anton" w:hAnsi="Anton"/>
          <w:i w:val="1"/>
          <w:sz w:val="60"/>
          <w:szCs w:val="60"/>
          <w:shd w:fill="e0ff00" w:val="clear"/>
        </w:rPr>
      </w:pPr>
      <w:r w:rsidDel="00000000" w:rsidR="00000000" w:rsidRPr="00000000">
        <w:rPr>
          <w:rFonts w:ascii="Anton" w:cs="Anton" w:eastAsia="Anton" w:hAnsi="Anton"/>
          <w:i w:val="1"/>
          <w:sz w:val="60"/>
          <w:szCs w:val="60"/>
          <w:shd w:fill="e0ff00" w:val="clear"/>
          <w:rtl w:val="0"/>
        </w:rPr>
        <w:t xml:space="preserve">ENTREGA DEL PROYECTO FINAL</w:t>
      </w:r>
    </w:p>
    <w:p w:rsidR="00000000" w:rsidDel="00000000" w:rsidP="00000000" w:rsidRDefault="00000000" w:rsidRPr="00000000" w14:paraId="0000000F">
      <w:pPr>
        <w:pageBreakBefore w:val="0"/>
        <w:rPr>
          <w:rFonts w:ascii="Helvetica Neue" w:cs="Helvetica Neue" w:eastAsia="Helvetica Neue" w:hAnsi="Helvetica Neue"/>
          <w:b w:val="1"/>
          <w:color w:val="434343"/>
          <w:sz w:val="36"/>
          <w:szCs w:val="36"/>
        </w:rPr>
      </w:pPr>
      <w:r w:rsidDel="00000000" w:rsidR="00000000" w:rsidRPr="00000000">
        <w:rPr>
          <w:rFonts w:ascii="Helvetica Neue" w:cs="Helvetica Neue" w:eastAsia="Helvetica Neue" w:hAnsi="Helvetica Neue"/>
          <w:b w:val="1"/>
          <w:color w:val="434343"/>
          <w:sz w:val="36"/>
          <w:szCs w:val="36"/>
          <w:rtl w:val="0"/>
        </w:rPr>
        <w:t xml:space="preserve">La entrega final del proyecto será una versión iterada de las entregas anteriores con algunos requerimientos adicionales, producto de los últimos temas vistos en el curso. Por esta razón, se da por sentado que el tablero y la documentación (pdf) incluyen todos los requisitos de las entregas anteriores, oportunamente mejorados en base al feedback. </w:t>
      </w:r>
    </w:p>
    <w:p w:rsidR="00000000" w:rsidDel="00000000" w:rsidP="00000000" w:rsidRDefault="00000000" w:rsidRPr="00000000" w14:paraId="00000010">
      <w:pPr>
        <w:pageBreakBefore w:val="0"/>
        <w:rPr>
          <w:rFonts w:ascii="Helvetica Neue" w:cs="Helvetica Neue" w:eastAsia="Helvetica Neue" w:hAnsi="Helvetica Neue"/>
          <w:b w:val="1"/>
          <w:color w:val="434343"/>
          <w:sz w:val="36"/>
          <w:szCs w:val="36"/>
        </w:rPr>
      </w:pPr>
      <w:r w:rsidDel="00000000" w:rsidR="00000000" w:rsidRPr="00000000">
        <w:rPr>
          <w:rtl w:val="0"/>
        </w:rPr>
      </w:r>
    </w:p>
    <w:p w:rsidR="00000000" w:rsidDel="00000000" w:rsidP="00000000" w:rsidRDefault="00000000" w:rsidRPr="00000000" w14:paraId="00000011">
      <w:pPr>
        <w:pageBreakBefore w:val="0"/>
        <w:rPr>
          <w:rFonts w:ascii="Helvetica Neue Light" w:cs="Helvetica Neue Light" w:eastAsia="Helvetica Neue Light" w:hAnsi="Helvetica Neue Light"/>
          <w:color w:val="434343"/>
          <w:sz w:val="36"/>
          <w:szCs w:val="36"/>
        </w:rPr>
      </w:pPr>
      <w:r w:rsidDel="00000000" w:rsidR="00000000" w:rsidRPr="00000000">
        <w:rPr>
          <w:rFonts w:ascii="Helvetica Neue" w:cs="Helvetica Neue" w:eastAsia="Helvetica Neue" w:hAnsi="Helvetica Neue"/>
          <w:b w:val="1"/>
          <w:color w:val="434343"/>
          <w:sz w:val="36"/>
          <w:szCs w:val="36"/>
          <w:rtl w:val="0"/>
        </w:rPr>
        <w:t xml:space="preserve">Componentes</w:t>
      </w:r>
      <w:r w:rsidDel="00000000" w:rsidR="00000000" w:rsidRPr="00000000">
        <w:rPr>
          <w:rFonts w:ascii="Helvetica Neue Light" w:cs="Helvetica Neue Light" w:eastAsia="Helvetica Neue Light" w:hAnsi="Helvetica Neue Light"/>
          <w:color w:val="434343"/>
          <w:sz w:val="36"/>
          <w:szCs w:val="36"/>
          <w:rtl w:val="0"/>
        </w:rPr>
        <w:t xml:space="preserve">:</w:t>
      </w:r>
    </w:p>
    <w:p w:rsidR="00000000" w:rsidDel="00000000" w:rsidP="00000000" w:rsidRDefault="00000000" w:rsidRPr="00000000" w14:paraId="00000012">
      <w:pPr>
        <w:pageBreakBefore w:val="0"/>
        <w:numPr>
          <w:ilvl w:val="0"/>
          <w:numId w:val="19"/>
        </w:numPr>
        <w:ind w:left="720" w:hanging="360"/>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Base de datos.</w:t>
      </w:r>
    </w:p>
    <w:p w:rsidR="00000000" w:rsidDel="00000000" w:rsidP="00000000" w:rsidRDefault="00000000" w:rsidRPr="00000000" w14:paraId="00000013">
      <w:pPr>
        <w:pageBreakBefore w:val="0"/>
        <w:numPr>
          <w:ilvl w:val="0"/>
          <w:numId w:val="19"/>
        </w:numPr>
        <w:ind w:left="720" w:hanging="360"/>
        <w:rPr>
          <w:rFonts w:ascii="Helvetica Neue Light" w:cs="Helvetica Neue Light" w:eastAsia="Helvetica Neue Light" w:hAnsi="Helvetica Neue Light"/>
          <w:color w:val="434343"/>
          <w:sz w:val="32"/>
          <w:szCs w:val="32"/>
        </w:rPr>
      </w:pPr>
      <w:r w:rsidDel="00000000" w:rsidR="00000000" w:rsidRPr="00000000">
        <w:rPr>
          <w:rFonts w:ascii="Helvetica Neue Light" w:cs="Helvetica Neue Light" w:eastAsia="Helvetica Neue Light" w:hAnsi="Helvetica Neue Light"/>
          <w:color w:val="434343"/>
          <w:sz w:val="32"/>
          <w:szCs w:val="32"/>
          <w:rtl w:val="0"/>
        </w:rPr>
        <w:t xml:space="preserve">Documentación del proyecto. </w:t>
      </w:r>
    </w:p>
    <w:p w:rsidR="00000000" w:rsidDel="00000000" w:rsidP="00000000" w:rsidRDefault="00000000" w:rsidRPr="00000000" w14:paraId="00000014">
      <w:pPr>
        <w:pageBreakBefore w:val="0"/>
        <w:numPr>
          <w:ilvl w:val="0"/>
          <w:numId w:val="19"/>
        </w:numPr>
        <w:ind w:left="720" w:hanging="360"/>
        <w:rPr>
          <w:rFonts w:ascii="Helvetica Neue Light" w:cs="Helvetica Neue Light" w:eastAsia="Helvetica Neue Light" w:hAnsi="Helvetica Neue Light"/>
          <w:color w:val="434343"/>
          <w:sz w:val="32"/>
          <w:szCs w:val="32"/>
          <w:u w:val="none"/>
        </w:rPr>
      </w:pPr>
      <w:r w:rsidDel="00000000" w:rsidR="00000000" w:rsidRPr="00000000">
        <w:rPr>
          <w:rFonts w:ascii="Helvetica Neue Light" w:cs="Helvetica Neue Light" w:eastAsia="Helvetica Neue Light" w:hAnsi="Helvetica Neue Light"/>
          <w:color w:val="434343"/>
          <w:sz w:val="32"/>
          <w:szCs w:val="32"/>
          <w:rtl w:val="0"/>
        </w:rPr>
        <w:t xml:space="preserve">Tablero en Power BI.</w:t>
      </w:r>
      <w:r w:rsidDel="00000000" w:rsidR="00000000" w:rsidRPr="00000000">
        <w:rPr>
          <w:rtl w:val="0"/>
        </w:rPr>
      </w:r>
    </w:p>
    <w:p w:rsidR="00000000" w:rsidDel="00000000" w:rsidP="00000000" w:rsidRDefault="00000000" w:rsidRPr="00000000" w14:paraId="00000015">
      <w:pPr>
        <w:pageBreakBefore w:val="0"/>
        <w:rPr>
          <w:rFonts w:ascii="Anton" w:cs="Anton" w:eastAsia="Anton" w:hAnsi="Anton"/>
          <w:i w:val="1"/>
          <w:color w:val="434343"/>
          <w:sz w:val="40"/>
          <w:szCs w:val="40"/>
          <w:shd w:fill="e0ff00" w:val="clear"/>
        </w:rPr>
      </w:pPr>
      <w:r w:rsidDel="00000000" w:rsidR="00000000" w:rsidRPr="00000000">
        <w:rPr>
          <w:rtl w:val="0"/>
        </w:rPr>
      </w:r>
    </w:p>
    <w:p w:rsidR="00000000" w:rsidDel="00000000" w:rsidP="00000000" w:rsidRDefault="00000000" w:rsidRPr="00000000" w14:paraId="00000016">
      <w:pPr>
        <w:pageBreakBefore w:val="0"/>
        <w:rPr>
          <w:rFonts w:ascii="Anton" w:cs="Anton" w:eastAsia="Anton" w:hAnsi="Anton"/>
          <w:i w:val="1"/>
          <w:color w:val="434343"/>
          <w:sz w:val="40"/>
          <w:szCs w:val="40"/>
          <w:shd w:fill="e0ff00" w:val="clear"/>
        </w:rPr>
      </w:pPr>
      <w:r w:rsidDel="00000000" w:rsidR="00000000" w:rsidRPr="00000000">
        <w:rPr>
          <w:rFonts w:ascii="Anton" w:cs="Anton" w:eastAsia="Anton" w:hAnsi="Anton"/>
          <w:i w:val="1"/>
          <w:color w:val="434343"/>
          <w:sz w:val="40"/>
          <w:szCs w:val="40"/>
          <w:shd w:fill="e0ff00" w:val="clear"/>
          <w:rtl w:val="0"/>
        </w:rPr>
        <w:t xml:space="preserve">INVESTIGACIÓN INICIAL DEL PROYECTO</w:t>
      </w:r>
    </w:p>
    <w:p w:rsidR="00000000" w:rsidDel="00000000" w:rsidP="00000000" w:rsidRDefault="00000000" w:rsidRPr="00000000" w14:paraId="00000017">
      <w:pPr>
        <w:pageBreakBefore w:val="0"/>
        <w:numPr>
          <w:ilvl w:val="0"/>
          <w:numId w:val="1"/>
        </w:numPr>
        <w:ind w:left="720" w:hanging="360"/>
        <w:rPr>
          <w:rFonts w:ascii="Didact Gothic" w:cs="Didact Gothic" w:eastAsia="Didact Gothic" w:hAnsi="Didact Gothic"/>
          <w:sz w:val="30"/>
          <w:szCs w:val="30"/>
        </w:rPr>
      </w:pPr>
      <w:r w:rsidDel="00000000" w:rsidR="00000000" w:rsidRPr="00000000">
        <w:rPr>
          <w:rFonts w:ascii="Helvetica Neue" w:cs="Helvetica Neue" w:eastAsia="Helvetica Neue" w:hAnsi="Helvetica Neue"/>
          <w:b w:val="1"/>
          <w:color w:val="434343"/>
          <w:sz w:val="30"/>
          <w:szCs w:val="30"/>
          <w:rtl w:val="0"/>
        </w:rPr>
        <w:t xml:space="preserve">Formato</w:t>
      </w:r>
      <w:r w:rsidDel="00000000" w:rsidR="00000000" w:rsidRPr="00000000">
        <w:rPr>
          <w:rtl w:val="0"/>
        </w:rPr>
      </w:r>
    </w:p>
    <w:p w:rsidR="00000000" w:rsidDel="00000000" w:rsidP="00000000" w:rsidRDefault="00000000" w:rsidRPr="00000000" w14:paraId="00000018">
      <w:pPr>
        <w:pageBreakBefore w:val="0"/>
        <w:ind w:left="720" w:firstLine="0"/>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El entregable debe constar de tres archivos con los siguientes formatos:</w:t>
      </w:r>
    </w:p>
    <w:p w:rsidR="00000000" w:rsidDel="00000000" w:rsidP="00000000" w:rsidRDefault="00000000" w:rsidRPr="00000000" w14:paraId="00000019">
      <w:pPr>
        <w:pageBreakBefore w:val="0"/>
        <w:ind w:left="720" w:firstLine="0"/>
        <w:rPr>
          <w:rFonts w:ascii="Helvetica Neue" w:cs="Helvetica Neue" w:eastAsia="Helvetica Neue" w:hAnsi="Helvetica Neue"/>
          <w:b w:val="1"/>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 </w:t>
        <w:tab/>
        <w:t xml:space="preserve">Base de datos: archivo plano xls, csv o txt.</w:t>
      </w:r>
      <w:r w:rsidDel="00000000" w:rsidR="00000000" w:rsidRPr="00000000">
        <w:rPr>
          <w:rtl w:val="0"/>
        </w:rPr>
      </w:r>
    </w:p>
    <w:p w:rsidR="00000000" w:rsidDel="00000000" w:rsidP="00000000" w:rsidRDefault="00000000" w:rsidRPr="00000000" w14:paraId="0000001A">
      <w:pPr>
        <w:pageBreakBefore w:val="0"/>
        <w:ind w:left="720" w:firstLine="0"/>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w:t>
        <w:tab/>
        <w:t xml:space="preserve">Documentación: archivo doc o pdf.</w:t>
      </w:r>
    </w:p>
    <w:p w:rsidR="00000000" w:rsidDel="00000000" w:rsidP="00000000" w:rsidRDefault="00000000" w:rsidRPr="00000000" w14:paraId="0000001B">
      <w:pPr>
        <w:pageBreakBefore w:val="0"/>
        <w:ind w:left="720" w:firstLine="0"/>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w:t>
        <w:tab/>
        <w:t xml:space="preserve">Tablero: .pbix. </w:t>
      </w: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rFonts w:ascii="Didact Gothic" w:cs="Didact Gothic" w:eastAsia="Didact Gothic" w:hAnsi="Didact Gothic"/>
          <w:sz w:val="30"/>
          <w:szCs w:val="30"/>
        </w:rPr>
      </w:pPr>
      <w:r w:rsidDel="00000000" w:rsidR="00000000" w:rsidRPr="00000000">
        <w:rPr>
          <w:rFonts w:ascii="Helvetica Neue" w:cs="Helvetica Neue" w:eastAsia="Helvetica Neue" w:hAnsi="Helvetica Neue"/>
          <w:b w:val="1"/>
          <w:color w:val="434343"/>
          <w:sz w:val="30"/>
          <w:szCs w:val="30"/>
          <w:rtl w:val="0"/>
        </w:rPr>
        <w:t xml:space="preserve">Objetivo del desafío: </w:t>
      </w:r>
    </w:p>
    <w:p w:rsidR="00000000" w:rsidDel="00000000" w:rsidP="00000000" w:rsidRDefault="00000000" w:rsidRPr="00000000" w14:paraId="0000001D">
      <w:pPr>
        <w:pageBreakBefore w:val="0"/>
        <w:numPr>
          <w:ilvl w:val="0"/>
          <w:numId w:val="20"/>
        </w:numPr>
        <w:ind w:left="1440" w:hanging="360"/>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Exponer de forma clara los componentes técnicos y funcionales del proyecto final para que cualquier lector sin importar el nivel de experiencia en análisis de datos pueda entender la temática del proyecto, los indicadores, las fuentes de datos y la funcionalidad del tablero.</w:t>
      </w:r>
    </w:p>
    <w:p w:rsidR="00000000" w:rsidDel="00000000" w:rsidP="00000000" w:rsidRDefault="00000000" w:rsidRPr="00000000" w14:paraId="0000001E">
      <w:pPr>
        <w:pageBreakBefore w:val="0"/>
        <w:numPr>
          <w:ilvl w:val="0"/>
          <w:numId w:val="20"/>
        </w:numPr>
        <w:ind w:left="1440" w:hanging="360"/>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Desarrollar un tablero de control que sirva como herramienta de análisis de información para usuarios de cualquier nivel de experiencia en análisis de datos. </w:t>
      </w:r>
    </w:p>
    <w:p w:rsidR="00000000" w:rsidDel="00000000" w:rsidP="00000000" w:rsidRDefault="00000000" w:rsidRPr="00000000" w14:paraId="0000001F">
      <w:pPr>
        <w:pageBreakBefore w:val="0"/>
        <w:numPr>
          <w:ilvl w:val="0"/>
          <w:numId w:val="1"/>
        </w:numPr>
        <w:ind w:left="720" w:hanging="360"/>
        <w:rPr>
          <w:rFonts w:ascii="Helvetica Neue Light" w:cs="Helvetica Neue Light" w:eastAsia="Helvetica Neue Light" w:hAnsi="Helvetica Neue Light"/>
          <w:sz w:val="30"/>
          <w:szCs w:val="30"/>
        </w:rPr>
      </w:pPr>
      <w:r w:rsidDel="00000000" w:rsidR="00000000" w:rsidRPr="00000000">
        <w:rPr>
          <w:rFonts w:ascii="Helvetica Neue" w:cs="Helvetica Neue" w:eastAsia="Helvetica Neue" w:hAnsi="Helvetica Neue"/>
          <w:b w:val="1"/>
          <w:color w:val="434343"/>
          <w:sz w:val="30"/>
          <w:szCs w:val="30"/>
          <w:rtl w:val="0"/>
        </w:rPr>
        <w:t xml:space="preserve">Incluir</w:t>
      </w:r>
      <w:r w:rsidDel="00000000" w:rsidR="00000000" w:rsidRPr="00000000">
        <w:rPr>
          <w:rFonts w:ascii="Helvetica Neue Light" w:cs="Helvetica Neue Light" w:eastAsia="Helvetica Neue Light" w:hAnsi="Helvetica Neue Light"/>
          <w:color w:val="434343"/>
          <w:sz w:val="30"/>
          <w:szCs w:val="30"/>
          <w:rtl w:val="0"/>
        </w:rPr>
        <w:t xml:space="preserve">: </w:t>
      </w:r>
    </w:p>
    <w:p w:rsidR="00000000" w:rsidDel="00000000" w:rsidP="00000000" w:rsidRDefault="00000000" w:rsidRPr="00000000" w14:paraId="00000020">
      <w:pPr>
        <w:pageBreakBefore w:val="0"/>
        <w:ind w:left="720" w:firstLine="0"/>
        <w:rPr>
          <w:rFonts w:ascii="Helvetica Neue" w:cs="Helvetica Neue" w:eastAsia="Helvetica Neue" w:hAnsi="Helvetica Neue"/>
          <w:b w:val="1"/>
          <w:color w:val="434343"/>
          <w:sz w:val="30"/>
          <w:szCs w:val="30"/>
        </w:rPr>
      </w:pPr>
      <w:r w:rsidDel="00000000" w:rsidR="00000000" w:rsidRPr="00000000">
        <w:rPr>
          <w:rFonts w:ascii="Helvetica Neue" w:cs="Helvetica Neue" w:eastAsia="Helvetica Neue" w:hAnsi="Helvetica Neue"/>
          <w:b w:val="1"/>
          <w:color w:val="434343"/>
          <w:sz w:val="30"/>
          <w:szCs w:val="30"/>
          <w:rtl w:val="0"/>
        </w:rPr>
        <w:t xml:space="preserve">Documentación del proyecto</w:t>
      </w:r>
    </w:p>
    <w:p w:rsidR="00000000" w:rsidDel="00000000" w:rsidP="00000000" w:rsidRDefault="00000000" w:rsidRPr="00000000" w14:paraId="00000021">
      <w:pPr>
        <w:pageBreakBefore w:val="0"/>
        <w:ind w:left="720" w:firstLine="0"/>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Se debe incluir la documentación desarrollada en la primera y segunda entrega, así como lo recopilado en las clases posteriores.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Este documento debe contener las siguientes características: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Portada: título principal del proyecto, nombre de los integrantes, institución y fecha de presentación. </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Tabla de contenido.</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Introducción.</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Tabla de versionado.</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Objetivo.</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Herramientas tecnológicas implementadas.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Contenido del desarrollo.</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Futuras líneas.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Light" w:cs="Helvetica Neue Light" w:eastAsia="Helvetica Neue Light" w:hAnsi="Helvetica Neue Light"/>
          <w:color w:val="434343"/>
          <w:sz w:val="30"/>
          <w:szCs w:val="3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Helvetica Neue" w:cs="Helvetica Neue" w:eastAsia="Helvetica Neue" w:hAnsi="Helvetica Neue"/>
          <w:b w:val="1"/>
          <w:color w:val="434343"/>
          <w:sz w:val="30"/>
          <w:szCs w:val="30"/>
        </w:rPr>
      </w:pPr>
      <w:r w:rsidDel="00000000" w:rsidR="00000000" w:rsidRPr="00000000">
        <w:rPr>
          <w:rFonts w:ascii="Helvetica Neue" w:cs="Helvetica Neue" w:eastAsia="Helvetica Neue" w:hAnsi="Helvetica Neue"/>
          <w:b w:val="1"/>
          <w:color w:val="434343"/>
          <w:sz w:val="30"/>
          <w:szCs w:val="30"/>
          <w:rtl w:val="0"/>
        </w:rPr>
        <w:t xml:space="preserve">Información del contenido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Helvetica Neue" w:cs="Helvetica Neue" w:eastAsia="Helvetica Neue" w:hAnsi="Helvetica Neue"/>
          <w:b w:val="1"/>
          <w:color w:val="434343"/>
          <w:sz w:val="30"/>
          <w:szCs w:val="30"/>
        </w:rPr>
      </w:pPr>
      <w:r w:rsidDel="00000000" w:rsidR="00000000" w:rsidRPr="00000000">
        <w:rPr>
          <w:rFonts w:ascii="Helvetica Neue" w:cs="Helvetica Neue" w:eastAsia="Helvetica Neue" w:hAnsi="Helvetica Neue"/>
          <w:b w:val="1"/>
          <w:color w:val="434343"/>
          <w:sz w:val="30"/>
          <w:szCs w:val="30"/>
          <w:rtl w:val="0"/>
        </w:rPr>
        <w:t xml:space="preserve">Base de datos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Descripción de la base de datos usada en la que se explique la temática, los indicadores que se implementaron y la segmentación de estos. </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Imagen del diagrama de entidad-relación de la base de datos.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Descripción de cada tabla usada en la que se detalle la definición de cada columna.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Helvetica Neue Light" w:cs="Helvetica Neue Light" w:eastAsia="Helvetica Neue Light" w:hAnsi="Helvetica Neue Light"/>
          <w:color w:val="434343"/>
          <w:sz w:val="30"/>
          <w:szCs w:val="3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Helvetica Neue" w:cs="Helvetica Neue" w:eastAsia="Helvetica Neue" w:hAnsi="Helvetica Neue"/>
          <w:b w:val="1"/>
          <w:color w:val="434343"/>
          <w:sz w:val="30"/>
          <w:szCs w:val="30"/>
        </w:rPr>
      </w:pPr>
      <w:r w:rsidDel="00000000" w:rsidR="00000000" w:rsidRPr="00000000">
        <w:rPr>
          <w:rFonts w:ascii="Helvetica Neue" w:cs="Helvetica Neue" w:eastAsia="Helvetica Neue" w:hAnsi="Helvetica Neue"/>
          <w:b w:val="1"/>
          <w:color w:val="434343"/>
          <w:sz w:val="30"/>
          <w:szCs w:val="30"/>
          <w:rtl w:val="0"/>
        </w:rPr>
        <w:t xml:space="preserve">Visualización</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Objetivo.</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Alcance.</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Áreas de la organización, que serán usuarios finales. (Solo si aplica al proyecto)</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Imagen de cada una de las solapas, con una breve descripción de qué información presenta y que análisis permite hacer. </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Imagen del diagrama de entidad-relación perteneciente al desarrollo de la visualización, con una breve descripción de qué información presenta cada tabla.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Helvetica Neue Light" w:cs="Helvetica Neue Light" w:eastAsia="Helvetica Neue Light" w:hAnsi="Helvetica Neue Light"/>
          <w:color w:val="434343"/>
          <w:sz w:val="30"/>
          <w:szCs w:val="3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b w:val="1"/>
          <w:color w:val="434343"/>
          <w:sz w:val="30"/>
          <w:szCs w:val="30"/>
          <w:rtl w:val="0"/>
        </w:rPr>
        <w:t xml:space="preserve">Futuras líneas:</w:t>
      </w:r>
      <w:r w:rsidDel="00000000" w:rsidR="00000000" w:rsidRPr="00000000">
        <w:rPr>
          <w:rFonts w:ascii="Helvetica Neue Light" w:cs="Helvetica Neue Light" w:eastAsia="Helvetica Neue Light" w:hAnsi="Helvetica Neue Light"/>
          <w:color w:val="434343"/>
          <w:sz w:val="30"/>
          <w:szCs w:val="30"/>
          <w:rtl w:val="0"/>
        </w:rPr>
        <w:t xml:space="preserve"> breve descripción de las posibles iniciativas que se pueden llevar a cabo para complementar el proyecto.</w:t>
      </w:r>
      <w:r w:rsidDel="00000000" w:rsidR="00000000" w:rsidRPr="00000000">
        <w:rPr>
          <w:rtl w:val="0"/>
        </w:rPr>
      </w:r>
    </w:p>
    <w:p w:rsidR="00000000" w:rsidDel="00000000" w:rsidP="00000000" w:rsidRDefault="00000000" w:rsidRPr="00000000" w14:paraId="0000003A">
      <w:pPr>
        <w:pageBreakBefore w:val="0"/>
        <w:ind w:left="720" w:firstLine="0"/>
        <w:rPr>
          <w:rFonts w:ascii="Helvetica Neue Light" w:cs="Helvetica Neue Light" w:eastAsia="Helvetica Neue Light" w:hAnsi="Helvetica Neue Light"/>
          <w:color w:val="434343"/>
          <w:sz w:val="30"/>
          <w:szCs w:val="30"/>
        </w:rPr>
      </w:pPr>
      <w:r w:rsidDel="00000000" w:rsidR="00000000" w:rsidRPr="00000000">
        <w:rPr>
          <w:rtl w:val="0"/>
        </w:rPr>
      </w:r>
    </w:p>
    <w:p w:rsidR="00000000" w:rsidDel="00000000" w:rsidP="00000000" w:rsidRDefault="00000000" w:rsidRPr="00000000" w14:paraId="0000003B">
      <w:pPr>
        <w:pageBreakBefore w:val="0"/>
        <w:ind w:left="720" w:firstLine="0"/>
        <w:rPr>
          <w:rFonts w:ascii="Helvetica Neue Light" w:cs="Helvetica Neue Light" w:eastAsia="Helvetica Neue Light" w:hAnsi="Helvetica Neue Light"/>
          <w:color w:val="434343"/>
          <w:sz w:val="30"/>
          <w:szCs w:val="30"/>
        </w:rPr>
      </w:pPr>
      <w:r w:rsidDel="00000000" w:rsidR="00000000" w:rsidRPr="00000000">
        <w:rPr>
          <w:rtl w:val="0"/>
        </w:rPr>
      </w:r>
    </w:p>
    <w:p w:rsidR="00000000" w:rsidDel="00000000" w:rsidP="00000000" w:rsidRDefault="00000000" w:rsidRPr="00000000" w14:paraId="0000003C">
      <w:pPr>
        <w:pageBreakBefore w:val="0"/>
        <w:ind w:left="720" w:firstLine="0"/>
        <w:rPr>
          <w:rFonts w:ascii="Helvetica Neue" w:cs="Helvetica Neue" w:eastAsia="Helvetica Neue" w:hAnsi="Helvetica Neue"/>
          <w:b w:val="1"/>
          <w:color w:val="434343"/>
          <w:sz w:val="30"/>
          <w:szCs w:val="30"/>
        </w:rPr>
      </w:pPr>
      <w:r w:rsidDel="00000000" w:rsidR="00000000" w:rsidRPr="00000000">
        <w:rPr>
          <w:rFonts w:ascii="Helvetica Neue" w:cs="Helvetica Neue" w:eastAsia="Helvetica Neue" w:hAnsi="Helvetica Neue"/>
          <w:b w:val="1"/>
          <w:color w:val="434343"/>
          <w:sz w:val="30"/>
          <w:szCs w:val="30"/>
          <w:rtl w:val="0"/>
        </w:rPr>
        <w:t xml:space="preserve">Tablero: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Requisitos:</w:t>
      </w:r>
    </w:p>
    <w:p w:rsidR="00000000" w:rsidDel="00000000" w:rsidP="00000000" w:rsidRDefault="00000000" w:rsidRPr="00000000" w14:paraId="0000003E">
      <w:pPr>
        <w:pageBreakBefore w:val="0"/>
        <w:numPr>
          <w:ilvl w:val="0"/>
          <w:numId w:val="3"/>
        </w:numPr>
        <w:ind w:left="1440" w:hanging="360"/>
        <w:rPr>
          <w:rFonts w:ascii="Helvetica Neue Light" w:cs="Helvetica Neue Light" w:eastAsia="Helvetica Neue Light" w:hAnsi="Helvetica Neue Light"/>
          <w:color w:val="434343"/>
          <w:sz w:val="30"/>
          <w:szCs w:val="30"/>
        </w:rPr>
      </w:pPr>
      <w:r w:rsidDel="00000000" w:rsidR="00000000" w:rsidRPr="00000000">
        <w:rPr>
          <w:rFonts w:ascii="Helvetica Neue Light" w:cs="Helvetica Neue Light" w:eastAsia="Helvetica Neue Light" w:hAnsi="Helvetica Neue Light"/>
          <w:color w:val="434343"/>
          <w:sz w:val="30"/>
          <w:szCs w:val="30"/>
          <w:rtl w:val="0"/>
        </w:rPr>
        <w:t xml:space="preserve">Cumplir con todos los requisitos de la segunda entrega.</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Agregar al menos una medida calculada que contenga una variable.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color w:val="434343"/>
          <w:sz w:val="30"/>
          <w:szCs w:val="30"/>
          <w:u w:val="none"/>
        </w:rPr>
      </w:pPr>
      <w:r w:rsidDel="00000000" w:rsidR="00000000" w:rsidRPr="00000000">
        <w:rPr>
          <w:rFonts w:ascii="Helvetica Neue Light" w:cs="Helvetica Neue Light" w:eastAsia="Helvetica Neue Light" w:hAnsi="Helvetica Neue Light"/>
          <w:color w:val="434343"/>
          <w:sz w:val="30"/>
          <w:szCs w:val="30"/>
          <w:rtl w:val="0"/>
        </w:rPr>
        <w:t xml:space="preserve">Agregar al menos una medida calculada que contenga un parámetro.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Helvetica Neue Light" w:cs="Helvetica Neue Light" w:eastAsia="Helvetica Neue Light" w:hAnsi="Helvetica Neue Light"/>
          <w:color w:val="434343"/>
          <w:sz w:val="30"/>
          <w:szCs w:val="3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pageBreakBefore w:val="0"/>
        <w:ind w:left="720" w:firstLine="0"/>
        <w:rPr>
          <w:rFonts w:ascii="Anton" w:cs="Anton" w:eastAsia="Anton" w:hAnsi="Anton"/>
          <w:i w:val="1"/>
          <w:sz w:val="40"/>
          <w:szCs w:val="40"/>
          <w:shd w:fill="e0ff00" w:val="clear"/>
        </w:rPr>
      </w:pPr>
      <w:r w:rsidDel="00000000" w:rsidR="00000000" w:rsidRPr="00000000">
        <w:br w:type="page"/>
      </w:r>
      <w:r w:rsidDel="00000000" w:rsidR="00000000" w:rsidRPr="00000000">
        <w:rPr>
          <w:rtl w:val="0"/>
        </w:rPr>
      </w:r>
    </w:p>
    <w:p w:rsidR="00000000" w:rsidDel="00000000" w:rsidP="00000000" w:rsidRDefault="00000000" w:rsidRPr="00000000" w14:paraId="00000044">
      <w:pPr>
        <w:pageBreakBefore w:val="0"/>
        <w:jc w:val="center"/>
        <w:rPr>
          <w:rFonts w:ascii="Anton" w:cs="Anton" w:eastAsia="Anton" w:hAnsi="Anton"/>
          <w:i w:val="1"/>
          <w:sz w:val="40"/>
          <w:szCs w:val="40"/>
          <w:shd w:fill="e0ff00" w:val="clear"/>
        </w:rPr>
      </w:pPr>
      <w:r w:rsidDel="00000000" w:rsidR="00000000" w:rsidRPr="00000000">
        <w:rPr>
          <w:rFonts w:ascii="Anton" w:cs="Anton" w:eastAsia="Anton" w:hAnsi="Anton"/>
          <w:i w:val="1"/>
          <w:sz w:val="40"/>
          <w:szCs w:val="40"/>
          <w:shd w:fill="e0ff00" w:val="clear"/>
          <w:rtl w:val="0"/>
        </w:rPr>
        <w:t xml:space="preserve">RÚBRICAS DE EVALUACIÓN</w:t>
      </w:r>
      <w:r w:rsidDel="00000000" w:rsidR="00000000" w:rsidRPr="00000000">
        <w:rPr>
          <w:rtl w:val="0"/>
        </w:rPr>
      </w:r>
    </w:p>
    <w:p w:rsidR="00000000" w:rsidDel="00000000" w:rsidP="00000000" w:rsidRDefault="00000000" w:rsidRPr="00000000" w14:paraId="00000045">
      <w:pPr>
        <w:pageBreakBefore w:val="0"/>
        <w:jc w:val="center"/>
        <w:rPr>
          <w:rFonts w:ascii="Anton" w:cs="Anton" w:eastAsia="Anton" w:hAnsi="Anton"/>
          <w:i w:val="1"/>
          <w:sz w:val="40"/>
          <w:szCs w:val="40"/>
          <w:shd w:fill="e0ff00" w:val="clear"/>
        </w:rPr>
      </w:pPr>
      <w:r w:rsidDel="00000000" w:rsidR="00000000" w:rsidRPr="00000000">
        <w:rPr>
          <w:rFonts w:ascii="Anton" w:cs="Anton" w:eastAsia="Anton" w:hAnsi="Anton"/>
          <w:i w:val="1"/>
          <w:sz w:val="40"/>
          <w:szCs w:val="40"/>
          <w:shd w:fill="e0ff00" w:val="clear"/>
          <w:rtl w:val="0"/>
        </w:rPr>
        <w:t xml:space="preserve">ENTREGA DEL PROYECTO FINAL</w:t>
      </w:r>
    </w:p>
    <w:p w:rsidR="00000000" w:rsidDel="00000000" w:rsidP="00000000" w:rsidRDefault="00000000" w:rsidRPr="00000000" w14:paraId="00000046">
      <w:pPr>
        <w:pageBreakBefore w:val="0"/>
        <w:rPr>
          <w:rFonts w:ascii="Didact Gothic" w:cs="Didact Gothic" w:eastAsia="Didact Gothic" w:hAnsi="Didact Gothic"/>
          <w:b w:val="1"/>
          <w:color w:val="434343"/>
          <w:sz w:val="36"/>
          <w:szCs w:val="36"/>
        </w:rPr>
      </w:pPr>
      <w:r w:rsidDel="00000000" w:rsidR="00000000" w:rsidRPr="00000000">
        <w:rPr>
          <w:rtl w:val="0"/>
        </w:rPr>
      </w:r>
    </w:p>
    <w:p w:rsidR="00000000" w:rsidDel="00000000" w:rsidP="00000000" w:rsidRDefault="00000000" w:rsidRPr="00000000" w14:paraId="00000047">
      <w:pPr>
        <w:pageBreakBefore w:val="0"/>
        <w:rPr>
          <w:rFonts w:ascii="Didact Gothic" w:cs="Didact Gothic" w:eastAsia="Didact Gothic" w:hAnsi="Didact Gothic"/>
          <w:b w:val="1"/>
          <w:color w:val="434343"/>
          <w:sz w:val="32"/>
          <w:szCs w:val="32"/>
        </w:rPr>
      </w:pPr>
      <w:r w:rsidDel="00000000" w:rsidR="00000000" w:rsidRPr="00000000">
        <w:rPr>
          <w:rtl w:val="0"/>
        </w:rPr>
      </w:r>
    </w:p>
    <w:tbl>
      <w:tblPr>
        <w:tblStyle w:val="Table1"/>
        <w:tblW w:w="1545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3915"/>
        <w:gridCol w:w="3960"/>
        <w:gridCol w:w="3870"/>
        <w:tblGridChange w:id="0">
          <w:tblGrid>
            <w:gridCol w:w="3705"/>
            <w:gridCol w:w="3915"/>
            <w:gridCol w:w="3960"/>
            <w:gridCol w:w="3870"/>
          </w:tblGrid>
        </w:tblGridChange>
      </w:tblGrid>
      <w:tr>
        <w:trPr>
          <w:cantSplit w:val="0"/>
          <w:trHeight w:val="705" w:hRule="atLeast"/>
          <w:tblHeader w:val="0"/>
        </w:trPr>
        <w:tc>
          <w:tcPr>
            <w:gridSpan w:val="4"/>
            <w:shd w:fill="e0ff00" w:val="clear"/>
            <w:tcMar>
              <w:top w:w="100.0" w:type="dxa"/>
              <w:left w:w="100.0" w:type="dxa"/>
              <w:bottom w:w="100.0" w:type="dxa"/>
              <w:right w:w="100.0" w:type="dxa"/>
            </w:tcMar>
            <w:vAlign w:val="top"/>
          </w:tcPr>
          <w:p w:rsidR="00000000" w:rsidDel="00000000" w:rsidP="00000000" w:rsidRDefault="00000000" w:rsidRPr="00000000" w14:paraId="00000048">
            <w:pPr>
              <w:pStyle w:val="Heading3"/>
              <w:pageBreakBefore w:val="0"/>
              <w:widowControl w:val="0"/>
              <w:spacing w:line="240" w:lineRule="auto"/>
              <w:rPr>
                <w:rFonts w:ascii="Helvetica Neue Light" w:cs="Helvetica Neue Light" w:eastAsia="Helvetica Neue Light" w:hAnsi="Helvetica Neue Light"/>
              </w:rPr>
            </w:pPr>
            <w:bookmarkStart w:colFirst="0" w:colLast="0" w:name="_5ejfs2o1tkk9" w:id="0"/>
            <w:bookmarkEnd w:id="0"/>
            <w:r w:rsidDel="00000000" w:rsidR="00000000" w:rsidRPr="00000000">
              <w:rPr>
                <w:rFonts w:ascii="Helvetica Neue" w:cs="Helvetica Neue" w:eastAsia="Helvetica Neue" w:hAnsi="Helvetica Neue"/>
                <w:b w:val="1"/>
                <w:rtl w:val="0"/>
              </w:rPr>
              <w:t xml:space="preserve">Desafío</w:t>
            </w:r>
            <w:r w:rsidDel="00000000" w:rsidR="00000000" w:rsidRPr="00000000">
              <w:rPr>
                <w:rFonts w:ascii="Helvetica Neue Light" w:cs="Helvetica Neue Light" w:eastAsia="Helvetica Neue Light" w:hAnsi="Helvetica Neue Light"/>
                <w:rtl w:val="0"/>
              </w:rPr>
              <w:t xml:space="preserve">: Documentación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Criterios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Bajo</w:t>
            </w:r>
          </w:p>
          <w:p w:rsidR="00000000" w:rsidDel="00000000" w:rsidP="00000000" w:rsidRDefault="00000000" w:rsidRPr="00000000" w14:paraId="0000004E">
            <w:pPr>
              <w:pageBreakBefore w:val="0"/>
              <w:widowControl w:val="0"/>
              <w:spacing w:line="240" w:lineRule="auto"/>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Falta más profundización. Es confuso.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Correcto</w:t>
            </w:r>
          </w:p>
          <w:p w:rsidR="00000000" w:rsidDel="00000000" w:rsidP="00000000" w:rsidRDefault="00000000" w:rsidRPr="00000000" w14:paraId="00000050">
            <w:pPr>
              <w:pageBreakBefore w:val="0"/>
              <w:widowControl w:val="0"/>
              <w:spacing w:line="240" w:lineRule="auto"/>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Acorde pero con errores puntuales.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Óptimo</w:t>
            </w:r>
          </w:p>
          <w:p w:rsidR="00000000" w:rsidDel="00000000" w:rsidP="00000000" w:rsidRDefault="00000000" w:rsidRPr="00000000" w14:paraId="00000052">
            <w:pPr>
              <w:pageBreakBefore w:val="0"/>
              <w:widowControl w:val="0"/>
              <w:spacing w:line="240" w:lineRule="auto"/>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Es claro y pertinente.</w:t>
            </w:r>
          </w:p>
        </w:tc>
      </w:tr>
      <w:tr>
        <w:trPr>
          <w:cantSplit w:val="0"/>
          <w:trHeight w:val="13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rFonts w:ascii="Helvetica Neue Light" w:cs="Helvetica Neue Light" w:eastAsia="Helvetica Neue Light" w:hAnsi="Helvetica Neue Light"/>
                <w:color w:val="434343"/>
                <w:sz w:val="28"/>
                <w:szCs w:val="28"/>
              </w:rPr>
            </w:pPr>
            <w:r w:rsidDel="00000000" w:rsidR="00000000" w:rsidRPr="00000000">
              <w:rPr>
                <w:rFonts w:ascii="Helvetica Neue Light" w:cs="Helvetica Neue Light" w:eastAsia="Helvetica Neue Light" w:hAnsi="Helvetica Neue Light"/>
                <w:color w:val="434343"/>
                <w:sz w:val="28"/>
                <w:szCs w:val="28"/>
                <w:rtl w:val="0"/>
              </w:rPr>
              <w:t xml:space="preserve">Sección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numPr>
                <w:ilvl w:val="0"/>
                <w:numId w:val="14"/>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alcance del proyecto no es claro y es aspiracional, con lo cual el MVP no refleja lo documentado. </w:t>
            </w:r>
          </w:p>
          <w:p w:rsidR="00000000" w:rsidDel="00000000" w:rsidP="00000000" w:rsidRDefault="00000000" w:rsidRPr="00000000" w14:paraId="00000055">
            <w:pPr>
              <w:pageBreakBefore w:val="0"/>
              <w:widowControl w:val="0"/>
              <w:numPr>
                <w:ilvl w:val="0"/>
                <w:numId w:val="14"/>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nivel de aplicación de análisis no se justifica de forma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alcance del proyecto es realista y acotado a la temática y base de datos, sin embargo el tablero no refleja en su totalidad el alcance documentado.</w:t>
            </w:r>
          </w:p>
          <w:p w:rsidR="00000000" w:rsidDel="00000000" w:rsidP="00000000" w:rsidRDefault="00000000" w:rsidRPr="00000000" w14:paraId="00000057">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nivel de aplicación de análisis se justifica en la documentación, pero el despliegue del tablero no se ajusta al nivel expuesto.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numPr>
                <w:ilvl w:val="0"/>
                <w:numId w:val="2"/>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El alcance del proyecto se ajusta completamente a la temática y a la base de datos, por esta razón el tablero permite hacer un análisis completo de la información relevada.</w:t>
            </w:r>
          </w:p>
          <w:p w:rsidR="00000000" w:rsidDel="00000000" w:rsidP="00000000" w:rsidRDefault="00000000" w:rsidRPr="00000000" w14:paraId="00000059">
            <w:pPr>
              <w:pageBreakBefore w:val="0"/>
              <w:widowControl w:val="0"/>
              <w:numPr>
                <w:ilvl w:val="0"/>
                <w:numId w:val="2"/>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nivel de aplicación de análisis es claro y se justifica correctamente, además el tablero se ajusta completamente a lo definido.</w:t>
            </w:r>
          </w:p>
        </w:tc>
      </w:tr>
      <w:tr>
        <w:trPr>
          <w:cantSplit w:val="0"/>
          <w:trHeight w:val="13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rFonts w:ascii="Helvetica Neue Light" w:cs="Helvetica Neue Light" w:eastAsia="Helvetica Neue Light" w:hAnsi="Helvetica Neue Light"/>
                <w:color w:val="434343"/>
                <w:sz w:val="28"/>
                <w:szCs w:val="28"/>
              </w:rPr>
            </w:pPr>
            <w:r w:rsidDel="00000000" w:rsidR="00000000" w:rsidRPr="00000000">
              <w:rPr>
                <w:rFonts w:ascii="Helvetica Neue Light" w:cs="Helvetica Neue Light" w:eastAsia="Helvetica Neue Light" w:hAnsi="Helvetica Neue Light"/>
                <w:color w:val="434343"/>
                <w:sz w:val="28"/>
                <w:szCs w:val="28"/>
                <w:rtl w:val="0"/>
              </w:rPr>
              <w:t xml:space="preserve">Sección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numPr>
                <w:ilvl w:val="0"/>
                <w:numId w:val="1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No se documentan de forma clara las transformaciones realizadas sobre tablas y/o columnas. No se incluyen nombres de tablas, campo. No se incluyen descripciones de los pasos implementados para aplicar las modificaciones necesarias. </w:t>
            </w:r>
          </w:p>
          <w:p w:rsidR="00000000" w:rsidDel="00000000" w:rsidP="00000000" w:rsidRDefault="00000000" w:rsidRPr="00000000" w14:paraId="0000005C">
            <w:pPr>
              <w:pageBreakBefore w:val="0"/>
              <w:widowControl w:val="0"/>
              <w:numPr>
                <w:ilvl w:val="0"/>
                <w:numId w:val="1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No se documenta de forma clara la composición de las medidas y columnas calculadas y no se explica para qué sirve cada una. </w:t>
            </w:r>
          </w:p>
          <w:p w:rsidR="00000000" w:rsidDel="00000000" w:rsidP="00000000" w:rsidRDefault="00000000" w:rsidRPr="00000000" w14:paraId="0000005D">
            <w:pPr>
              <w:pageBreakBefore w:val="0"/>
              <w:widowControl w:val="0"/>
              <w:numPr>
                <w:ilvl w:val="0"/>
                <w:numId w:val="1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Los campos elegidos como </w:t>
            </w:r>
            <w:r w:rsidDel="00000000" w:rsidR="00000000" w:rsidRPr="00000000">
              <w:rPr>
                <w:rFonts w:ascii="Helvetica Neue Light" w:cs="Helvetica Neue Light" w:eastAsia="Helvetica Neue Light" w:hAnsi="Helvetica Neue Light"/>
                <w:color w:val="434343"/>
                <w:sz w:val="24"/>
                <w:szCs w:val="24"/>
                <w:rtl w:val="0"/>
              </w:rPr>
              <w:t xml:space="preserve">segmentadores</w:t>
            </w:r>
            <w:r w:rsidDel="00000000" w:rsidR="00000000" w:rsidRPr="00000000">
              <w:rPr>
                <w:rFonts w:ascii="Helvetica Neue Light" w:cs="Helvetica Neue Light" w:eastAsia="Helvetica Neue Light" w:hAnsi="Helvetica Neue Light"/>
                <w:color w:val="434343"/>
                <w:sz w:val="24"/>
                <w:szCs w:val="24"/>
                <w:rtl w:val="0"/>
              </w:rPr>
              <w:t xml:space="preserve"> (filtros, categorías) no son descritos de forma clara y no se presentan ejemplos de cómo permiten agrupar los 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numPr>
                <w:ilvl w:val="0"/>
                <w:numId w:val="8"/>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Se documentan las transformaciones realizadas, sin embargo no se evidencian completamente en el tablero. </w:t>
            </w:r>
          </w:p>
          <w:p w:rsidR="00000000" w:rsidDel="00000000" w:rsidP="00000000" w:rsidRDefault="00000000" w:rsidRPr="00000000" w14:paraId="0000005F">
            <w:pPr>
              <w:pageBreakBefore w:val="0"/>
              <w:widowControl w:val="0"/>
              <w:numPr>
                <w:ilvl w:val="0"/>
                <w:numId w:val="8"/>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Se enlistan las medidas y las columnas calculadas y se explica para qué sirve cada una, sin embargo el tablero incluye algunas que no están documentadas. </w:t>
            </w:r>
          </w:p>
          <w:p w:rsidR="00000000" w:rsidDel="00000000" w:rsidP="00000000" w:rsidRDefault="00000000" w:rsidRPr="00000000" w14:paraId="00000060">
            <w:pPr>
              <w:pageBreakBefore w:val="0"/>
              <w:widowControl w:val="0"/>
              <w:numPr>
                <w:ilvl w:val="0"/>
                <w:numId w:val="8"/>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Los campos implementados como segmentadores son explicados de forma clara y se exponen ejemplos de cómo permiten categorizar los indicadores, sin embargo el tablero incluye algunos campos que segmentan pero no están documentados.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numPr>
                <w:ilvl w:val="0"/>
                <w:numId w:val="16"/>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Las transformaciones documentadas son completamente claras y se evidencian en su totalidad en el tablero. </w:t>
            </w:r>
          </w:p>
          <w:p w:rsidR="00000000" w:rsidDel="00000000" w:rsidP="00000000" w:rsidRDefault="00000000" w:rsidRPr="00000000" w14:paraId="00000062">
            <w:pPr>
              <w:pageBreakBefore w:val="0"/>
              <w:widowControl w:val="0"/>
              <w:numPr>
                <w:ilvl w:val="0"/>
                <w:numId w:val="16"/>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Las medidas y los campos calculados se exponen de forma clara y la cantidad en lista corresponde con la implementada en el tablero. </w:t>
            </w:r>
          </w:p>
          <w:p w:rsidR="00000000" w:rsidDel="00000000" w:rsidP="00000000" w:rsidRDefault="00000000" w:rsidRPr="00000000" w14:paraId="00000063">
            <w:pPr>
              <w:pageBreakBefore w:val="0"/>
              <w:widowControl w:val="0"/>
              <w:numPr>
                <w:ilvl w:val="0"/>
                <w:numId w:val="16"/>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implementación de los campos para segmentación en la documentación y en el tablero coinciden correctamente. </w:t>
            </w:r>
          </w:p>
        </w:tc>
      </w:tr>
    </w:tbl>
    <w:p w:rsidR="00000000" w:rsidDel="00000000" w:rsidP="00000000" w:rsidRDefault="00000000" w:rsidRPr="00000000" w14:paraId="00000064">
      <w:pPr>
        <w:pageBreakBefore w:val="0"/>
        <w:rPr>
          <w:rFonts w:ascii="Didact Gothic" w:cs="Didact Gothic" w:eastAsia="Didact Gothic" w:hAnsi="Didact Gothic"/>
          <w:b w:val="1"/>
          <w:color w:val="434343"/>
          <w:sz w:val="32"/>
          <w:szCs w:val="32"/>
        </w:rPr>
      </w:pPr>
      <w:r w:rsidDel="00000000" w:rsidR="00000000" w:rsidRPr="00000000">
        <w:rPr>
          <w:rtl w:val="0"/>
        </w:rPr>
      </w:r>
    </w:p>
    <w:p w:rsidR="00000000" w:rsidDel="00000000" w:rsidP="00000000" w:rsidRDefault="00000000" w:rsidRPr="00000000" w14:paraId="00000065">
      <w:pPr>
        <w:pageBreakBefore w:val="0"/>
        <w:rPr>
          <w:rFonts w:ascii="Didact Gothic" w:cs="Didact Gothic" w:eastAsia="Didact Gothic" w:hAnsi="Didact Gothic"/>
          <w:b w:val="1"/>
          <w:color w:val="434343"/>
          <w:sz w:val="32"/>
          <w:szCs w:val="32"/>
        </w:rPr>
      </w:pPr>
      <w:r w:rsidDel="00000000" w:rsidR="00000000" w:rsidRPr="00000000">
        <w:rPr>
          <w:rtl w:val="0"/>
        </w:rPr>
      </w:r>
    </w:p>
    <w:p w:rsidR="00000000" w:rsidDel="00000000" w:rsidP="00000000" w:rsidRDefault="00000000" w:rsidRPr="00000000" w14:paraId="00000066">
      <w:pPr>
        <w:pageBreakBefore w:val="0"/>
        <w:rPr>
          <w:rFonts w:ascii="Didact Gothic" w:cs="Didact Gothic" w:eastAsia="Didact Gothic" w:hAnsi="Didact Gothic"/>
          <w:b w:val="1"/>
          <w:color w:val="434343"/>
          <w:sz w:val="32"/>
          <w:szCs w:val="32"/>
        </w:rPr>
      </w:pPr>
      <w:r w:rsidDel="00000000" w:rsidR="00000000" w:rsidRPr="00000000">
        <w:rPr>
          <w:rtl w:val="0"/>
        </w:rPr>
      </w:r>
    </w:p>
    <w:p w:rsidR="00000000" w:rsidDel="00000000" w:rsidP="00000000" w:rsidRDefault="00000000" w:rsidRPr="00000000" w14:paraId="00000067">
      <w:pPr>
        <w:pageBreakBefore w:val="0"/>
        <w:rPr>
          <w:rFonts w:ascii="Didact Gothic" w:cs="Didact Gothic" w:eastAsia="Didact Gothic" w:hAnsi="Didact Gothic"/>
          <w:b w:val="1"/>
          <w:color w:val="434343"/>
          <w:sz w:val="32"/>
          <w:szCs w:val="32"/>
        </w:rPr>
      </w:pPr>
      <w:r w:rsidDel="00000000" w:rsidR="00000000" w:rsidRPr="00000000">
        <w:rPr>
          <w:rtl w:val="0"/>
        </w:rPr>
      </w:r>
    </w:p>
    <w:p w:rsidR="00000000" w:rsidDel="00000000" w:rsidP="00000000" w:rsidRDefault="00000000" w:rsidRPr="00000000" w14:paraId="00000068">
      <w:pPr>
        <w:pageBreakBefore w:val="0"/>
        <w:rPr>
          <w:rFonts w:ascii="Didact Gothic" w:cs="Didact Gothic" w:eastAsia="Didact Gothic" w:hAnsi="Didact Gothic"/>
          <w:b w:val="1"/>
          <w:color w:val="434343"/>
          <w:sz w:val="32"/>
          <w:szCs w:val="32"/>
        </w:rPr>
      </w:pPr>
      <w:r w:rsidDel="00000000" w:rsidR="00000000" w:rsidRPr="00000000">
        <w:rPr>
          <w:rtl w:val="0"/>
        </w:rPr>
      </w:r>
    </w:p>
    <w:p w:rsidR="00000000" w:rsidDel="00000000" w:rsidP="00000000" w:rsidRDefault="00000000" w:rsidRPr="00000000" w14:paraId="00000069">
      <w:pPr>
        <w:pageBreakBefore w:val="0"/>
        <w:rPr>
          <w:rFonts w:ascii="Didact Gothic" w:cs="Didact Gothic" w:eastAsia="Didact Gothic" w:hAnsi="Didact Gothic"/>
          <w:b w:val="1"/>
          <w:color w:val="434343"/>
          <w:sz w:val="32"/>
          <w:szCs w:val="32"/>
        </w:rPr>
      </w:pPr>
      <w:r w:rsidDel="00000000" w:rsidR="00000000" w:rsidRPr="00000000">
        <w:rPr>
          <w:rtl w:val="0"/>
        </w:rPr>
      </w:r>
    </w:p>
    <w:p w:rsidR="00000000" w:rsidDel="00000000" w:rsidP="00000000" w:rsidRDefault="00000000" w:rsidRPr="00000000" w14:paraId="0000006A">
      <w:pPr>
        <w:pageBreakBefore w:val="0"/>
        <w:rPr>
          <w:rFonts w:ascii="Didact Gothic" w:cs="Didact Gothic" w:eastAsia="Didact Gothic" w:hAnsi="Didact Gothic"/>
          <w:b w:val="1"/>
          <w:color w:val="434343"/>
          <w:sz w:val="32"/>
          <w:szCs w:val="32"/>
        </w:rPr>
      </w:pPr>
      <w:r w:rsidDel="00000000" w:rsidR="00000000" w:rsidRPr="00000000">
        <w:rPr>
          <w:rtl w:val="0"/>
        </w:rPr>
      </w:r>
    </w:p>
    <w:tbl>
      <w:tblPr>
        <w:tblStyle w:val="Table2"/>
        <w:tblW w:w="1545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3915"/>
        <w:gridCol w:w="3960"/>
        <w:gridCol w:w="3870"/>
        <w:tblGridChange w:id="0">
          <w:tblGrid>
            <w:gridCol w:w="3705"/>
            <w:gridCol w:w="3915"/>
            <w:gridCol w:w="3960"/>
            <w:gridCol w:w="3870"/>
          </w:tblGrid>
        </w:tblGridChange>
      </w:tblGrid>
      <w:tr>
        <w:trPr>
          <w:cantSplit w:val="0"/>
          <w:trHeight w:val="705" w:hRule="atLeast"/>
          <w:tblHeader w:val="0"/>
        </w:trPr>
        <w:tc>
          <w:tcPr>
            <w:gridSpan w:val="4"/>
            <w:shd w:fill="e0ff00" w:val="clear"/>
            <w:tcMar>
              <w:top w:w="100.0" w:type="dxa"/>
              <w:left w:w="100.0" w:type="dxa"/>
              <w:bottom w:w="100.0" w:type="dxa"/>
              <w:right w:w="100.0" w:type="dxa"/>
            </w:tcMar>
            <w:vAlign w:val="top"/>
          </w:tcPr>
          <w:p w:rsidR="00000000" w:rsidDel="00000000" w:rsidP="00000000" w:rsidRDefault="00000000" w:rsidRPr="00000000" w14:paraId="0000006B">
            <w:pPr>
              <w:pStyle w:val="Heading3"/>
              <w:pageBreakBefore w:val="0"/>
              <w:widowControl w:val="0"/>
              <w:spacing w:line="240" w:lineRule="auto"/>
              <w:rPr>
                <w:rFonts w:ascii="Helvetica Neue Light" w:cs="Helvetica Neue Light" w:eastAsia="Helvetica Neue Light" w:hAnsi="Helvetica Neue Light"/>
              </w:rPr>
            </w:pPr>
            <w:bookmarkStart w:colFirst="0" w:colLast="0" w:name="_4ytc36c7g1q5" w:id="1"/>
            <w:bookmarkEnd w:id="1"/>
            <w:r w:rsidDel="00000000" w:rsidR="00000000" w:rsidRPr="00000000">
              <w:rPr>
                <w:rFonts w:ascii="Helvetica Neue" w:cs="Helvetica Neue" w:eastAsia="Helvetica Neue" w:hAnsi="Helvetica Neue"/>
                <w:b w:val="1"/>
                <w:rtl w:val="0"/>
              </w:rPr>
              <w:t xml:space="preserve">Desafío</w:t>
            </w:r>
            <w:r w:rsidDel="00000000" w:rsidR="00000000" w:rsidRPr="00000000">
              <w:rPr>
                <w:rFonts w:ascii="Helvetica Neue Light" w:cs="Helvetica Neue Light" w:eastAsia="Helvetica Neue Light" w:hAnsi="Helvetica Neue Light"/>
                <w:rtl w:val="0"/>
              </w:rPr>
              <w:t xml:space="preserve">: Tablero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Criterios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Bajo</w:t>
            </w:r>
          </w:p>
          <w:p w:rsidR="00000000" w:rsidDel="00000000" w:rsidP="00000000" w:rsidRDefault="00000000" w:rsidRPr="00000000" w14:paraId="00000071">
            <w:pPr>
              <w:pageBreakBefore w:val="0"/>
              <w:widowControl w:val="0"/>
              <w:spacing w:line="240" w:lineRule="auto"/>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Falta más profundización. Es confuso.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Correcto</w:t>
            </w:r>
          </w:p>
          <w:p w:rsidR="00000000" w:rsidDel="00000000" w:rsidP="00000000" w:rsidRDefault="00000000" w:rsidRPr="00000000" w14:paraId="00000073">
            <w:pPr>
              <w:pageBreakBefore w:val="0"/>
              <w:widowControl w:val="0"/>
              <w:spacing w:line="240" w:lineRule="auto"/>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Acorde pero con errores puntuales.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rFonts w:ascii="Helvetica Neue" w:cs="Helvetica Neue" w:eastAsia="Helvetica Neue" w:hAnsi="Helvetica Neue"/>
                <w:b w:val="1"/>
                <w:color w:val="434343"/>
                <w:sz w:val="32"/>
                <w:szCs w:val="32"/>
              </w:rPr>
            </w:pPr>
            <w:r w:rsidDel="00000000" w:rsidR="00000000" w:rsidRPr="00000000">
              <w:rPr>
                <w:rFonts w:ascii="Helvetica Neue" w:cs="Helvetica Neue" w:eastAsia="Helvetica Neue" w:hAnsi="Helvetica Neue"/>
                <w:b w:val="1"/>
                <w:color w:val="434343"/>
                <w:sz w:val="32"/>
                <w:szCs w:val="32"/>
                <w:rtl w:val="0"/>
              </w:rPr>
              <w:t xml:space="preserve">Óptimo</w:t>
            </w:r>
          </w:p>
          <w:p w:rsidR="00000000" w:rsidDel="00000000" w:rsidP="00000000" w:rsidRDefault="00000000" w:rsidRPr="00000000" w14:paraId="00000075">
            <w:pPr>
              <w:pageBreakBefore w:val="0"/>
              <w:widowControl w:val="0"/>
              <w:spacing w:line="240" w:lineRule="auto"/>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Es claro y pertinente.</w:t>
            </w:r>
          </w:p>
        </w:tc>
      </w:tr>
      <w:tr>
        <w:trPr>
          <w:cantSplit w:val="0"/>
          <w:trHeight w:val="33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rFonts w:ascii="Helvetica Neue Light" w:cs="Helvetica Neue Light" w:eastAsia="Helvetica Neue Light" w:hAnsi="Helvetica Neue Light"/>
                <w:color w:val="434343"/>
                <w:sz w:val="28"/>
                <w:szCs w:val="28"/>
              </w:rPr>
            </w:pPr>
            <w:r w:rsidDel="00000000" w:rsidR="00000000" w:rsidRPr="00000000">
              <w:rPr>
                <w:rFonts w:ascii="Helvetica Neue Light" w:cs="Helvetica Neue Light" w:eastAsia="Helvetica Neue Light" w:hAnsi="Helvetica Neue Light"/>
                <w:color w:val="434343"/>
                <w:sz w:val="28"/>
                <w:szCs w:val="28"/>
                <w:rtl w:val="0"/>
              </w:rPr>
              <w:t xml:space="preserve">Modelado</w:t>
            </w:r>
          </w:p>
          <w:p w:rsidR="00000000" w:rsidDel="00000000" w:rsidP="00000000" w:rsidRDefault="00000000" w:rsidRPr="00000000" w14:paraId="00000077">
            <w:pPr>
              <w:pageBreakBefore w:val="0"/>
              <w:widowControl w:val="0"/>
              <w:spacing w:line="240" w:lineRule="auto"/>
              <w:rPr>
                <w:rFonts w:ascii="Helvetica Neue Light" w:cs="Helvetica Neue Light" w:eastAsia="Helvetica Neue Light" w:hAnsi="Helvetica Neue Light"/>
                <w:color w:val="434343"/>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Las medidas calculadas no se encuentran en tablas independientes.</w:t>
            </w:r>
          </w:p>
          <w:p w:rsidR="00000000" w:rsidDel="00000000" w:rsidP="00000000" w:rsidRDefault="00000000" w:rsidRPr="00000000" w14:paraId="00000079">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Los campos agregados (medidas calculadas y campos calculados) no cuentan con nomenclatura clara.</w:t>
            </w:r>
          </w:p>
          <w:p w:rsidR="00000000" w:rsidDel="00000000" w:rsidP="00000000" w:rsidRDefault="00000000" w:rsidRPr="00000000" w14:paraId="0000007A">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modelo relacional no coincide con lo expuesto en el DER documentado.</w:t>
            </w:r>
          </w:p>
          <w:p w:rsidR="00000000" w:rsidDel="00000000" w:rsidP="00000000" w:rsidRDefault="00000000" w:rsidRPr="00000000" w14:paraId="0000007B">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Ninguna medida calculada incluye una variable.</w:t>
            </w:r>
          </w:p>
          <w:p w:rsidR="00000000" w:rsidDel="00000000" w:rsidP="00000000" w:rsidRDefault="00000000" w:rsidRPr="00000000" w14:paraId="0000007C">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Ninguna medida calculada incluye un parámetro.</w:t>
            </w:r>
          </w:p>
          <w:p w:rsidR="00000000" w:rsidDel="00000000" w:rsidP="00000000" w:rsidRDefault="00000000" w:rsidRPr="00000000" w14:paraId="0000007D">
            <w:pPr>
              <w:pageBreakBefore w:val="0"/>
              <w:widowControl w:val="0"/>
              <w:spacing w:line="240" w:lineRule="auto"/>
              <w:ind w:left="0" w:firstLine="0"/>
              <w:rPr>
                <w:rFonts w:ascii="Helvetica Neue Light" w:cs="Helvetica Neue Light" w:eastAsia="Helvetica Neue Light" w:hAnsi="Helvetica Neue Light"/>
                <w:color w:val="43434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Algunas medidas calculadas se encuentran en tablas independientes y otras en tablas originales. </w:t>
            </w:r>
          </w:p>
          <w:p w:rsidR="00000000" w:rsidDel="00000000" w:rsidP="00000000" w:rsidRDefault="00000000" w:rsidRPr="00000000" w14:paraId="0000007F">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nomenclatura de algunos campos agregados es clara e intuitiva, sin embargo se puede evidenciar que algunos campos no tienen correcta nomenclatura. </w:t>
            </w:r>
          </w:p>
          <w:p w:rsidR="00000000" w:rsidDel="00000000" w:rsidP="00000000" w:rsidRDefault="00000000" w:rsidRPr="00000000" w14:paraId="00000080">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Algunas tablas del modelo relacional no coinciden con las que se presentan en el DER.</w:t>
            </w:r>
          </w:p>
          <w:p w:rsidR="00000000" w:rsidDel="00000000" w:rsidP="00000000" w:rsidRDefault="00000000" w:rsidRPr="00000000" w14:paraId="00000081">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medida calculada que incluye la variable tiene sintaxis correcta pero el cálculo no devuelve un resultado correcto.</w:t>
            </w:r>
          </w:p>
          <w:p w:rsidR="00000000" w:rsidDel="00000000" w:rsidP="00000000" w:rsidRDefault="00000000" w:rsidRPr="00000000" w14:paraId="00000082">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 medida calculada que incluye el parámetro tiene sintaxis correcta pero el cálculo no devuelve un resultado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numPr>
                <w:ilvl w:val="0"/>
                <w:numId w:val="4"/>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Todas las medidas calculadas se encuentran en tablas independientes. </w:t>
            </w:r>
          </w:p>
          <w:p w:rsidR="00000000" w:rsidDel="00000000" w:rsidP="00000000" w:rsidRDefault="00000000" w:rsidRPr="00000000" w14:paraId="00000084">
            <w:pPr>
              <w:pageBreakBefore w:val="0"/>
              <w:widowControl w:val="0"/>
              <w:numPr>
                <w:ilvl w:val="0"/>
                <w:numId w:val="4"/>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nomenclatura de todos los campos agregados es clara e intuitiva.</w:t>
            </w:r>
          </w:p>
          <w:p w:rsidR="00000000" w:rsidDel="00000000" w:rsidP="00000000" w:rsidRDefault="00000000" w:rsidRPr="00000000" w14:paraId="00000085">
            <w:pPr>
              <w:pageBreakBefore w:val="0"/>
              <w:widowControl w:val="0"/>
              <w:numPr>
                <w:ilvl w:val="0"/>
                <w:numId w:val="4"/>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Las tablas del modelo relacional coinciden con las que se presentan en el DER. </w:t>
            </w:r>
          </w:p>
          <w:p w:rsidR="00000000" w:rsidDel="00000000" w:rsidP="00000000" w:rsidRDefault="00000000" w:rsidRPr="00000000" w14:paraId="00000086">
            <w:pPr>
              <w:pageBreakBefore w:val="0"/>
              <w:widowControl w:val="0"/>
              <w:numPr>
                <w:ilvl w:val="0"/>
                <w:numId w:val="4"/>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Las medidas que incluyen variable o  parámetro permiten obtener un resultado correcto para el análisis. </w:t>
            </w:r>
          </w:p>
          <w:p w:rsidR="00000000" w:rsidDel="00000000" w:rsidP="00000000" w:rsidRDefault="00000000" w:rsidRPr="00000000" w14:paraId="00000087">
            <w:pPr>
              <w:pageBreakBefore w:val="0"/>
              <w:widowControl w:val="0"/>
              <w:spacing w:line="240" w:lineRule="auto"/>
              <w:ind w:left="0" w:firstLine="0"/>
              <w:rPr>
                <w:rFonts w:ascii="Helvetica Neue Light" w:cs="Helvetica Neue Light" w:eastAsia="Helvetica Neue Light" w:hAnsi="Helvetica Neue Light"/>
                <w:color w:val="434343"/>
                <w:sz w:val="24"/>
                <w:szCs w:val="24"/>
              </w:rPr>
            </w:pPr>
            <w:r w:rsidDel="00000000" w:rsidR="00000000" w:rsidRPr="00000000">
              <w:rPr>
                <w:rtl w:val="0"/>
              </w:rPr>
            </w:r>
          </w:p>
        </w:tc>
      </w:tr>
      <w:tr>
        <w:trPr>
          <w:cantSplit w:val="0"/>
          <w:trHeight w:val="33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rFonts w:ascii="Helvetica Neue Light" w:cs="Helvetica Neue Light" w:eastAsia="Helvetica Neue Light" w:hAnsi="Helvetica Neue Light"/>
                <w:color w:val="434343"/>
                <w:sz w:val="28"/>
                <w:szCs w:val="28"/>
              </w:rPr>
            </w:pPr>
            <w:r w:rsidDel="00000000" w:rsidR="00000000" w:rsidRPr="00000000">
              <w:rPr>
                <w:rFonts w:ascii="Helvetica Neue Light" w:cs="Helvetica Neue Light" w:eastAsia="Helvetica Neue Light" w:hAnsi="Helvetica Neue Light"/>
                <w:color w:val="434343"/>
                <w:sz w:val="28"/>
                <w:szCs w:val="28"/>
                <w:rtl w:val="0"/>
              </w:rPr>
              <w:t xml:space="preserve">Transformaciones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 tabla calendario no es independiente y cuenta con campos innecesarios.</w:t>
            </w:r>
          </w:p>
          <w:p w:rsidR="00000000" w:rsidDel="00000000" w:rsidP="00000000" w:rsidRDefault="00000000" w:rsidRPr="00000000" w14:paraId="0000008A">
            <w:pPr>
              <w:pageBreakBefore w:val="0"/>
              <w:widowControl w:val="0"/>
              <w:numPr>
                <w:ilvl w:val="0"/>
                <w:numId w:val="17"/>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Las tablas no cuentan con transformaciones, con lo cual los valores de algunos campos no son claros.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 tabla calendario es independiente, sin embargo tiene algunos campos que no son necesarios.</w:t>
            </w:r>
          </w:p>
          <w:p w:rsidR="00000000" w:rsidDel="00000000" w:rsidP="00000000" w:rsidRDefault="00000000" w:rsidRPr="00000000" w14:paraId="0000008C">
            <w:pPr>
              <w:pageBreakBefore w:val="0"/>
              <w:widowControl w:val="0"/>
              <w:numPr>
                <w:ilvl w:val="0"/>
                <w:numId w:val="11"/>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Las tablas cuentan con algunas transformaciones, sin embargo algunos campos que necesitan el proceso, no lo tienen  implementado.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numPr>
                <w:ilvl w:val="0"/>
                <w:numId w:val="4"/>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 tabla calendario es independiente y cuenta con los campos necesarios para el análisis. </w:t>
            </w:r>
          </w:p>
          <w:p w:rsidR="00000000" w:rsidDel="00000000" w:rsidP="00000000" w:rsidRDefault="00000000" w:rsidRPr="00000000" w14:paraId="0000008E">
            <w:pPr>
              <w:pageBreakBefore w:val="0"/>
              <w:widowControl w:val="0"/>
              <w:numPr>
                <w:ilvl w:val="0"/>
                <w:numId w:val="4"/>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Todos los campos cuentan con las transformaciones necesarias.</w:t>
            </w:r>
          </w:p>
        </w:tc>
      </w:tr>
      <w:tr>
        <w:trPr>
          <w:cantSplit w:val="0"/>
          <w:trHeight w:val="13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rFonts w:ascii="Helvetica Neue Light" w:cs="Helvetica Neue Light" w:eastAsia="Helvetica Neue Light" w:hAnsi="Helvetica Neue Light"/>
                <w:color w:val="434343"/>
                <w:sz w:val="28"/>
                <w:szCs w:val="28"/>
              </w:rPr>
            </w:pPr>
            <w:r w:rsidDel="00000000" w:rsidR="00000000" w:rsidRPr="00000000">
              <w:rPr>
                <w:rFonts w:ascii="Helvetica Neue Light" w:cs="Helvetica Neue Light" w:eastAsia="Helvetica Neue Light" w:hAnsi="Helvetica Neue Light"/>
                <w:color w:val="434343"/>
                <w:sz w:val="28"/>
                <w:szCs w:val="28"/>
                <w:rtl w:val="0"/>
              </w:rPr>
              <w:t xml:space="preserve">Storytelling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numPr>
                <w:ilvl w:val="0"/>
                <w:numId w:val="12"/>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fuente no es uniforme o no mantiene una jerarquía de mayor a menor (títulos, subtítulos, etiquetas)</w:t>
            </w:r>
          </w:p>
          <w:p w:rsidR="00000000" w:rsidDel="00000000" w:rsidP="00000000" w:rsidRDefault="00000000" w:rsidRPr="00000000" w14:paraId="00000091">
            <w:pPr>
              <w:pageBreakBefore w:val="0"/>
              <w:widowControl w:val="0"/>
              <w:numPr>
                <w:ilvl w:val="0"/>
                <w:numId w:val="12"/>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Hay imágenes no reflejan la temática del objeto que complementan. </w:t>
            </w:r>
          </w:p>
          <w:p w:rsidR="00000000" w:rsidDel="00000000" w:rsidP="00000000" w:rsidRDefault="00000000" w:rsidRPr="00000000" w14:paraId="00000092">
            <w:pPr>
              <w:pageBreakBefore w:val="0"/>
              <w:widowControl w:val="0"/>
              <w:numPr>
                <w:ilvl w:val="0"/>
                <w:numId w:val="12"/>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No se expresa la información con la secuencia</w:t>
            </w:r>
            <w:r w:rsidDel="00000000" w:rsidR="00000000" w:rsidRPr="00000000">
              <w:rPr>
                <w:rFonts w:ascii="Helvetica Neue Light" w:cs="Helvetica Neue Light" w:eastAsia="Helvetica Neue Light" w:hAnsi="Helvetica Neue Light"/>
                <w:i w:val="1"/>
                <w:color w:val="434343"/>
                <w:sz w:val="24"/>
                <w:szCs w:val="24"/>
                <w:rtl w:val="0"/>
              </w:rPr>
              <w:t xml:space="preserve"> global - intermedio - detalle.</w:t>
            </w:r>
            <w:r w:rsidDel="00000000" w:rsidR="00000000" w:rsidRPr="00000000">
              <w:rPr>
                <w:rFonts w:ascii="Helvetica Neue Light" w:cs="Helvetica Neue Light" w:eastAsia="Helvetica Neue Light" w:hAnsi="Helvetica Neue Light"/>
                <w:color w:val="434343"/>
                <w:sz w:val="24"/>
                <w:szCs w:val="24"/>
                <w:rtl w:val="0"/>
              </w:rPr>
              <w:t xml:space="preserve"> </w:t>
            </w:r>
          </w:p>
          <w:p w:rsidR="00000000" w:rsidDel="00000000" w:rsidP="00000000" w:rsidRDefault="00000000" w:rsidRPr="00000000" w14:paraId="00000093">
            <w:pPr>
              <w:pageBreakBefore w:val="0"/>
              <w:widowControl w:val="0"/>
              <w:numPr>
                <w:ilvl w:val="0"/>
                <w:numId w:val="12"/>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No se mantienen los colores de cada variable cualitativa o cuantitativa. </w:t>
            </w:r>
          </w:p>
          <w:p w:rsidR="00000000" w:rsidDel="00000000" w:rsidP="00000000" w:rsidRDefault="00000000" w:rsidRPr="00000000" w14:paraId="00000094">
            <w:pPr>
              <w:pageBreakBefore w:val="0"/>
              <w:widowControl w:val="0"/>
              <w:numPr>
                <w:ilvl w:val="0"/>
                <w:numId w:val="12"/>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Los objetos o gráficos implementados no exponen correctamente la temática, tipo de variable o análisis de información que se quiere presentar.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numPr>
                <w:ilvl w:val="0"/>
                <w:numId w:val="9"/>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fuente es uniforme y mantiene jerarquía, sin embargo en algunos espacios del tablero no se cumple completamente la premisa. </w:t>
            </w:r>
          </w:p>
          <w:p w:rsidR="00000000" w:rsidDel="00000000" w:rsidP="00000000" w:rsidRDefault="00000000" w:rsidRPr="00000000" w14:paraId="00000096">
            <w:pPr>
              <w:pageBreakBefore w:val="0"/>
              <w:widowControl w:val="0"/>
              <w:numPr>
                <w:ilvl w:val="0"/>
                <w:numId w:val="9"/>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Algunas imágenes no reflejan la temática del objeto que complementan. </w:t>
            </w:r>
          </w:p>
          <w:p w:rsidR="00000000" w:rsidDel="00000000" w:rsidP="00000000" w:rsidRDefault="00000000" w:rsidRPr="00000000" w14:paraId="00000097">
            <w:pPr>
              <w:pageBreakBefore w:val="0"/>
              <w:widowControl w:val="0"/>
              <w:numPr>
                <w:ilvl w:val="0"/>
                <w:numId w:val="9"/>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inicio del tablero es global, cuenta con un intermedio, pero incluye detalles que deberían estar en la última solapa. </w:t>
            </w:r>
          </w:p>
          <w:p w:rsidR="00000000" w:rsidDel="00000000" w:rsidP="00000000" w:rsidRDefault="00000000" w:rsidRPr="00000000" w14:paraId="00000098">
            <w:pPr>
              <w:pageBreakBefore w:val="0"/>
              <w:widowControl w:val="0"/>
              <w:numPr>
                <w:ilvl w:val="0"/>
                <w:numId w:val="9"/>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Algunos objetos del tablero no implementan de forma completa la paleta de colores general. </w:t>
            </w:r>
          </w:p>
          <w:p w:rsidR="00000000" w:rsidDel="00000000" w:rsidP="00000000" w:rsidRDefault="00000000" w:rsidRPr="00000000" w14:paraId="00000099">
            <w:pPr>
              <w:pageBreakBefore w:val="0"/>
              <w:widowControl w:val="0"/>
              <w:numPr>
                <w:ilvl w:val="0"/>
                <w:numId w:val="9"/>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Algunos objetos permiten analizar de forma fácil y rápida la información, sin embargo algunos objetos o gráficos implementados no exponen correctamente la temática, tipo de variable o análisis de información que se quiere presentar.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numPr>
                <w:ilvl w:val="0"/>
                <w:numId w:val="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La fuente es uniforme y mantiene jerarquía de mayor a menor.</w:t>
            </w:r>
          </w:p>
          <w:p w:rsidR="00000000" w:rsidDel="00000000" w:rsidP="00000000" w:rsidRDefault="00000000" w:rsidRPr="00000000" w14:paraId="0000009B">
            <w:pPr>
              <w:pageBreakBefore w:val="0"/>
              <w:widowControl w:val="0"/>
              <w:numPr>
                <w:ilvl w:val="0"/>
                <w:numId w:val="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Todas las imágenes reflejan la información del objeto que complementan.</w:t>
            </w:r>
          </w:p>
          <w:p w:rsidR="00000000" w:rsidDel="00000000" w:rsidP="00000000" w:rsidRDefault="00000000" w:rsidRPr="00000000" w14:paraId="0000009C">
            <w:pPr>
              <w:pageBreakBefore w:val="0"/>
              <w:widowControl w:val="0"/>
              <w:numPr>
                <w:ilvl w:val="0"/>
                <w:numId w:val="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El tablero permite analizar la información en secuencia </w:t>
            </w:r>
            <w:r w:rsidDel="00000000" w:rsidR="00000000" w:rsidRPr="00000000">
              <w:rPr>
                <w:rFonts w:ascii="Helvetica Neue Light" w:cs="Helvetica Neue Light" w:eastAsia="Helvetica Neue Light" w:hAnsi="Helvetica Neue Light"/>
                <w:i w:val="1"/>
                <w:color w:val="434343"/>
                <w:sz w:val="24"/>
                <w:szCs w:val="24"/>
                <w:rtl w:val="0"/>
              </w:rPr>
              <w:t xml:space="preserve">global - intermedio - detalle.</w:t>
            </w:r>
          </w:p>
          <w:p w:rsidR="00000000" w:rsidDel="00000000" w:rsidP="00000000" w:rsidRDefault="00000000" w:rsidRPr="00000000" w14:paraId="0000009D">
            <w:pPr>
              <w:pageBreakBefore w:val="0"/>
              <w:widowControl w:val="0"/>
              <w:numPr>
                <w:ilvl w:val="0"/>
                <w:numId w:val="5"/>
              </w:numPr>
              <w:spacing w:line="240" w:lineRule="auto"/>
              <w:ind w:left="720" w:hanging="360"/>
              <w:rPr>
                <w:rFonts w:ascii="Helvetica Neue Light" w:cs="Helvetica Neue Light" w:eastAsia="Helvetica Neue Light" w:hAnsi="Helvetica Neue Light"/>
                <w:color w:val="434343"/>
                <w:sz w:val="24"/>
                <w:szCs w:val="24"/>
              </w:rPr>
            </w:pPr>
            <w:r w:rsidDel="00000000" w:rsidR="00000000" w:rsidRPr="00000000">
              <w:rPr>
                <w:rFonts w:ascii="Helvetica Neue Light" w:cs="Helvetica Neue Light" w:eastAsia="Helvetica Neue Light" w:hAnsi="Helvetica Neue Light"/>
                <w:color w:val="434343"/>
                <w:sz w:val="24"/>
                <w:szCs w:val="24"/>
                <w:rtl w:val="0"/>
              </w:rPr>
              <w:t xml:space="preserve">La paleta de colores es homogénea y se mantiene en cada variable. </w:t>
            </w:r>
          </w:p>
          <w:p w:rsidR="00000000" w:rsidDel="00000000" w:rsidP="00000000" w:rsidRDefault="00000000" w:rsidRPr="00000000" w14:paraId="0000009E">
            <w:pPr>
              <w:pageBreakBefore w:val="0"/>
              <w:widowControl w:val="0"/>
              <w:numPr>
                <w:ilvl w:val="0"/>
                <w:numId w:val="5"/>
              </w:numPr>
              <w:spacing w:line="240" w:lineRule="auto"/>
              <w:ind w:left="720" w:hanging="360"/>
              <w:rPr>
                <w:rFonts w:ascii="Helvetica Neue Light" w:cs="Helvetica Neue Light" w:eastAsia="Helvetica Neue Light" w:hAnsi="Helvetica Neue Light"/>
                <w:color w:val="434343"/>
                <w:sz w:val="24"/>
                <w:szCs w:val="24"/>
                <w:u w:val="none"/>
              </w:rPr>
            </w:pPr>
            <w:r w:rsidDel="00000000" w:rsidR="00000000" w:rsidRPr="00000000">
              <w:rPr>
                <w:rFonts w:ascii="Helvetica Neue Light" w:cs="Helvetica Neue Light" w:eastAsia="Helvetica Neue Light" w:hAnsi="Helvetica Neue Light"/>
                <w:color w:val="434343"/>
                <w:sz w:val="24"/>
                <w:szCs w:val="24"/>
                <w:rtl w:val="0"/>
              </w:rPr>
              <w:t xml:space="preserve">Todos los objetos y gráficos permiten analizar la información de una forma eficiente.</w:t>
            </w:r>
          </w:p>
        </w:tc>
      </w:tr>
    </w:tbl>
    <w:p w:rsidR="00000000" w:rsidDel="00000000" w:rsidP="00000000" w:rsidRDefault="00000000" w:rsidRPr="00000000" w14:paraId="0000009F">
      <w:pPr>
        <w:pageBreakBefore w:val="0"/>
        <w:rPr/>
      </w:pPr>
      <w:r w:rsidDel="00000000" w:rsidR="00000000" w:rsidRPr="00000000">
        <w:rPr>
          <w:rtl w:val="0"/>
        </w:rPr>
      </w:r>
    </w:p>
    <w:sectPr>
      <w:headerReference r:id="rId7" w:type="default"/>
      <w:footerReference r:id="rId8" w:type="default"/>
      <w:pgSz w:h="11906" w:w="16838"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nton">
    <w:embedRegular w:fontKey="{00000000-0000-0000-0000-000000000000}" r:id="rId1" w:subsetted="0"/>
  </w:font>
  <w:font w:name="Didact Gothic">
    <w:embedRegular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pageBreakBefore w:val="0"/>
      <w:jc w:val="center"/>
      <w:rPr/>
    </w:pPr>
    <w:r w:rsidDel="00000000" w:rsidR="00000000" w:rsidRPr="00000000">
      <w:rPr/>
      <w:drawing>
        <wp:inline distB="114300" distT="114300" distL="114300" distR="114300">
          <wp:extent cx="1528763" cy="571500"/>
          <wp:effectExtent b="0" l="0" r="0" t="0"/>
          <wp:docPr id="1" name="image1.png"/>
          <a:graphic>
            <a:graphicData uri="http://schemas.openxmlformats.org/drawingml/2006/picture">
              <pic:pic>
                <pic:nvPicPr>
                  <pic:cNvPr id="0" name="image1.png"/>
                  <pic:cNvPicPr preferRelativeResize="0"/>
                </pic:nvPicPr>
                <pic:blipFill>
                  <a:blip r:embed="rId1"/>
                  <a:srcRect b="0" l="0" r="84877" t="0"/>
                  <a:stretch>
                    <a:fillRect/>
                  </a:stretch>
                </pic:blipFill>
                <pic:spPr>
                  <a:xfrm>
                    <a:off x="0" y="0"/>
                    <a:ext cx="1528763" cy="571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pageBreakBefore w:val="0"/>
      <w:ind w:left="-708.6614173228347" w:firstLine="0"/>
      <w:jc w:val="center"/>
      <w:rPr/>
    </w:pPr>
    <w:r w:rsidDel="00000000" w:rsidR="00000000" w:rsidRPr="00000000">
      <w:rPr>
        <w:rtl w:val="0"/>
      </w:rPr>
    </w:r>
  </w:p>
  <w:p w:rsidR="00000000" w:rsidDel="00000000" w:rsidP="00000000" w:rsidRDefault="00000000" w:rsidRPr="00000000" w14:paraId="000000A1">
    <w:pPr>
      <w:pageBreakBefore w:val="0"/>
      <w:ind w:left="-708.6614173228347"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e0ff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line="240" w:lineRule="auto"/>
    </w:pPr>
    <w:rPr>
      <w:rFonts w:ascii="Helvetica Neue" w:cs="Helvetica Neue" w:eastAsia="Helvetica Neue" w:hAnsi="Helvetica Neue"/>
      <w:b w:val="1"/>
      <w:color w:val="434343"/>
      <w:sz w:val="40"/>
      <w:szCs w:val="4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ad487462a0bc424cb10355989ae7abe2"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DidactGothic-regular.ttf"/><Relationship Id="rId3" Type="http://schemas.openxmlformats.org/officeDocument/2006/relationships/font" Target="fonts/HelveticaNeue-regular.ttf"/><Relationship Id="rId4" Type="http://schemas.openxmlformats.org/officeDocument/2006/relationships/font" Target="fonts/HelveticaNeue-bold.ttf"/><Relationship Id="rId10" Type="http://schemas.openxmlformats.org/officeDocument/2006/relationships/font" Target="fonts/HelveticaNeueLight-boldItalic.ttf"/><Relationship Id="rId9" Type="http://schemas.openxmlformats.org/officeDocument/2006/relationships/font" Target="fonts/HelveticaNeueLight-italic.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HelveticaNeueLight-regular.ttf"/><Relationship Id="rId8" Type="http://schemas.openxmlformats.org/officeDocument/2006/relationships/font" Target="fonts/HelveticaNeue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