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1C00299"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proofErr w:type="gramStart"/>
      <w:r w:rsidRPr="00155520">
        <w:rPr>
          <w:vertAlign w:val="superscript"/>
        </w:rPr>
        <w:t>1,</w:t>
      </w:r>
      <w:r w:rsidRPr="00155520">
        <w:rPr>
          <w:rFonts w:cs="Times New Roman"/>
          <w:vertAlign w:val="superscript"/>
        </w:rPr>
        <w:t>†</w:t>
      </w:r>
      <w:proofErr w:type="gramEnd"/>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 xml:space="preserve">Univ. Bourgogne, </w:t>
      </w:r>
      <w:proofErr w:type="spellStart"/>
      <w:r w:rsidRPr="000158F7">
        <w:t>Agroecol</w:t>
      </w:r>
      <w:proofErr w:type="spellEnd"/>
      <w:r w:rsidRPr="000158F7">
        <w:t xml:space="preserve"> </w:t>
      </w:r>
      <w:proofErr w:type="spellStart"/>
      <w:r w:rsidRPr="000158F7">
        <w:t>Lab</w:t>
      </w:r>
      <w:proofErr w:type="spellEnd"/>
      <w:r w:rsidRPr="000158F7">
        <w:t xml:space="preserve">, Univ. Bourgogne Franche Comte, </w:t>
      </w:r>
      <w:proofErr w:type="spellStart"/>
      <w:r w:rsidRPr="000158F7">
        <w:t>AgroSup</w:t>
      </w:r>
      <w:proofErr w:type="spellEnd"/>
      <w:r w:rsidRPr="000158F7">
        <w:t xml:space="preserve">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proofErr w:type="gramStart"/>
      <w:r w:rsidRPr="000158F7">
        <w:rPr>
          <w:rFonts w:cs="Times New Roman"/>
          <w:lang w:val="en-GB"/>
        </w:rPr>
        <w:t>corresponding</w:t>
      </w:r>
      <w:proofErr w:type="gramEnd"/>
      <w:r w:rsidRPr="000158F7">
        <w:rPr>
          <w:rFonts w:cs="Times New Roman"/>
          <w:lang w:val="en-GB"/>
        </w:rPr>
        <w:t xml:space="preserve"> author: </w:t>
      </w:r>
      <w:r w:rsidR="00B93BBD">
        <w:fldChar w:fldCharType="begin"/>
      </w:r>
      <w:r w:rsidR="00B93BBD" w:rsidRPr="00E83D04">
        <w:rPr>
          <w:lang w:val="en-GB"/>
          <w:rPrChange w:id="0" w:author="montazeaud" w:date="2025-02-04T13:52:00Z">
            <w:rPr/>
          </w:rPrChange>
        </w:rPr>
        <w:instrText xml:space="preserve"> HYPERLINK "mailto:germain.montazeaud@inrae.fr" </w:instrText>
      </w:r>
      <w:r w:rsidR="00B93BBD">
        <w:fldChar w:fldCharType="separate"/>
      </w:r>
      <w:r w:rsidR="00FF214C" w:rsidRPr="000158F7">
        <w:rPr>
          <w:rStyle w:val="Lienhypertexte"/>
          <w:lang w:val="en-GB"/>
        </w:rPr>
        <w:t>germain.montazeaud@inrae.fr</w:t>
      </w:r>
      <w:r w:rsidR="00B93BBD">
        <w:rPr>
          <w:rStyle w:val="Lienhypertexte"/>
          <w:lang w:val="en-GB"/>
        </w:rPr>
        <w:fldChar w:fldCharType="end"/>
      </w:r>
    </w:p>
    <w:p w14:paraId="51C2253B" w14:textId="2BA49269" w:rsidR="00FF214C" w:rsidRPr="00155520" w:rsidRDefault="00B93BBD" w:rsidP="00155520">
      <w:pPr>
        <w:spacing w:before="0" w:after="0"/>
        <w:rPr>
          <w:lang w:val="en-GB"/>
        </w:rPr>
      </w:pPr>
      <w:r>
        <w:fldChar w:fldCharType="begin"/>
      </w:r>
      <w:r w:rsidRPr="00E83D04">
        <w:rPr>
          <w:lang w:val="en-GB"/>
          <w:rPrChange w:id="1" w:author="montazeaud" w:date="2025-02-04T13:57:00Z">
            <w:rPr/>
          </w:rPrChange>
        </w:rPr>
        <w:instrText xml:space="preserve"> HYPERLINK "mailto:pierre.roumet@inrae.fr" </w:instrText>
      </w:r>
      <w:r>
        <w:fldChar w:fldCharType="separate"/>
      </w:r>
      <w:r w:rsidR="00CE40BD" w:rsidRPr="00155520">
        <w:rPr>
          <w:rStyle w:val="Lienhypertexte"/>
          <w:lang w:val="en-GB"/>
        </w:rPr>
        <w:t>pierre.roumet@inrae.fr</w:t>
      </w:r>
      <w:r>
        <w:rPr>
          <w:rStyle w:val="Lienhypertexte"/>
          <w:lang w:val="en-GB"/>
        </w:rPr>
        <w:fldChar w:fldCharType="end"/>
      </w:r>
    </w:p>
    <w:p w14:paraId="33869542" w14:textId="05CA8D5C" w:rsidR="00FF214C" w:rsidRPr="00155520" w:rsidRDefault="00B93BBD" w:rsidP="00155520">
      <w:pPr>
        <w:spacing w:before="0" w:after="0"/>
        <w:rPr>
          <w:rStyle w:val="Accentuation"/>
          <w:lang w:val="en-GB"/>
        </w:rPr>
      </w:pPr>
      <w:r>
        <w:fldChar w:fldCharType="begin"/>
      </w:r>
      <w:r w:rsidRPr="00E83D04">
        <w:rPr>
          <w:lang w:val="en-GB"/>
          <w:rPrChange w:id="2" w:author="montazeaud" w:date="2025-02-04T13:57:00Z">
            <w:rPr/>
          </w:rPrChange>
        </w:rPr>
        <w:instrText xml:space="preserve"> HYPERLINK "mailto:mickael.lamboeuf@inrae.fr" </w:instrText>
      </w:r>
      <w:r>
        <w:fldChar w:fldCharType="separate"/>
      </w:r>
      <w:r w:rsidR="00FF214C" w:rsidRPr="00155520">
        <w:rPr>
          <w:rStyle w:val="Lienhypertexte"/>
          <w:lang w:val="en-GB"/>
        </w:rPr>
        <w:t>mickael.lamboeuf@inrae.fr</w:t>
      </w:r>
      <w:r>
        <w:rPr>
          <w:rStyle w:val="Lienhypertexte"/>
          <w:lang w:val="en-GB"/>
        </w:rPr>
        <w:fldChar w:fldCharType="end"/>
      </w:r>
    </w:p>
    <w:p w14:paraId="116FAF74" w14:textId="4032DB41" w:rsidR="00FF214C" w:rsidRPr="00155520" w:rsidRDefault="00B93BBD" w:rsidP="00155520">
      <w:pPr>
        <w:spacing w:before="0" w:after="0"/>
        <w:rPr>
          <w:lang w:val="en-GB"/>
        </w:rPr>
      </w:pPr>
      <w:r>
        <w:fldChar w:fldCharType="begin"/>
      </w:r>
      <w:r w:rsidRPr="00E83D04">
        <w:rPr>
          <w:lang w:val="en-GB"/>
          <w:rPrChange w:id="3" w:author="montazeaud" w:date="2025-02-04T13:57:00Z">
            <w:rPr/>
          </w:rPrChange>
        </w:rPr>
        <w:instrText xml:space="preserve"> HYPERLINK "mailto:christian.jeudy.2@inrae.fr" </w:instrText>
      </w:r>
      <w:r>
        <w:fldChar w:fldCharType="separate"/>
      </w:r>
      <w:r w:rsidR="00FF214C" w:rsidRPr="00155520">
        <w:rPr>
          <w:rStyle w:val="Lienhypertexte"/>
          <w:lang w:val="en-GB"/>
        </w:rPr>
        <w:t>christian.jeudy.2@inrae.fr</w:t>
      </w:r>
      <w:r>
        <w:rPr>
          <w:rStyle w:val="Lienhypertexte"/>
          <w:lang w:val="en-GB"/>
        </w:rPr>
        <w:fldChar w:fldCharType="end"/>
      </w:r>
    </w:p>
    <w:p w14:paraId="1603D430" w14:textId="5268CDF5" w:rsidR="00FF214C" w:rsidRPr="00155520" w:rsidRDefault="00B93BBD" w:rsidP="00155520">
      <w:pPr>
        <w:spacing w:before="0" w:after="0"/>
        <w:rPr>
          <w:lang w:val="en-GB"/>
        </w:rPr>
      </w:pPr>
      <w:r>
        <w:fldChar w:fldCharType="begin"/>
      </w:r>
      <w:r w:rsidRPr="00E83D04">
        <w:rPr>
          <w:lang w:val="en-GB"/>
          <w:rPrChange w:id="4" w:author="montazeaud" w:date="2025-02-04T13:57:00Z">
            <w:rPr/>
          </w:rPrChange>
        </w:rPr>
        <w:instrText xml:space="preserve"> HYPERLINK "mailto:martin.ecarnot@inrae.fr" </w:instrText>
      </w:r>
      <w:r>
        <w:fldChar w:fldCharType="separate"/>
      </w:r>
      <w:r w:rsidR="000158F7" w:rsidRPr="00155520">
        <w:rPr>
          <w:rStyle w:val="Lienhypertexte"/>
          <w:lang w:val="en-GB"/>
        </w:rPr>
        <w:t>martin.ecarnot@inrae.fr</w:t>
      </w:r>
      <w:r>
        <w:rPr>
          <w:rStyle w:val="Lienhypertexte"/>
          <w:lang w:val="en-GB"/>
        </w:rPr>
        <w:fldChar w:fldCharType="end"/>
      </w:r>
    </w:p>
    <w:p w14:paraId="406EF264" w14:textId="2B7BA635" w:rsidR="000158F7" w:rsidRPr="00155520" w:rsidRDefault="00B93BBD" w:rsidP="00155520">
      <w:pPr>
        <w:spacing w:before="0" w:after="0"/>
        <w:rPr>
          <w:lang w:val="en-GB"/>
        </w:rPr>
      </w:pPr>
      <w:r>
        <w:fldChar w:fldCharType="begin"/>
      </w:r>
      <w:r w:rsidRPr="00E83D04">
        <w:rPr>
          <w:lang w:val="en-GB"/>
          <w:rPrChange w:id="5" w:author="montazeaud" w:date="2025-02-04T13:57:00Z">
            <w:rPr/>
          </w:rPrChange>
        </w:rPr>
        <w:instrText xml:space="preserve"> HYPERLINK "mailto:lise.malicet-chebbah@supagro.fr" </w:instrText>
      </w:r>
      <w:r>
        <w:fldChar w:fldCharType="separate"/>
      </w:r>
      <w:r w:rsidR="000158F7" w:rsidRPr="00155520">
        <w:rPr>
          <w:rStyle w:val="Lienhypertexte"/>
          <w:lang w:val="en-GB"/>
        </w:rPr>
        <w:t>lise.malicet-chebbah@supagro.fr</w:t>
      </w:r>
      <w:r>
        <w:rPr>
          <w:rStyle w:val="Lienhypertexte"/>
          <w:lang w:val="en-GB"/>
        </w:rPr>
        <w:fldChar w:fldCharType="end"/>
      </w:r>
    </w:p>
    <w:p w14:paraId="4791897D" w14:textId="065EFCFE" w:rsidR="000158F7" w:rsidRPr="00155520" w:rsidRDefault="00B93BBD" w:rsidP="00155520">
      <w:pPr>
        <w:spacing w:before="0" w:after="0"/>
        <w:rPr>
          <w:lang w:val="en-GB"/>
        </w:rPr>
      </w:pPr>
      <w:r>
        <w:fldChar w:fldCharType="begin"/>
      </w:r>
      <w:r w:rsidRPr="00E83D04">
        <w:rPr>
          <w:lang w:val="en-GB"/>
          <w:rPrChange w:id="6" w:author="montazeaud" w:date="2025-02-04T13:57:00Z">
            <w:rPr/>
          </w:rPrChange>
        </w:rPr>
        <w:instrText xml:space="preserve"> HYPERLINK "mailto:christophe.salon@inrae.fr" </w:instrText>
      </w:r>
      <w:r>
        <w:fldChar w:fldCharType="separate"/>
      </w:r>
      <w:r w:rsidR="000158F7" w:rsidRPr="00155520">
        <w:rPr>
          <w:rStyle w:val="Lienhypertexte"/>
          <w:lang w:val="en-GB"/>
        </w:rPr>
        <w:t>christophe.salon@inrae.fr</w:t>
      </w:r>
      <w:r>
        <w:rPr>
          <w:rStyle w:val="Lienhypertexte"/>
          <w:lang w:val="en-GB"/>
        </w:rPr>
        <w:fldChar w:fldCharType="end"/>
      </w:r>
    </w:p>
    <w:p w14:paraId="20B27C99" w14:textId="4E2835F7" w:rsidR="000158F7" w:rsidRPr="00155520" w:rsidRDefault="00B93BBD" w:rsidP="00155520">
      <w:pPr>
        <w:spacing w:before="0" w:after="0"/>
        <w:rPr>
          <w:lang w:val="en-GB"/>
        </w:rPr>
      </w:pPr>
      <w:r>
        <w:fldChar w:fldCharType="begin"/>
      </w:r>
      <w:r w:rsidRPr="00E83D04">
        <w:rPr>
          <w:lang w:val="en-GB"/>
          <w:rPrChange w:id="7" w:author="montazeaud" w:date="2025-02-04T13:57:00Z">
            <w:rPr/>
          </w:rPrChange>
        </w:rPr>
        <w:instrText xml:space="preserve"> HYPERLINK "mailto:helene.freville@inrae.fr" </w:instrText>
      </w:r>
      <w:r>
        <w:fldChar w:fldCharType="separate"/>
      </w:r>
      <w:r w:rsidR="000158F7" w:rsidRPr="00155520">
        <w:rPr>
          <w:rStyle w:val="Lienhypertexte"/>
          <w:lang w:val="en-GB"/>
        </w:rPr>
        <w:t>helene.freville@inrae.fr</w:t>
      </w:r>
      <w:r>
        <w:rPr>
          <w:rStyle w:val="Lienhypertexte"/>
          <w:lang w:val="en-GB"/>
        </w:rPr>
        <w:fldChar w:fldCharType="end"/>
      </w:r>
    </w:p>
    <w:p w14:paraId="51AA02E7" w14:textId="6D3E6189" w:rsidR="000158F7" w:rsidRPr="005651DE" w:rsidRDefault="005651DE" w:rsidP="00FF214C">
      <w:pPr>
        <w:rPr>
          <w:lang w:val="en-GB"/>
        </w:rPr>
      </w:pPr>
      <w:r w:rsidRPr="005651DE">
        <w:rPr>
          <w:lang w:val="en-GB"/>
        </w:rPr>
        <w:t>Date of submission:</w:t>
      </w:r>
      <w:r>
        <w:rPr>
          <w:lang w:val="en-GB"/>
        </w:rPr>
        <w:t xml:space="preserve"> </w:t>
      </w:r>
      <w:r w:rsidR="00EF778D">
        <w:rPr>
          <w:lang w:val="en-GB"/>
        </w:rPr>
        <w:t>14</w:t>
      </w:r>
      <w:r w:rsidR="00EF778D" w:rsidRPr="00EF778D">
        <w:rPr>
          <w:vertAlign w:val="superscript"/>
          <w:lang w:val="en-GB"/>
        </w:rPr>
        <w:t>th</w:t>
      </w:r>
      <w:r w:rsidR="00EF778D">
        <w:rPr>
          <w:lang w:val="en-GB"/>
        </w:rPr>
        <w:t xml:space="preserve"> November 2024</w:t>
      </w:r>
    </w:p>
    <w:p w14:paraId="0F958E0B" w14:textId="32DC51AE" w:rsidR="005651DE" w:rsidRPr="005651DE" w:rsidRDefault="005651DE" w:rsidP="00FF214C">
      <w:pPr>
        <w:rPr>
          <w:lang w:val="en-GB"/>
        </w:rPr>
      </w:pPr>
      <w:r w:rsidRPr="005651DE">
        <w:rPr>
          <w:lang w:val="en-GB"/>
        </w:rPr>
        <w:t xml:space="preserve"># Figures: </w:t>
      </w:r>
      <w:r>
        <w:rPr>
          <w:lang w:val="en-GB"/>
        </w:rPr>
        <w:t>5</w:t>
      </w:r>
    </w:p>
    <w:p w14:paraId="7D16E470" w14:textId="0658A2A9" w:rsidR="005651DE" w:rsidRPr="005651DE" w:rsidRDefault="005651DE" w:rsidP="00FF214C">
      <w:pPr>
        <w:rPr>
          <w:lang w:val="en-GB"/>
        </w:rPr>
      </w:pPr>
      <w:r w:rsidRPr="005651DE">
        <w:rPr>
          <w:lang w:val="en-GB"/>
        </w:rPr>
        <w:t># Tables: 0</w:t>
      </w:r>
    </w:p>
    <w:p w14:paraId="0F18264D" w14:textId="42EA327F" w:rsidR="005651DE" w:rsidRPr="005651DE" w:rsidRDefault="005651DE" w:rsidP="00FF214C">
      <w:pPr>
        <w:rPr>
          <w:lang w:val="en-GB"/>
        </w:rPr>
      </w:pPr>
      <w:r w:rsidRPr="005651DE">
        <w:rPr>
          <w:lang w:val="en-GB"/>
        </w:rPr>
        <w:t xml:space="preserve"># Supplementary Figures: </w:t>
      </w:r>
      <w:r>
        <w:rPr>
          <w:lang w:val="en-GB"/>
        </w:rPr>
        <w:t>4</w:t>
      </w:r>
    </w:p>
    <w:p w14:paraId="15DDC343" w14:textId="0DD470BE" w:rsidR="005651DE" w:rsidRPr="005651DE" w:rsidRDefault="005651DE" w:rsidP="00FF214C">
      <w:pPr>
        <w:rPr>
          <w:lang w:val="en-GB"/>
        </w:rPr>
      </w:pPr>
      <w:r w:rsidRPr="005651DE">
        <w:rPr>
          <w:lang w:val="en-GB"/>
        </w:rPr>
        <w:t># Supplementary Table:</w:t>
      </w:r>
      <w:r>
        <w:rPr>
          <w:lang w:val="en-GB"/>
        </w:rPr>
        <w:t xml:space="preserve"> 6</w:t>
      </w:r>
    </w:p>
    <w:p w14:paraId="643B97B7" w14:textId="0E15AF39"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r w:rsidR="009A0CED">
        <w:rPr>
          <w:lang w:val="en-GB"/>
        </w:rPr>
        <w:t>4,075</w:t>
      </w:r>
    </w:p>
    <w:p w14:paraId="6FB92578" w14:textId="47E574AD" w:rsidR="00155520" w:rsidRDefault="00155520" w:rsidP="00155520">
      <w:pPr>
        <w:pStyle w:val="Titre1"/>
        <w:rPr>
          <w:lang w:val="en-GB"/>
        </w:rPr>
      </w:pPr>
      <w:r>
        <w:rPr>
          <w:lang w:val="en-GB"/>
        </w:rPr>
        <w:lastRenderedPageBreak/>
        <w:t>Highlight</w:t>
      </w:r>
    </w:p>
    <w:p w14:paraId="48B9ED3C" w14:textId="15690393" w:rsidR="002363A7" w:rsidRPr="002363A7" w:rsidRDefault="000C3094" w:rsidP="000C3094">
      <w:pPr>
        <w:rPr>
          <w:lang w:val="en-GB"/>
        </w:rPr>
      </w:pPr>
      <w:r>
        <w:rPr>
          <w:lang w:val="en-GB"/>
        </w:rPr>
        <w:t>Asymmetric responses</w:t>
      </w:r>
      <w:r w:rsidR="00DC7421">
        <w:rPr>
          <w:lang w:val="en-GB"/>
        </w:rPr>
        <w:t xml:space="preserve"> to</w:t>
      </w:r>
      <w:r>
        <w:rPr>
          <w:lang w:val="en-GB"/>
        </w:rPr>
        <w:t xml:space="preserve"> </w:t>
      </w:r>
      <w:r w:rsidR="00DC7421">
        <w:rPr>
          <w:lang w:val="en-GB"/>
        </w:rPr>
        <w:t>belowground competition</w:t>
      </w:r>
      <w:r>
        <w:rPr>
          <w:lang w:val="en-GB"/>
        </w:rPr>
        <w:t xml:space="preserve"> between varieties with high vs low root projected </w:t>
      </w:r>
      <w:r w:rsidR="00DC7421">
        <w:rPr>
          <w:lang w:val="en-GB"/>
        </w:rPr>
        <w:t>area generate</w:t>
      </w:r>
      <w:r>
        <w:rPr>
          <w:lang w:val="en-GB"/>
        </w:rPr>
        <w:t xml:space="preserve"> positive selection effects in wheat</w:t>
      </w:r>
      <w:r w:rsidR="00DC7421">
        <w:rPr>
          <w:lang w:val="en-GB"/>
        </w:rPr>
        <w:t xml:space="preserve"> varietal mixtures </w:t>
      </w:r>
    </w:p>
    <w:p w14:paraId="4E965FA2" w14:textId="74318792" w:rsidR="00F845A3" w:rsidRDefault="00BC61BC" w:rsidP="00F845A3">
      <w:pPr>
        <w:pStyle w:val="Titre1"/>
        <w:rPr>
          <w:lang w:val="en-GB"/>
        </w:rPr>
      </w:pPr>
      <w:r>
        <w:rPr>
          <w:lang w:val="en-GB"/>
        </w:rPr>
        <w:t>Abstract</w:t>
      </w:r>
    </w:p>
    <w:p w14:paraId="6247FF07" w14:textId="46039303" w:rsidR="00592224" w:rsidRDefault="00396650" w:rsidP="0001660E">
      <w:pPr>
        <w:rPr>
          <w:lang w:val="en-GB"/>
        </w:rPr>
      </w:pPr>
      <w:r>
        <w:rPr>
          <w:lang w:val="en-GB"/>
        </w:rPr>
        <w:t xml:space="preserve">Competition between plants </w:t>
      </w:r>
      <w:r w:rsidR="00002614">
        <w:rPr>
          <w:lang w:val="en-GB"/>
        </w:rPr>
        <w:t xml:space="preserve">can lead to a Tragedy of the Commons </w:t>
      </w:r>
      <w:ins w:id="8" w:author="montazeaud" w:date="2025-02-03T11:17:00Z">
        <w:r w:rsidR="00AC391F">
          <w:rPr>
            <w:lang w:val="en-GB"/>
          </w:rPr>
          <w:t xml:space="preserve">(TOCs) </w:t>
        </w:r>
      </w:ins>
      <w:r w:rsidR="00002614">
        <w:rPr>
          <w:lang w:val="en-GB"/>
        </w:rPr>
        <w:t>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w:t>
      </w:r>
      <w:ins w:id="9" w:author="montazeaud" w:date="2025-02-03T11:24:00Z">
        <w:r w:rsidR="00AC391F">
          <w:rPr>
            <w:lang w:val="en-GB"/>
          </w:rPr>
          <w:t xml:space="preserve">crop </w:t>
        </w:r>
      </w:ins>
      <w:r w:rsidR="00002614">
        <w:rPr>
          <w:lang w:val="en-GB"/>
        </w:rPr>
        <w:t xml:space="preserve">varieties could </w:t>
      </w:r>
      <w:r w:rsidR="00AE7E71">
        <w:rPr>
          <w:lang w:val="en-GB"/>
        </w:rPr>
        <w:t>resolv</w:t>
      </w:r>
      <w:r w:rsidR="006104E7">
        <w:rPr>
          <w:lang w:val="en-GB"/>
        </w:rPr>
        <w:t>e</w:t>
      </w:r>
      <w:r w:rsidR="00AE7E71">
        <w:rPr>
          <w:lang w:val="en-GB"/>
        </w:rPr>
        <w:t xml:space="preserve"> such TOCs</w:t>
      </w:r>
      <w:ins w:id="10" w:author="montazeaud" w:date="2025-02-03T11:24:00Z">
        <w:r w:rsidR="00AC391F">
          <w:rPr>
            <w:lang w:val="en-GB"/>
          </w:rPr>
          <w:t xml:space="preserve"> </w:t>
        </w:r>
      </w:ins>
      <w:ins w:id="11" w:author="montazeaud" w:date="2025-02-03T11:25:00Z">
        <w:r w:rsidR="00AC391F">
          <w:rPr>
            <w:lang w:val="en-GB"/>
          </w:rPr>
          <w:t xml:space="preserve">and thus maintain high productivity </w:t>
        </w:r>
      </w:ins>
      <w:ins w:id="12" w:author="montazeaud" w:date="2025-02-03T11:24:00Z">
        <w:r w:rsidR="00AC391F">
          <w:rPr>
            <w:lang w:val="en-GB"/>
          </w:rPr>
          <w:t xml:space="preserve">while increasing within field </w:t>
        </w:r>
      </w:ins>
      <w:ins w:id="13" w:author="montazeaud" w:date="2025-02-03T11:25:00Z">
        <w:r w:rsidR="00AC391F">
          <w:rPr>
            <w:lang w:val="en-GB"/>
          </w:rPr>
          <w:t>diversity</w:t>
        </w:r>
      </w:ins>
      <w:r w:rsidR="00782422">
        <w:rPr>
          <w:lang w:val="en-GB"/>
        </w:rPr>
        <w:t xml:space="preserve"> because </w:t>
      </w:r>
      <w:del w:id="14" w:author="montazeaud" w:date="2025-02-03T11:15:00Z">
        <w:r w:rsidR="00782422" w:rsidDel="00AA6054">
          <w:rPr>
            <w:lang w:val="en-GB"/>
          </w:rPr>
          <w:delText xml:space="preserve">different </w:delText>
        </w:r>
      </w:del>
      <w:r w:rsidR="00782422">
        <w:rPr>
          <w:lang w:val="en-GB"/>
        </w:rPr>
        <w:t xml:space="preserve">varieties might have different resource requirements (niche complementarity effect) or because the most competitive varieties </w:t>
      </w:r>
      <w:r w:rsidR="006104E7">
        <w:rPr>
          <w:lang w:val="en-GB"/>
        </w:rPr>
        <w:t xml:space="preserve">benefit from being mixed </w:t>
      </w:r>
      <w:r w:rsidR="00782422">
        <w:rPr>
          <w:lang w:val="en-GB"/>
        </w:rPr>
        <w:t xml:space="preserve">with weaker competitors (selection effect). </w:t>
      </w:r>
      <w:ins w:id="15" w:author="montazeaud" w:date="2025-02-03T10:55:00Z">
        <w:r w:rsidR="000F7499">
          <w:rPr>
            <w:lang w:val="en-GB"/>
          </w:rPr>
          <w:t>So far, most studies</w:t>
        </w:r>
      </w:ins>
      <w:ins w:id="16" w:author="montazeaud" w:date="2025-02-03T10:57:00Z">
        <w:r w:rsidR="005E07BF">
          <w:rPr>
            <w:lang w:val="en-GB"/>
          </w:rPr>
          <w:t xml:space="preserve"> </w:t>
        </w:r>
      </w:ins>
      <w:ins w:id="17" w:author="montazeaud" w:date="2025-02-03T14:45:00Z">
        <w:r w:rsidR="008C3A2D">
          <w:rPr>
            <w:lang w:val="en-GB"/>
          </w:rPr>
          <w:t>on</w:t>
        </w:r>
      </w:ins>
      <w:ins w:id="18" w:author="montazeaud" w:date="2025-02-03T10:57:00Z">
        <w:r w:rsidR="005E07BF">
          <w:rPr>
            <w:lang w:val="en-GB"/>
          </w:rPr>
          <w:t xml:space="preserve"> varietal mixtures</w:t>
        </w:r>
      </w:ins>
      <w:ins w:id="19" w:author="montazeaud" w:date="2025-02-03T10:58:00Z">
        <w:r w:rsidR="005E07BF">
          <w:rPr>
            <w:lang w:val="en-GB"/>
          </w:rPr>
          <w:t xml:space="preserve"> have focused on </w:t>
        </w:r>
      </w:ins>
      <w:ins w:id="20" w:author="montazeaud" w:date="2025-02-03T10:56:00Z">
        <w:r w:rsidR="005E07BF">
          <w:rPr>
            <w:lang w:val="en-GB"/>
          </w:rPr>
          <w:t>the aboveground compartment</w:t>
        </w:r>
      </w:ins>
      <w:ins w:id="21" w:author="montazeaud" w:date="2025-02-03T11:18:00Z">
        <w:r w:rsidR="00AC391F">
          <w:rPr>
            <w:lang w:val="en-GB"/>
          </w:rPr>
          <w:t>, and relatively</w:t>
        </w:r>
      </w:ins>
      <w:ins w:id="22" w:author="montazeaud" w:date="2025-02-03T11:08:00Z">
        <w:r w:rsidR="00DD3392" w:rsidRPr="00DD3392">
          <w:rPr>
            <w:lang w:val="en-GB"/>
          </w:rPr>
          <w:t xml:space="preserve"> little is known about </w:t>
        </w:r>
        <w:r w:rsidR="00DD3392">
          <w:rPr>
            <w:lang w:val="en-GB"/>
          </w:rPr>
          <w:t>belowground</w:t>
        </w:r>
        <w:r w:rsidR="00DD3392" w:rsidRPr="00DD3392">
          <w:rPr>
            <w:lang w:val="en-GB"/>
          </w:rPr>
          <w:t xml:space="preserve"> </w:t>
        </w:r>
      </w:ins>
      <w:ins w:id="23" w:author="montazeaud" w:date="2025-02-04T13:57:00Z">
        <w:r w:rsidR="00E83D04">
          <w:rPr>
            <w:lang w:val="en-GB"/>
          </w:rPr>
          <w:t xml:space="preserve">competition </w:t>
        </w:r>
      </w:ins>
      <w:ins w:id="24" w:author="montazeaud" w:date="2025-02-03T11:08:00Z">
        <w:r w:rsidR="00DD3392" w:rsidRPr="00DD3392">
          <w:rPr>
            <w:lang w:val="en-GB"/>
          </w:rPr>
          <w:t xml:space="preserve">due to difficulties in accessing </w:t>
        </w:r>
        <w:r w:rsidR="00DD3392">
          <w:rPr>
            <w:lang w:val="en-GB"/>
          </w:rPr>
          <w:t>root</w:t>
        </w:r>
        <w:r w:rsidR="00DD3392" w:rsidRPr="00DD3392">
          <w:rPr>
            <w:lang w:val="en-GB"/>
          </w:rPr>
          <w:t xml:space="preserve"> </w:t>
        </w:r>
        <w:r w:rsidR="00DD3392">
          <w:rPr>
            <w:lang w:val="en-GB"/>
          </w:rPr>
          <w:t xml:space="preserve">traits. </w:t>
        </w:r>
      </w:ins>
      <w:r w:rsidR="000452B5">
        <w:rPr>
          <w:lang w:val="en-GB"/>
        </w:rPr>
        <w:t xml:space="preserve">In the present study, we </w:t>
      </w:r>
      <w:ins w:id="25" w:author="montazeaud" w:date="2025-02-03T11:12:00Z">
        <w:r w:rsidR="00AA6054">
          <w:rPr>
            <w:lang w:val="en-GB"/>
          </w:rPr>
          <w:t xml:space="preserve">grew durum wheat </w:t>
        </w:r>
      </w:ins>
      <w:moveToRangeStart w:id="26" w:author="montazeaud" w:date="2025-02-03T11:16:00Z" w:name="move189473834"/>
      <w:moveTo w:id="27" w:author="montazeaud" w:date="2025-02-03T11:16:00Z">
        <w:r w:rsidR="00AC391F">
          <w:rPr>
            <w:lang w:val="en-GB"/>
          </w:rPr>
          <w:t>(</w:t>
        </w:r>
        <w:r w:rsidR="00AC391F">
          <w:rPr>
            <w:i/>
            <w:iCs/>
            <w:lang w:val="en-GB"/>
          </w:rPr>
          <w:t>Triticum turgidum</w:t>
        </w:r>
        <w:r w:rsidR="00AC391F">
          <w:rPr>
            <w:lang w:val="en-GB"/>
          </w:rPr>
          <w:t xml:space="preserve"> ssp. </w:t>
        </w:r>
        <w:r w:rsidR="00AC391F">
          <w:rPr>
            <w:i/>
            <w:iCs/>
            <w:lang w:val="en-GB"/>
          </w:rPr>
          <w:t>durum</w:t>
        </w:r>
        <w:r w:rsidR="00AC391F">
          <w:rPr>
            <w:lang w:val="en-GB"/>
          </w:rPr>
          <w:t>)</w:t>
        </w:r>
      </w:moveTo>
      <w:ins w:id="28" w:author="montazeaud" w:date="2025-02-03T11:17:00Z">
        <w:r w:rsidR="00AC391F">
          <w:rPr>
            <w:lang w:val="en-GB"/>
          </w:rPr>
          <w:t xml:space="preserve"> </w:t>
        </w:r>
      </w:ins>
      <w:moveTo w:id="29" w:author="montazeaud" w:date="2025-02-03T11:16:00Z">
        <w:del w:id="30" w:author="montazeaud" w:date="2025-02-03T11:17:00Z">
          <w:r w:rsidR="00AC391F" w:rsidDel="00AC391F">
            <w:rPr>
              <w:lang w:val="en-GB"/>
            </w:rPr>
            <w:delText xml:space="preserve">. </w:delText>
          </w:r>
        </w:del>
      </w:moveTo>
      <w:moveToRangeEnd w:id="26"/>
      <w:ins w:id="31" w:author="montazeaud" w:date="2025-02-03T11:12:00Z">
        <w:r w:rsidR="00AA6054">
          <w:rPr>
            <w:lang w:val="en-GB"/>
          </w:rPr>
          <w:t>varietal mixtures in a high-throughput root phenotyping platform to characterize early</w:t>
        </w:r>
      </w:ins>
      <w:ins w:id="32" w:author="montazeaud" w:date="2025-02-03T11:16:00Z">
        <w:r w:rsidR="00AA6054">
          <w:rPr>
            <w:lang w:val="en-GB"/>
          </w:rPr>
          <w:t>-stage</w:t>
        </w:r>
      </w:ins>
      <w:ins w:id="33" w:author="montazeaud" w:date="2025-02-03T11:12:00Z">
        <w:r w:rsidR="00AA6054">
          <w:rPr>
            <w:lang w:val="en-GB"/>
          </w:rPr>
          <w:t xml:space="preserve"> belowground competition dynamics between varieties. </w:t>
        </w:r>
      </w:ins>
      <w:moveToRangeStart w:id="34" w:author="montazeaud" w:date="2025-02-03T11:17:00Z" w:name="move189473850"/>
      <w:moveTo w:id="35" w:author="montazeaud" w:date="2025-02-03T11:17:00Z">
        <w:r w:rsidR="00AC391F">
          <w:rPr>
            <w:lang w:val="en-GB"/>
          </w:rPr>
          <w:t xml:space="preserve">We grew 36 varieties in pure stands and in 54 binary mixtures </w:t>
        </w:r>
        <w:del w:id="36" w:author="montazeaud" w:date="2025-02-03T11:17:00Z">
          <w:r w:rsidR="00AC391F" w:rsidDel="00AC391F">
            <w:rPr>
              <w:lang w:val="en-GB"/>
            </w:rPr>
            <w:delText xml:space="preserve">in a high-throughput root phenotyping platform </w:delText>
          </w:r>
        </w:del>
        <w:r w:rsidR="00AC391F">
          <w:rPr>
            <w:lang w:val="en-GB"/>
          </w:rPr>
          <w:t>under both controlled conditions (R+) and water and nutrient limitation (R-).</w:t>
        </w:r>
      </w:moveTo>
      <w:moveToRangeEnd w:id="34"/>
      <w:del w:id="37" w:author="montazeaud" w:date="2025-02-03T11:17:00Z">
        <w:r w:rsidR="000452B5" w:rsidDel="00AC391F">
          <w:rPr>
            <w:lang w:val="en-GB"/>
          </w:rPr>
          <w:delText xml:space="preserve">tested </w:delText>
        </w:r>
        <w:r w:rsidR="00977E4C" w:rsidDel="00AC391F">
          <w:rPr>
            <w:lang w:val="en-GB"/>
          </w:rPr>
          <w:delText>whether</w:delText>
        </w:r>
        <w:r w:rsidR="000452B5" w:rsidDel="00AC391F">
          <w:rPr>
            <w:lang w:val="en-GB"/>
          </w:rPr>
          <w:delText xml:space="preserve"> </w:delText>
        </w:r>
        <w:r w:rsidR="006104E7" w:rsidDel="00AC391F">
          <w:rPr>
            <w:lang w:val="en-GB"/>
          </w:rPr>
          <w:delText>such ecological effects could mitigat</w:delText>
        </w:r>
        <w:r w:rsidR="00977E4C" w:rsidDel="00AC391F">
          <w:rPr>
            <w:lang w:val="en-GB"/>
          </w:rPr>
          <w:delText>e</w:delText>
        </w:r>
        <w:r w:rsidR="006104E7" w:rsidDel="00AC391F">
          <w:rPr>
            <w:lang w:val="en-GB"/>
          </w:rPr>
          <w:delText xml:space="preserve"> belowground competition in durum wheat</w:delText>
        </w:r>
      </w:del>
      <w:r w:rsidR="006104E7">
        <w:rPr>
          <w:lang w:val="en-GB"/>
        </w:rPr>
        <w:t xml:space="preserve"> </w:t>
      </w:r>
      <w:moveFromRangeStart w:id="38" w:author="montazeaud" w:date="2025-02-03T11:16:00Z" w:name="move189473834"/>
      <w:moveFrom w:id="39" w:author="montazeaud" w:date="2025-02-03T11:16:00Z">
        <w:r w:rsidR="006104E7" w:rsidDel="00AC391F">
          <w:rPr>
            <w:lang w:val="en-GB"/>
          </w:rPr>
          <w:t>(</w:t>
        </w:r>
        <w:r w:rsidR="006104E7" w:rsidDel="00AC391F">
          <w:rPr>
            <w:i/>
            <w:iCs/>
            <w:lang w:val="en-GB"/>
          </w:rPr>
          <w:t>Triticum turgidum</w:t>
        </w:r>
        <w:r w:rsidR="006104E7" w:rsidDel="00AC391F">
          <w:rPr>
            <w:lang w:val="en-GB"/>
          </w:rPr>
          <w:t xml:space="preserve"> ssp. </w:t>
        </w:r>
        <w:r w:rsidR="006104E7" w:rsidDel="00AC391F">
          <w:rPr>
            <w:i/>
            <w:iCs/>
            <w:lang w:val="en-GB"/>
          </w:rPr>
          <w:t>durum</w:t>
        </w:r>
        <w:r w:rsidR="006104E7" w:rsidDel="00AC391F">
          <w:rPr>
            <w:lang w:val="en-GB"/>
          </w:rPr>
          <w:t>)</w:t>
        </w:r>
        <w:r w:rsidR="000452B5" w:rsidDel="00AC391F">
          <w:rPr>
            <w:lang w:val="en-GB"/>
          </w:rPr>
          <w:t xml:space="preserve">. </w:t>
        </w:r>
      </w:moveFrom>
      <w:moveFromRangeStart w:id="40" w:author="montazeaud" w:date="2025-02-03T11:17:00Z" w:name="move189473850"/>
      <w:moveFromRangeEnd w:id="38"/>
      <w:moveFrom w:id="41" w:author="montazeaud" w:date="2025-02-03T11:17:00Z">
        <w:r w:rsidR="00BE4240" w:rsidDel="00AC391F">
          <w:rPr>
            <w:lang w:val="en-GB"/>
          </w:rPr>
          <w:t xml:space="preserve">We grew 36 varieties in pure stands and in 54 binary mixtures in a high-throughput root phenotyping platform under both </w:t>
        </w:r>
        <w:r w:rsidR="00C91512" w:rsidDel="00AC391F">
          <w:rPr>
            <w:lang w:val="en-GB"/>
          </w:rPr>
          <w:t xml:space="preserve">controlled </w:t>
        </w:r>
        <w:r w:rsidR="00BE4240" w:rsidDel="00AC391F">
          <w:rPr>
            <w:lang w:val="en-GB"/>
          </w:rPr>
          <w:t>conditions (</w:t>
        </w:r>
        <w:r w:rsidR="00396BE7" w:rsidDel="00AC391F">
          <w:rPr>
            <w:lang w:val="en-GB"/>
          </w:rPr>
          <w:t>R+</w:t>
        </w:r>
        <w:r w:rsidR="00BE4240" w:rsidDel="00AC391F">
          <w:rPr>
            <w:lang w:val="en-GB"/>
          </w:rPr>
          <w:t xml:space="preserve">) and water and nutrient </w:t>
        </w:r>
        <w:r w:rsidR="00396BE7" w:rsidDel="00AC391F">
          <w:rPr>
            <w:lang w:val="en-GB"/>
          </w:rPr>
          <w:t>limitation</w:t>
        </w:r>
        <w:r w:rsidR="00BE4240" w:rsidDel="00AC391F">
          <w:rPr>
            <w:lang w:val="en-GB"/>
          </w:rPr>
          <w:t xml:space="preserve"> (</w:t>
        </w:r>
        <w:r w:rsidR="00396BE7" w:rsidDel="00AC391F">
          <w:rPr>
            <w:lang w:val="en-GB"/>
          </w:rPr>
          <w:t>R-</w:t>
        </w:r>
        <w:r w:rsidR="00BE4240" w:rsidDel="00AC391F">
          <w:rPr>
            <w:lang w:val="en-GB"/>
          </w:rPr>
          <w:t xml:space="preserve">). </w:t>
        </w:r>
      </w:moveFrom>
      <w:moveFromRangeEnd w:id="40"/>
      <w:r w:rsidR="006104E7">
        <w:rPr>
          <w:lang w:val="en-GB"/>
        </w:rPr>
        <w:t>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r w:rsidR="00BE4240">
        <w:rPr>
          <w:lang w:val="en-GB"/>
        </w:rPr>
        <w:t>.</w:t>
      </w:r>
      <w:r w:rsidR="00592224">
        <w:rPr>
          <w:lang w:val="en-GB"/>
        </w:rPr>
        <w:t xml:space="preserve"> </w:t>
      </w:r>
      <w:ins w:id="42" w:author="montazeaud" w:date="2025-02-03T11:34:00Z">
        <w:r w:rsidR="00B134AB">
          <w:rPr>
            <w:lang w:val="en-GB"/>
          </w:rPr>
          <w:t xml:space="preserve">About 50% of this biomass reduction </w:t>
        </w:r>
      </w:ins>
      <w:ins w:id="43" w:author="montazeaud" w:date="2025-02-03T11:37:00Z">
        <w:r w:rsidR="0001660E">
          <w:rPr>
            <w:lang w:val="en-GB"/>
          </w:rPr>
          <w:t>was</w:t>
        </w:r>
      </w:ins>
      <w:ins w:id="44" w:author="montazeaud" w:date="2025-02-03T11:34:00Z">
        <w:r w:rsidR="00B134AB">
          <w:rPr>
            <w:lang w:val="en-GB"/>
          </w:rPr>
          <w:t xml:space="preserve"> explain</w:t>
        </w:r>
      </w:ins>
      <w:ins w:id="45" w:author="montazeaud" w:date="2025-02-03T11:37:00Z">
        <w:r w:rsidR="0001660E">
          <w:rPr>
            <w:lang w:val="en-GB"/>
          </w:rPr>
          <w:t>ed</w:t>
        </w:r>
      </w:ins>
      <w:ins w:id="46" w:author="montazeaud" w:date="2025-02-03T11:34:00Z">
        <w:r w:rsidR="00B134AB">
          <w:rPr>
            <w:lang w:val="en-GB"/>
          </w:rPr>
          <w:t xml:space="preserve"> by the projected area </w:t>
        </w:r>
      </w:ins>
      <w:ins w:id="47" w:author="montazeaud" w:date="2025-02-03T11:51:00Z">
        <w:r w:rsidR="008A728B">
          <w:rPr>
            <w:lang w:val="en-GB"/>
          </w:rPr>
          <w:t xml:space="preserve">of the root system </w:t>
        </w:r>
      </w:ins>
      <w:ins w:id="48" w:author="montazeaud" w:date="2025-02-03T11:34:00Z">
        <w:r w:rsidR="00B134AB">
          <w:rPr>
            <w:lang w:val="en-GB"/>
          </w:rPr>
          <w:t>of the variet</w:t>
        </w:r>
      </w:ins>
      <w:ins w:id="49" w:author="montazeaud" w:date="2025-02-03T13:50:00Z">
        <w:r w:rsidR="003A2B37">
          <w:rPr>
            <w:lang w:val="en-GB"/>
          </w:rPr>
          <w:t>ies</w:t>
        </w:r>
      </w:ins>
      <w:ins w:id="50" w:author="montazeaud" w:date="2025-02-03T11:34:00Z">
        <w:r w:rsidR="00B134AB">
          <w:rPr>
            <w:lang w:val="en-GB"/>
          </w:rPr>
          <w:t xml:space="preserve"> in pure stand</w:t>
        </w:r>
      </w:ins>
      <w:ins w:id="51" w:author="montazeaud" w:date="2025-02-03T11:51:00Z">
        <w:r w:rsidR="008A728B">
          <w:rPr>
            <w:lang w:val="en-GB"/>
          </w:rPr>
          <w:t>. V</w:t>
        </w:r>
      </w:ins>
      <w:ins w:id="52" w:author="montazeaud" w:date="2025-02-03T11:38:00Z">
        <w:r w:rsidR="0001660E">
          <w:rPr>
            <w:lang w:val="en-GB"/>
          </w:rPr>
          <w:t>arieties with h</w:t>
        </w:r>
      </w:ins>
      <w:ins w:id="53" w:author="montazeaud" w:date="2025-02-03T11:35:00Z">
        <w:r w:rsidR="00B134AB">
          <w:rPr>
            <w:lang w:val="en-GB"/>
          </w:rPr>
          <w:t xml:space="preserve">igh root projected area </w:t>
        </w:r>
      </w:ins>
      <w:ins w:id="54" w:author="montazeaud" w:date="2025-02-03T11:44:00Z">
        <w:r w:rsidR="0001660E">
          <w:rPr>
            <w:lang w:val="en-GB"/>
          </w:rPr>
          <w:t xml:space="preserve">were </w:t>
        </w:r>
      </w:ins>
      <w:ins w:id="55" w:author="montazeaud" w:date="2025-02-03T11:39:00Z">
        <w:r w:rsidR="0001660E">
          <w:rPr>
            <w:lang w:val="en-GB"/>
          </w:rPr>
          <w:t>strong</w:t>
        </w:r>
      </w:ins>
      <w:ins w:id="56" w:author="montazeaud" w:date="2025-02-03T11:38:00Z">
        <w:r w:rsidR="0001660E">
          <w:rPr>
            <w:lang w:val="en-GB"/>
          </w:rPr>
          <w:t xml:space="preserve"> competitor</w:t>
        </w:r>
      </w:ins>
      <w:ins w:id="57" w:author="montazeaud" w:date="2025-02-03T11:39:00Z">
        <w:r w:rsidR="0001660E">
          <w:rPr>
            <w:lang w:val="en-GB"/>
          </w:rPr>
          <w:t xml:space="preserve">s </w:t>
        </w:r>
      </w:ins>
      <w:ins w:id="58" w:author="montazeaud" w:date="2025-02-03T11:44:00Z">
        <w:r w:rsidR="0001660E">
          <w:rPr>
            <w:lang w:val="en-GB"/>
          </w:rPr>
          <w:t xml:space="preserve">that </w:t>
        </w:r>
      </w:ins>
      <w:ins w:id="59" w:author="montazeaud" w:date="2025-02-03T11:47:00Z">
        <w:r w:rsidR="0008013D">
          <w:rPr>
            <w:lang w:val="en-GB"/>
          </w:rPr>
          <w:t>over-</w:t>
        </w:r>
      </w:ins>
      <w:ins w:id="60" w:author="montazeaud" w:date="2025-02-03T11:44:00Z">
        <w:r w:rsidR="0001660E">
          <w:rPr>
            <w:lang w:val="en-GB"/>
          </w:rPr>
          <w:t>invested</w:t>
        </w:r>
      </w:ins>
      <w:ins w:id="61" w:author="montazeaud" w:date="2025-02-03T11:39:00Z">
        <w:r w:rsidR="0001660E">
          <w:rPr>
            <w:lang w:val="en-GB"/>
          </w:rPr>
          <w:t xml:space="preserve"> in belowground organs</w:t>
        </w:r>
      </w:ins>
      <w:ins w:id="62" w:author="montazeaud" w:date="2025-02-03T14:02:00Z">
        <w:r w:rsidR="002E7158">
          <w:rPr>
            <w:lang w:val="en-GB"/>
          </w:rPr>
          <w:t xml:space="preserve"> most likely</w:t>
        </w:r>
      </w:ins>
      <w:ins w:id="63" w:author="montazeaud" w:date="2025-02-03T11:39:00Z">
        <w:r w:rsidR="0001660E">
          <w:rPr>
            <w:lang w:val="en-GB"/>
          </w:rPr>
          <w:t xml:space="preserve"> to </w:t>
        </w:r>
      </w:ins>
      <w:ins w:id="64" w:author="montazeaud" w:date="2025-02-04T13:59:00Z">
        <w:r w:rsidR="00E83D04">
          <w:rPr>
            <w:lang w:val="en-GB"/>
          </w:rPr>
          <w:t>accumulate</w:t>
        </w:r>
      </w:ins>
      <w:ins w:id="65" w:author="montazeaud" w:date="2025-02-03T11:44:00Z">
        <w:r w:rsidR="0001660E">
          <w:rPr>
            <w:lang w:val="en-GB"/>
          </w:rPr>
          <w:t xml:space="preserve"> resource</w:t>
        </w:r>
      </w:ins>
      <w:ins w:id="66" w:author="montazeaud" w:date="2025-02-03T11:45:00Z">
        <w:r w:rsidR="0001660E">
          <w:rPr>
            <w:lang w:val="en-GB"/>
          </w:rPr>
          <w:t xml:space="preserve">s before their </w:t>
        </w:r>
      </w:ins>
      <w:ins w:id="67" w:author="montazeaud" w:date="2025-02-03T11:46:00Z">
        <w:r w:rsidR="0001660E">
          <w:rPr>
            <w:lang w:val="en-GB"/>
          </w:rPr>
          <w:t>neighbours</w:t>
        </w:r>
      </w:ins>
      <w:ins w:id="68" w:author="montazeaud" w:date="2025-02-03T14:02:00Z">
        <w:r w:rsidR="002E7158">
          <w:rPr>
            <w:lang w:val="en-GB"/>
          </w:rPr>
          <w:t xml:space="preserve"> in pure stands</w:t>
        </w:r>
      </w:ins>
      <w:ins w:id="69" w:author="montazeaud" w:date="2025-02-03T11:45:00Z">
        <w:r w:rsidR="0001660E">
          <w:rPr>
            <w:lang w:val="en-GB"/>
          </w:rPr>
          <w:t>. They</w:t>
        </w:r>
      </w:ins>
      <w:ins w:id="70" w:author="montazeaud" w:date="2025-02-03T11:38:00Z">
        <w:r w:rsidR="0001660E">
          <w:rPr>
            <w:lang w:val="en-GB"/>
          </w:rPr>
          <w:t xml:space="preserve"> benefited from </w:t>
        </w:r>
      </w:ins>
      <w:ins w:id="71" w:author="montazeaud" w:date="2025-02-03T11:41:00Z">
        <w:r w:rsidR="0001660E">
          <w:rPr>
            <w:lang w:val="en-GB"/>
          </w:rPr>
          <w:t>having</w:t>
        </w:r>
      </w:ins>
      <w:ins w:id="72" w:author="montazeaud" w:date="2025-02-03T11:47:00Z">
        <w:r w:rsidR="0008013D">
          <w:rPr>
            <w:lang w:val="en-GB"/>
          </w:rPr>
          <w:t>, on average,</w:t>
        </w:r>
      </w:ins>
      <w:ins w:id="73" w:author="montazeaud" w:date="2025-02-03T11:41:00Z">
        <w:r w:rsidR="0001660E">
          <w:rPr>
            <w:lang w:val="en-GB"/>
          </w:rPr>
          <w:t xml:space="preserve"> </w:t>
        </w:r>
      </w:ins>
      <w:ins w:id="74" w:author="montazeaud" w:date="2025-02-03T11:38:00Z">
        <w:r w:rsidR="0001660E">
          <w:rPr>
            <w:lang w:val="en-GB"/>
          </w:rPr>
          <w:t>a weaker competitor</w:t>
        </w:r>
      </w:ins>
      <w:ins w:id="75" w:author="montazeaud" w:date="2025-02-03T13:51:00Z">
        <w:r w:rsidR="003A2B37">
          <w:rPr>
            <w:lang w:val="en-GB"/>
          </w:rPr>
          <w:t xml:space="preserve"> than themselves</w:t>
        </w:r>
      </w:ins>
      <w:ins w:id="76" w:author="montazeaud" w:date="2025-02-03T11:38:00Z">
        <w:r w:rsidR="0001660E">
          <w:rPr>
            <w:lang w:val="en-GB"/>
          </w:rPr>
          <w:t xml:space="preserve"> in mixed stand</w:t>
        </w:r>
      </w:ins>
      <w:ins w:id="77" w:author="montazeaud" w:date="2025-02-03T14:03:00Z">
        <w:r w:rsidR="002E7158">
          <w:rPr>
            <w:lang w:val="en-GB"/>
          </w:rPr>
          <w:t>s</w:t>
        </w:r>
      </w:ins>
      <w:ins w:id="78" w:author="montazeaud" w:date="2025-02-03T11:38:00Z">
        <w:r w:rsidR="0001660E">
          <w:rPr>
            <w:lang w:val="en-GB"/>
          </w:rPr>
          <w:t xml:space="preserve"> and </w:t>
        </w:r>
      </w:ins>
      <w:ins w:id="79" w:author="montazeaud" w:date="2025-02-03T11:41:00Z">
        <w:r w:rsidR="0001660E">
          <w:rPr>
            <w:lang w:val="en-GB"/>
          </w:rPr>
          <w:t xml:space="preserve">thus disengaged </w:t>
        </w:r>
      </w:ins>
      <w:ins w:id="80" w:author="montazeaud" w:date="2025-02-03T11:39:00Z">
        <w:r w:rsidR="0001660E">
          <w:rPr>
            <w:lang w:val="en-GB"/>
          </w:rPr>
          <w:t xml:space="preserve">from </w:t>
        </w:r>
      </w:ins>
      <w:ins w:id="81" w:author="montazeaud" w:date="2025-02-03T11:45:00Z">
        <w:r w:rsidR="0001660E">
          <w:rPr>
            <w:lang w:val="en-GB"/>
          </w:rPr>
          <w:t>th</w:t>
        </w:r>
      </w:ins>
      <w:ins w:id="82" w:author="montazeaud" w:date="2025-02-03T13:51:00Z">
        <w:r w:rsidR="003A2B37">
          <w:rPr>
            <w:lang w:val="en-GB"/>
          </w:rPr>
          <w:t>e</w:t>
        </w:r>
      </w:ins>
      <w:ins w:id="83" w:author="montazeaud" w:date="2025-02-03T11:41:00Z">
        <w:r w:rsidR="0001660E">
          <w:rPr>
            <w:lang w:val="en-GB"/>
          </w:rPr>
          <w:t xml:space="preserve"> arms race for biomass accumulation</w:t>
        </w:r>
      </w:ins>
      <w:ins w:id="84" w:author="montazeaud" w:date="2025-02-03T11:42:00Z">
        <w:r w:rsidR="0001660E">
          <w:rPr>
            <w:lang w:val="en-GB"/>
          </w:rPr>
          <w:t xml:space="preserve">. </w:t>
        </w:r>
      </w:ins>
      <w:ins w:id="85" w:author="montazeaud" w:date="2025-02-03T13:51:00Z">
        <w:r w:rsidR="003A2B37">
          <w:rPr>
            <w:lang w:val="en-GB"/>
          </w:rPr>
          <w:t>W</w:t>
        </w:r>
      </w:ins>
      <w:ins w:id="86" w:author="montazeaud" w:date="2025-02-03T11:42:00Z">
        <w:r w:rsidR="0001660E">
          <w:rPr>
            <w:lang w:val="en-GB"/>
          </w:rPr>
          <w:t xml:space="preserve">eaker competitors </w:t>
        </w:r>
      </w:ins>
      <w:ins w:id="87" w:author="montazeaud" w:date="2025-02-03T11:43:00Z">
        <w:r w:rsidR="0001660E">
          <w:rPr>
            <w:lang w:val="en-GB"/>
          </w:rPr>
          <w:t>(</w:t>
        </w:r>
      </w:ins>
      <w:ins w:id="88" w:author="montazeaud" w:date="2025-02-03T14:46:00Z">
        <w:r w:rsidR="008C3A2D">
          <w:rPr>
            <w:lang w:val="en-GB"/>
          </w:rPr>
          <w:t xml:space="preserve">with </w:t>
        </w:r>
      </w:ins>
      <w:ins w:id="89" w:author="montazeaud" w:date="2025-02-03T11:43:00Z">
        <w:r w:rsidR="0001660E">
          <w:rPr>
            <w:lang w:val="en-GB"/>
          </w:rPr>
          <w:t>lower root area in pure stands)</w:t>
        </w:r>
      </w:ins>
      <w:ins w:id="90" w:author="montazeaud" w:date="2025-02-03T13:51:00Z">
        <w:r w:rsidR="003A2B37">
          <w:rPr>
            <w:lang w:val="en-GB"/>
          </w:rPr>
          <w:t>, in contrasts,</w:t>
        </w:r>
      </w:ins>
      <w:ins w:id="91" w:author="montazeaud" w:date="2025-02-03T11:43:00Z">
        <w:r w:rsidR="0001660E">
          <w:rPr>
            <w:lang w:val="en-GB"/>
          </w:rPr>
          <w:t xml:space="preserve"> </w:t>
        </w:r>
      </w:ins>
      <w:ins w:id="92" w:author="montazeaud" w:date="2025-02-03T11:42:00Z">
        <w:r w:rsidR="0001660E">
          <w:rPr>
            <w:lang w:val="en-GB"/>
          </w:rPr>
          <w:t xml:space="preserve">only </w:t>
        </w:r>
      </w:ins>
      <w:ins w:id="93" w:author="montazeaud" w:date="2025-02-03T11:45:00Z">
        <w:r w:rsidR="0001660E">
          <w:rPr>
            <w:lang w:val="en-GB"/>
          </w:rPr>
          <w:t>had</w:t>
        </w:r>
      </w:ins>
      <w:ins w:id="94" w:author="montazeaud" w:date="2025-02-03T13:51:00Z">
        <w:r w:rsidR="003A2B37">
          <w:rPr>
            <w:lang w:val="en-GB"/>
          </w:rPr>
          <w:t xml:space="preserve"> </w:t>
        </w:r>
      </w:ins>
      <w:ins w:id="95" w:author="montazeaud" w:date="2025-02-03T14:03:00Z">
        <w:r w:rsidR="002E7158">
          <w:rPr>
            <w:lang w:val="en-GB"/>
          </w:rPr>
          <w:t>small</w:t>
        </w:r>
      </w:ins>
      <w:ins w:id="96" w:author="montazeaud" w:date="2025-02-03T11:43:00Z">
        <w:r w:rsidR="0001660E">
          <w:rPr>
            <w:lang w:val="en-GB"/>
          </w:rPr>
          <w:t xml:space="preserve"> biomass gain</w:t>
        </w:r>
      </w:ins>
      <w:ins w:id="97" w:author="montazeaud" w:date="2025-02-03T14:03:00Z">
        <w:r w:rsidR="002E7158">
          <w:rPr>
            <w:lang w:val="en-GB"/>
          </w:rPr>
          <w:t>s</w:t>
        </w:r>
      </w:ins>
      <w:ins w:id="98" w:author="montazeaud" w:date="2025-02-03T11:43:00Z">
        <w:r w:rsidR="0001660E">
          <w:rPr>
            <w:lang w:val="en-GB"/>
          </w:rPr>
          <w:t xml:space="preserve"> </w:t>
        </w:r>
      </w:ins>
      <w:ins w:id="99" w:author="montazeaud" w:date="2025-02-03T11:45:00Z">
        <w:r w:rsidR="0001660E">
          <w:rPr>
            <w:lang w:val="en-GB"/>
          </w:rPr>
          <w:t xml:space="preserve">in mixtures, which resulted in an overall </w:t>
        </w:r>
      </w:ins>
      <w:ins w:id="100" w:author="montazeaud" w:date="2025-02-03T11:48:00Z">
        <w:r w:rsidR="0008013D">
          <w:rPr>
            <w:lang w:val="en-GB"/>
          </w:rPr>
          <w:t>positive selection effect</w:t>
        </w:r>
      </w:ins>
      <w:ins w:id="101" w:author="montazeaud" w:date="2025-02-03T11:49:00Z">
        <w:r w:rsidR="0008013D">
          <w:rPr>
            <w:lang w:val="en-GB"/>
          </w:rPr>
          <w:t xml:space="preserve">. </w:t>
        </w:r>
      </w:ins>
      <w:del w:id="102" w:author="montazeaud" w:date="2025-02-03T11:45:00Z">
        <w:r w:rsidR="00592224" w:rsidDel="0001660E">
          <w:rPr>
            <w:lang w:val="en-GB"/>
          </w:rPr>
          <w:delText xml:space="preserve">This biomass reduction </w:delText>
        </w:r>
        <w:r w:rsidR="000E399E" w:rsidDel="0001660E">
          <w:rPr>
            <w:lang w:val="en-GB"/>
          </w:rPr>
          <w:delText>reflected a relaxation of competition where</w:delText>
        </w:r>
        <w:r w:rsidR="00592224" w:rsidDel="0001660E">
          <w:rPr>
            <w:lang w:val="en-GB"/>
          </w:rPr>
          <w:delText xml:space="preserve"> competitive varieties benefited from having a </w:delText>
        </w:r>
        <w:r w:rsidR="006104E7" w:rsidDel="0001660E">
          <w:rPr>
            <w:lang w:val="en-GB"/>
          </w:rPr>
          <w:delText xml:space="preserve">weaker competitor </w:delText>
        </w:r>
        <w:r w:rsidR="00C91512" w:rsidDel="0001660E">
          <w:rPr>
            <w:lang w:val="en-GB"/>
          </w:rPr>
          <w:delText>than themselves</w:delText>
        </w:r>
        <w:r w:rsidR="00592224" w:rsidDel="0001660E">
          <w:rPr>
            <w:lang w:val="en-GB"/>
          </w:rPr>
          <w:delText xml:space="preserve"> </w:delText>
        </w:r>
        <w:r w:rsidR="006104E7" w:rsidDel="0001660E">
          <w:rPr>
            <w:lang w:val="en-GB"/>
          </w:rPr>
          <w:delText>(selection effect), and thus disengaged from an arms race for biomass accumulation</w:delText>
        </w:r>
        <w:r w:rsidR="00592224" w:rsidDel="0001660E">
          <w:rPr>
            <w:lang w:val="en-GB"/>
          </w:rPr>
          <w:delText xml:space="preserve">. </w:delText>
        </w:r>
        <w:r w:rsidR="00C91512" w:rsidDel="0001660E">
          <w:rPr>
            <w:lang w:val="en-GB"/>
          </w:rPr>
          <w:delText>The c</w:delText>
        </w:r>
        <w:r w:rsidR="00592224" w:rsidDel="0001660E">
          <w:rPr>
            <w:lang w:val="en-GB"/>
          </w:rPr>
          <w:delText xml:space="preserve">ompetitive hierarchy between varieties was captured by a single trait, the projected area of the </w:delText>
        </w:r>
        <w:r w:rsidR="00C91512" w:rsidDel="0001660E">
          <w:rPr>
            <w:lang w:val="en-GB"/>
          </w:rPr>
          <w:delText>root system</w:delText>
        </w:r>
        <w:r w:rsidR="00592224" w:rsidDel="0001660E">
          <w:rPr>
            <w:lang w:val="en-GB"/>
          </w:rPr>
          <w:delText xml:space="preserve"> which predict</w:delText>
        </w:r>
        <w:r w:rsidR="00C91512" w:rsidDel="0001660E">
          <w:rPr>
            <w:lang w:val="en-GB"/>
          </w:rPr>
          <w:delText>ed</w:delText>
        </w:r>
        <w:r w:rsidR="00592224" w:rsidDel="0001660E">
          <w:rPr>
            <w:lang w:val="en-GB"/>
          </w:rPr>
          <w:delText xml:space="preserve"> </w:delText>
        </w:r>
        <w:r w:rsidR="0048014E" w:rsidDel="0001660E">
          <w:rPr>
            <w:lang w:val="en-GB"/>
          </w:rPr>
          <w:delText>~</w:delText>
        </w:r>
        <w:r w:rsidR="00592224" w:rsidDel="0001660E">
          <w:rPr>
            <w:lang w:val="en-GB"/>
          </w:rPr>
          <w:delText>50% of the biomass reduction</w:delText>
        </w:r>
        <w:r w:rsidR="00C91512" w:rsidDel="0001660E">
          <w:rPr>
            <w:lang w:val="en-GB"/>
          </w:rPr>
          <w:delText xml:space="preserve"> </w:delText>
        </w:r>
        <w:r w:rsidR="00396BE7" w:rsidDel="0001660E">
          <w:rPr>
            <w:lang w:val="en-GB"/>
          </w:rPr>
          <w:delText>in R-</w:delText>
        </w:r>
        <w:r w:rsidR="00592224" w:rsidDel="0001660E">
          <w:rPr>
            <w:lang w:val="en-GB"/>
          </w:rPr>
          <w:delText xml:space="preserve">. </w:delText>
        </w:r>
      </w:del>
      <w:r w:rsidR="00592224">
        <w:rPr>
          <w:lang w:val="en-GB"/>
        </w:rPr>
        <w:t>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lastRenderedPageBreak/>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3EF81A06" w:rsidR="006D0CEB" w:rsidRPr="006D0CEB" w:rsidRDefault="006D0CEB" w:rsidP="006D0CEB">
      <w:pPr>
        <w:rPr>
          <w:lang w:val="en-GB"/>
        </w:rPr>
      </w:pPr>
      <w:r>
        <w:rPr>
          <w:lang w:val="en-GB"/>
        </w:rPr>
        <w:t>RY: Relative Yield; RYT: Relative Yield Total</w:t>
      </w:r>
    </w:p>
    <w:p w14:paraId="7AC79E58" w14:textId="77777777" w:rsidR="00B629AA" w:rsidRDefault="00BC61BC">
      <w:pPr>
        <w:pStyle w:val="Titre1"/>
        <w:rPr>
          <w:lang w:val="en-GB"/>
        </w:rPr>
      </w:pPr>
      <w:r>
        <w:rPr>
          <w:lang w:val="en-GB"/>
        </w:rPr>
        <w:t>Introduction</w:t>
      </w:r>
    </w:p>
    <w:p w14:paraId="1C077002" w14:textId="15329646"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ins w:id="103" w:author="montazeaud" w:date="2025-02-03T13:57:00Z">
        <w:r w:rsidR="003A2B37">
          <w:rPr>
            <w:lang w:val="en-GB"/>
          </w:rPr>
          <w:t xml:space="preserve"> or more conservative with their own resources</w:t>
        </w:r>
      </w:ins>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 xml:space="preserve">(Pierik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proofErr w:type="spellStart"/>
      <w:r>
        <w:rPr>
          <w:lang w:val="en-GB"/>
        </w:rPr>
        <w:t>red:far-red</w:t>
      </w:r>
      <w:proofErr w:type="spellEnd"/>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 xml:space="preserve">(Ballaré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w:t>
      </w:r>
      <w:proofErr w:type="spellStart"/>
      <w:r w:rsidRPr="0058318B">
        <w:rPr>
          <w:lang w:val="en-GB"/>
        </w:rPr>
        <w:t>hyponastia</w:t>
      </w:r>
      <w:proofErr w:type="spellEnd"/>
      <w:r w:rsidRPr="0058318B">
        <w:rPr>
          <w:lang w:val="en-GB"/>
        </w:rPr>
        <w:t xml:space="preserve">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(Ballaré and Pierik,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Gersani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Pierik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65C6E70E" w:rsidR="00A70265" w:rsidRDefault="0058318B" w:rsidP="0058318B">
      <w:pPr>
        <w:rPr>
          <w:lang w:val="en-GB"/>
        </w:rPr>
      </w:pPr>
      <w:r>
        <w:rPr>
          <w:lang w:val="en-GB"/>
        </w:rPr>
        <w:t>While such response</w:t>
      </w:r>
      <w:ins w:id="104" w:author="montazeaud" w:date="2025-02-03T13:54:00Z">
        <w:r w:rsidR="003A2B37">
          <w:rPr>
            <w:lang w:val="en-GB"/>
          </w:rPr>
          <w:t>s</w:t>
        </w:r>
      </w:ins>
      <w:r>
        <w:rPr>
          <w:lang w:val="en-GB"/>
        </w:rPr>
        <w:t xml:space="preserv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w:t>
      </w:r>
      <w:r w:rsidR="00E84349">
        <w:rPr>
          <w:lang w:val="en-GB"/>
        </w:rPr>
        <w:lastRenderedPageBreak/>
        <w:t xml:space="preserve">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(Anten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This observation led to the emergence of a new paradigm for plant breeding based on the idea that selection should target varieties with weak 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4EE9ECAB" w:rsidR="0030705E" w:rsidRDefault="0030705E">
      <w:pPr>
        <w:rPr>
          <w:lang w:val="en-GB"/>
        </w:rPr>
      </w:pPr>
      <w:r>
        <w:rPr>
          <w:lang w:val="en-GB"/>
        </w:rPr>
        <w:t>Transitioning towards low-input farming practices</w:t>
      </w:r>
      <w:ins w:id="105" w:author="montazeaud" w:date="2025-02-03T13:54:00Z">
        <w:r w:rsidR="003A2B37">
          <w:rPr>
            <w:lang w:val="en-GB"/>
          </w:rPr>
          <w:t>,</w:t>
        </w:r>
      </w:ins>
      <w:r>
        <w:rPr>
          <w:lang w:val="en-GB"/>
        </w:rPr>
        <w:t xml:space="preserve"> </w:t>
      </w:r>
      <w:r w:rsidR="008C6188">
        <w:rPr>
          <w:lang w:val="en-GB"/>
        </w:rPr>
        <w:t>notably by</w:t>
      </w:r>
      <w:r>
        <w:rPr>
          <w:lang w:val="en-GB"/>
        </w:rPr>
        <w:t xml:space="preserve"> reducing the use of fertilizers</w:t>
      </w:r>
      <w:ins w:id="106" w:author="montazeaud" w:date="2025-02-03T13:54:00Z">
        <w:r w:rsidR="003A2B37">
          <w:rPr>
            <w:lang w:val="en-GB"/>
          </w:rPr>
          <w:t>,</w:t>
        </w:r>
      </w:ins>
      <w:r>
        <w:rPr>
          <w:lang w:val="en-GB"/>
        </w:rPr>
        <w:t xml:space="preserve">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w:t>
      </w:r>
      <w:del w:id="107" w:author="montazeaud" w:date="2025-02-03T13:55:00Z">
        <w:r w:rsidDel="003A2B37">
          <w:rPr>
            <w:lang w:val="en-GB"/>
          </w:rPr>
          <w:delText>s</w:delText>
        </w:r>
      </w:del>
      <w:r>
        <w:rPr>
          <w:lang w:val="en-GB"/>
        </w:rPr>
        <w:t xml:space="preserve"> that </w:t>
      </w:r>
      <w:r w:rsidR="00113D2F">
        <w:rPr>
          <w:lang w:val="en-GB"/>
        </w:rPr>
        <w:t>individuals</w:t>
      </w:r>
      <w:r>
        <w:rPr>
          <w:lang w:val="en-GB"/>
        </w:rPr>
        <w:t xml:space="preserve"> will </w:t>
      </w:r>
      <w:ins w:id="108" w:author="montazeaud" w:date="2025-02-03T14:05:00Z">
        <w:r w:rsidR="002E7158">
          <w:rPr>
            <w:lang w:val="en-GB"/>
          </w:rPr>
          <w:t>over-</w:t>
        </w:r>
      </w:ins>
      <w:r>
        <w:rPr>
          <w:lang w:val="en-GB"/>
        </w:rPr>
        <w:t>invest in root biomass</w:t>
      </w:r>
      <w:ins w:id="109" w:author="montazeaud" w:date="2025-02-03T14:05:00Z">
        <w:r w:rsidR="002E7158">
          <w:rPr>
            <w:lang w:val="en-GB"/>
          </w:rPr>
          <w:t>, i.e.</w:t>
        </w:r>
      </w:ins>
      <w:ins w:id="110" w:author="montazeaud" w:date="2025-02-03T14:07:00Z">
        <w:r w:rsidR="002E7158">
          <w:rPr>
            <w:lang w:val="en-GB"/>
          </w:rPr>
          <w:t>,</w:t>
        </w:r>
      </w:ins>
      <w:ins w:id="111" w:author="montazeaud" w:date="2025-02-03T14:05:00Z">
        <w:r w:rsidR="002E7158">
          <w:rPr>
            <w:lang w:val="en-GB"/>
          </w:rPr>
          <w:t xml:space="preserve"> the</w:t>
        </w:r>
      </w:ins>
      <w:ins w:id="112" w:author="montazeaud" w:date="2025-02-03T14:06:00Z">
        <w:r w:rsidR="002E7158">
          <w:rPr>
            <w:lang w:val="en-GB"/>
          </w:rPr>
          <w:t xml:space="preserve">y </w:t>
        </w:r>
      </w:ins>
      <w:ins w:id="113" w:author="montazeaud" w:date="2025-02-03T14:07:00Z">
        <w:r w:rsidR="002E7158">
          <w:rPr>
            <w:lang w:val="en-GB"/>
          </w:rPr>
          <w:t xml:space="preserve">will continue allocating biomass in the roots </w:t>
        </w:r>
      </w:ins>
      <w:ins w:id="114" w:author="montazeaud" w:date="2025-02-03T14:08:00Z">
        <w:r w:rsidR="002E7158">
          <w:rPr>
            <w:lang w:val="en-GB"/>
          </w:rPr>
          <w:t>even when the cost of the root system start</w:t>
        </w:r>
      </w:ins>
      <w:ins w:id="115" w:author="montazeaud" w:date="2025-02-03T14:09:00Z">
        <w:r w:rsidR="002E7158">
          <w:rPr>
            <w:lang w:val="en-GB"/>
          </w:rPr>
          <w:t>s</w:t>
        </w:r>
      </w:ins>
      <w:ins w:id="116" w:author="montazeaud" w:date="2025-02-03T14:08:00Z">
        <w:r w:rsidR="002E7158">
          <w:rPr>
            <w:lang w:val="en-GB"/>
          </w:rPr>
          <w:t xml:space="preserve"> outweighing the benefits </w:t>
        </w:r>
      </w:ins>
      <w:ins w:id="117" w:author="montazeaud" w:date="2025-02-03T14:09:00Z">
        <w:r w:rsidR="002E7158">
          <w:rPr>
            <w:lang w:val="en-GB"/>
          </w:rPr>
          <w:t xml:space="preserve">associated </w:t>
        </w:r>
      </w:ins>
      <w:ins w:id="118" w:author="montazeaud" w:date="2025-02-03T14:15:00Z">
        <w:r w:rsidR="00B67468">
          <w:rPr>
            <w:lang w:val="en-GB"/>
          </w:rPr>
          <w:t xml:space="preserve">with </w:t>
        </w:r>
      </w:ins>
      <w:ins w:id="119" w:author="montazeaud" w:date="2025-02-03T14:17:00Z">
        <w:r w:rsidR="00B67468">
          <w:rPr>
            <w:lang w:val="en-GB"/>
          </w:rPr>
          <w:t xml:space="preserve">the increased access </w:t>
        </w:r>
      </w:ins>
      <w:ins w:id="120" w:author="montazeaud" w:date="2025-02-03T14:18:00Z">
        <w:r w:rsidR="00B67468">
          <w:rPr>
            <w:lang w:val="en-GB"/>
          </w:rPr>
          <w:t>to soil resources</w:t>
        </w:r>
      </w:ins>
      <w:del w:id="121" w:author="montazeaud" w:date="2025-02-03T14:18:00Z">
        <w:r w:rsidDel="00B67468">
          <w:rPr>
            <w:lang w:val="en-GB"/>
          </w:rPr>
          <w:delText xml:space="preserve"> beyond the payoff point where extra soil resource absorption compensate the marginal cost of the extra root biomass</w:delText>
        </w:r>
      </w:del>
      <w:r>
        <w:rPr>
          <w:lang w:val="en-GB"/>
        </w:rPr>
        <w:t xml:space="preserve">, leading to a Tragedy of the Commons </w:t>
      </w:r>
      <w:r>
        <w:rPr>
          <w:lang w:val="en-GB"/>
        </w:rPr>
        <w:fldChar w:fldCharType="begin"/>
      </w:r>
      <w:r w:rsidR="00172199">
        <w:rPr>
          <w:lang w:val="en-GB"/>
        </w:rPr>
        <w:instrText xml:space="preserve"> ADDIN ZOTERO_ITEM CSL_CITATION {"citationID":"qdDlPpfp","properties":{"formattedCitation":"(Hardin, 1968; Zhang {\\i{}et al.}, 1999; Gersani {\\i{}et al.}, 2001; Anten and Vermeulen, 2016)","plainCitation":"(Hardin, 1968; Zhang et al., 1999;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commons","volume":"162","author":[{"family":"Hardin","given":"Garrett"}],"issued":{"date-parts":[["1968",12,13]]}}},{"id":318,"uris":["http://zotero.org/users/3458704/items/VSVZ89PC"],"itemData":{"id":318,"type":"article-journal","abstract":"In a crop monoculture, the most competitive individuals will gain a disproportionate share of the limiting resource in the environment, and are thus favored by natural selection. However, a partitioning of limited assimilates to organs for competition requires a reduced partition to grain production. Reflecting on this problem, Donald proposed that natural selection through competition would generally result in `over-growth' of some resource-foraging organs, which may be termed `growth redundancy'. According to Donald, an important way to increase the yield potential in annual seed crops would be to develop a `communal' ideotype that minimizes growth redundancy. Selection through competition within a crop seems to be an ideal topic for analysis using game theory, because the optimal strategy for each plant depends on what the other plants do. As a consequence, there are conflicts of interest between the individuals in a crop population and the optimizing process is actually a noncooperative game in which each individual is a player which optimizes its strategy, given other player's strategies. A game theoretical model of this kind is presented in this paper, and corroborates the Donald's view. It is shown that the optimal resource partition maximizing a crop's yield is never evolutionarily stable, implying a high incidence of growth redundancy in modern crop plants. Growth redundancy represents a particular version of the famous `tragedy of the commons'.","container-title":"Field Crops Research","DOI":"10.1016/S0378-4290(98)00156-7","ISSN":"0378-4290","issue":"2","journalAbbreviation":"Field Crops Research","page":"179-187","source":"ScienceDirect","title":"Donald's ideotype and growth redundancy: a game theoretical analysis","title-short":"Donald's ideotype and growth redundancy","volume":"61","author":[{"family":"Zhang","given":"Da-Yong"},{"family":"Sun","given":"Guo-Jun"},{"family":"Jiang","given":"Xin-Hua"}],"issued":{"date-parts":[["1999",4,1]]}}},{"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00172199" w:rsidRPr="001D08C6">
        <w:rPr>
          <w:rFonts w:cs="Times New Roman"/>
          <w:szCs w:val="24"/>
          <w:lang w:val="en-GB"/>
          <w:rPrChange w:id="122" w:author="montazeaud" w:date="2025-02-03T18:02:00Z">
            <w:rPr>
              <w:rFonts w:cs="Times New Roman"/>
              <w:szCs w:val="24"/>
            </w:rPr>
          </w:rPrChange>
        </w:rPr>
        <w:t xml:space="preserve">(Hardin, 1968; Zhang </w:t>
      </w:r>
      <w:r w:rsidR="00172199" w:rsidRPr="001D08C6">
        <w:rPr>
          <w:rFonts w:cs="Times New Roman"/>
          <w:i/>
          <w:iCs/>
          <w:szCs w:val="24"/>
          <w:lang w:val="en-GB"/>
          <w:rPrChange w:id="123" w:author="montazeaud" w:date="2025-02-03T18:02:00Z">
            <w:rPr>
              <w:rFonts w:cs="Times New Roman"/>
              <w:i/>
              <w:iCs/>
              <w:szCs w:val="24"/>
            </w:rPr>
          </w:rPrChange>
        </w:rPr>
        <w:t>et al.</w:t>
      </w:r>
      <w:r w:rsidR="00172199" w:rsidRPr="001D08C6">
        <w:rPr>
          <w:rFonts w:cs="Times New Roman"/>
          <w:szCs w:val="24"/>
          <w:lang w:val="en-GB"/>
          <w:rPrChange w:id="124" w:author="montazeaud" w:date="2025-02-03T18:02:00Z">
            <w:rPr>
              <w:rFonts w:cs="Times New Roman"/>
              <w:szCs w:val="24"/>
            </w:rPr>
          </w:rPrChange>
        </w:rPr>
        <w:t xml:space="preserve">, 1999; Gersani </w:t>
      </w:r>
      <w:r w:rsidR="00172199" w:rsidRPr="001D08C6">
        <w:rPr>
          <w:rFonts w:cs="Times New Roman"/>
          <w:i/>
          <w:iCs/>
          <w:szCs w:val="24"/>
          <w:lang w:val="en-GB"/>
          <w:rPrChange w:id="125" w:author="montazeaud" w:date="2025-02-03T18:02:00Z">
            <w:rPr>
              <w:rFonts w:cs="Times New Roman"/>
              <w:i/>
              <w:iCs/>
              <w:szCs w:val="24"/>
            </w:rPr>
          </w:rPrChange>
        </w:rPr>
        <w:t>et al.</w:t>
      </w:r>
      <w:r w:rsidR="00172199" w:rsidRPr="001D08C6">
        <w:rPr>
          <w:rFonts w:cs="Times New Roman"/>
          <w:szCs w:val="24"/>
          <w:lang w:val="en-GB"/>
          <w:rPrChange w:id="126" w:author="montazeaud" w:date="2025-02-03T18:02:00Z">
            <w:rPr>
              <w:rFonts w:cs="Times New Roman"/>
              <w:szCs w:val="24"/>
            </w:rPr>
          </w:rPrChange>
        </w:rPr>
        <w:t>, 2001; Anten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(Gersani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w:t>
      </w:r>
      <w:del w:id="127" w:author="montazeaud" w:date="2025-02-03T13:55:00Z">
        <w:r w:rsidR="00927953" w:rsidDel="003A2B37">
          <w:rPr>
            <w:lang w:val="en-GB"/>
          </w:rPr>
          <w:delText>Then</w:delText>
        </w:r>
      </w:del>
      <w:ins w:id="128" w:author="montazeaud" w:date="2025-02-03T13:55:00Z">
        <w:r w:rsidR="003A2B37">
          <w:rPr>
            <w:lang w:val="en-GB"/>
          </w:rPr>
          <w:t>Thus</w:t>
        </w:r>
      </w:ins>
      <w:r w:rsidR="00927953">
        <w:rPr>
          <w:lang w:val="en-GB"/>
        </w:rPr>
        <w:t xml:space="preserve">, resolving belowground TOC might be key to maintain high yields under low input farming practices. </w:t>
      </w:r>
    </w:p>
    <w:p w14:paraId="5965307A" w14:textId="50C5D411" w:rsidR="00FA7CEE" w:rsidRDefault="00FA7CEE" w:rsidP="007B262D">
      <w:pPr>
        <w:rPr>
          <w:rFonts w:cs="Times New Roman"/>
          <w:szCs w:val="24"/>
          <w:lang w:val="en-GB"/>
        </w:rPr>
      </w:pPr>
      <w:r>
        <w:rPr>
          <w:lang w:val="en-GB"/>
        </w:rPr>
        <w:t>Belowground TOC</w:t>
      </w:r>
      <w:ins w:id="129" w:author="montazeaud" w:date="2025-02-03T13:53:00Z">
        <w:r w:rsidR="003A2B37">
          <w:rPr>
            <w:lang w:val="en-GB"/>
          </w:rPr>
          <w:t>s</w:t>
        </w:r>
      </w:ins>
      <w:r>
        <w:rPr>
          <w:lang w:val="en-GB"/>
        </w:rPr>
        <w:t xml:space="preserve"> could be resolved by c</w:t>
      </w:r>
      <w:r w:rsidR="00FA0774">
        <w:rPr>
          <w:lang w:val="en-GB"/>
        </w:rPr>
        <w:t>onducting direct selection on root architectural and morphological traits</w:t>
      </w:r>
      <w:ins w:id="130" w:author="montazeaud" w:date="2025-02-03T15:01:00Z">
        <w:r w:rsidR="00223A23">
          <w:rPr>
            <w:lang w:val="en-GB"/>
          </w:rPr>
          <w:t xml:space="preserve">, </w:t>
        </w:r>
      </w:ins>
      <w:del w:id="131" w:author="montazeaud" w:date="2025-02-03T15:01:00Z">
        <w:r w:rsidR="00FA0774" w:rsidDel="00223A23">
          <w:rPr>
            <w:lang w:val="en-GB"/>
          </w:rPr>
          <w:delText xml:space="preserve"> </w:delText>
        </w:r>
      </w:del>
      <w:ins w:id="132" w:author="montazeaud" w:date="2025-02-03T15:00:00Z">
        <w:r w:rsidR="00223A23">
          <w:rPr>
            <w:lang w:val="en-GB"/>
          </w:rPr>
          <w:t xml:space="preserve">e.g., </w:t>
        </w:r>
      </w:ins>
      <w:ins w:id="133" w:author="montazeaud" w:date="2025-02-03T15:01:00Z">
        <w:r w:rsidR="00223A23">
          <w:rPr>
            <w:lang w:val="en-GB"/>
          </w:rPr>
          <w:t xml:space="preserve">by </w:t>
        </w:r>
      </w:ins>
      <w:ins w:id="134" w:author="montazeaud" w:date="2025-02-03T15:00:00Z">
        <w:r w:rsidR="00223A23">
          <w:rPr>
            <w:lang w:val="en-GB"/>
          </w:rPr>
          <w:t>selecting smaller root systems with narro</w:t>
        </w:r>
      </w:ins>
      <w:ins w:id="135" w:author="montazeaud" w:date="2025-02-03T15:01:00Z">
        <w:r w:rsidR="00223A23">
          <w:rPr>
            <w:lang w:val="en-GB"/>
          </w:rPr>
          <w:t xml:space="preserve">wer angles as early proposed by </w:t>
        </w:r>
      </w:ins>
      <w:r w:rsidR="00223A23">
        <w:rPr>
          <w:lang w:val="en-GB"/>
        </w:rPr>
        <w:fldChar w:fldCharType="begin"/>
      </w:r>
      <w:r w:rsidR="00223A23">
        <w:rPr>
          <w:lang w:val="en-GB"/>
        </w:rPr>
        <w:instrText xml:space="preserve"> ADDIN ZOTERO_ITEM CSL_CITATION {"citationID":"dcoVYEc3","properties":{"formattedCitation":"(Donald,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223A23">
        <w:rPr>
          <w:lang w:val="en-GB"/>
        </w:rPr>
        <w:fldChar w:fldCharType="separate"/>
      </w:r>
      <w:del w:id="136" w:author="montazeaud" w:date="2025-02-03T15:01:00Z">
        <w:r w:rsidR="00223A23" w:rsidRPr="00223A23" w:rsidDel="00223A23">
          <w:rPr>
            <w:rFonts w:cs="Times New Roman"/>
            <w:lang w:val="en-GB"/>
          </w:rPr>
          <w:delText>(</w:delText>
        </w:r>
      </w:del>
      <w:r w:rsidR="00223A23" w:rsidRPr="00223A23">
        <w:rPr>
          <w:rFonts w:cs="Times New Roman"/>
          <w:lang w:val="en-GB"/>
        </w:rPr>
        <w:t>Donald</w:t>
      </w:r>
      <w:ins w:id="137" w:author="montazeaud" w:date="2025-02-03T15:01:00Z">
        <w:r w:rsidR="00223A23">
          <w:rPr>
            <w:rFonts w:cs="Times New Roman"/>
            <w:lang w:val="en-GB"/>
          </w:rPr>
          <w:t xml:space="preserve"> (</w:t>
        </w:r>
      </w:ins>
      <w:del w:id="138" w:author="montazeaud" w:date="2025-02-03T15:01:00Z">
        <w:r w:rsidR="00223A23" w:rsidRPr="00223A23" w:rsidDel="00223A23">
          <w:rPr>
            <w:rFonts w:cs="Times New Roman"/>
            <w:lang w:val="en-GB"/>
          </w:rPr>
          <w:delText xml:space="preserve">, </w:delText>
        </w:r>
      </w:del>
      <w:r w:rsidR="00223A23" w:rsidRPr="00223A23">
        <w:rPr>
          <w:rFonts w:cs="Times New Roman"/>
          <w:lang w:val="en-GB"/>
        </w:rPr>
        <w:t>1968)</w:t>
      </w:r>
      <w:r w:rsidR="00223A23">
        <w:rPr>
          <w:lang w:val="en-GB"/>
        </w:rPr>
        <w:fldChar w:fldCharType="end"/>
      </w:r>
      <w:del w:id="139" w:author="montazeaud" w:date="2025-02-03T15:02:00Z">
        <w:r w:rsidDel="00223A23">
          <w:rPr>
            <w:lang w:val="en-GB"/>
          </w:rPr>
          <w:delText>in order to select less competitive root systems</w:delText>
        </w:r>
      </w:del>
      <w:r>
        <w:rPr>
          <w:lang w:val="en-GB"/>
        </w:rPr>
        <w:t xml:space="preserve">. </w:t>
      </w:r>
      <w:ins w:id="140" w:author="montazeaud" w:date="2025-02-03T14:54:00Z">
        <w:r w:rsidR="008C3A2D">
          <w:rPr>
            <w:lang w:val="en-GB"/>
          </w:rPr>
          <w:t xml:space="preserve">Direct selection on </w:t>
        </w:r>
      </w:ins>
      <w:ins w:id="141" w:author="montazeaud" w:date="2025-02-03T14:55:00Z">
        <w:r w:rsidR="00223A23">
          <w:rPr>
            <w:lang w:val="en-GB"/>
          </w:rPr>
          <w:t xml:space="preserve">the size of </w:t>
        </w:r>
      </w:ins>
      <w:ins w:id="142" w:author="montazeaud" w:date="2025-02-03T14:54:00Z">
        <w:r w:rsidR="008C3A2D">
          <w:rPr>
            <w:lang w:val="en-GB"/>
          </w:rPr>
          <w:t>re</w:t>
        </w:r>
      </w:ins>
      <w:ins w:id="143" w:author="montazeaud" w:date="2025-02-03T14:55:00Z">
        <w:r w:rsidR="008C3A2D">
          <w:rPr>
            <w:lang w:val="en-GB"/>
          </w:rPr>
          <w:t>source-foraging organs in the aboveground compartment was very efficient to increase yield in the past,</w:t>
        </w:r>
        <w:r w:rsidR="00223A23">
          <w:rPr>
            <w:lang w:val="en-GB"/>
          </w:rPr>
          <w:t xml:space="preserve"> </w:t>
        </w:r>
      </w:ins>
      <w:ins w:id="144" w:author="montazeaud" w:date="2025-02-03T14:56:00Z">
        <w:r w:rsidR="00223A23">
          <w:rPr>
            <w:lang w:val="en-GB"/>
          </w:rPr>
          <w:t xml:space="preserve">as exemplified with dwarfing genes. </w:t>
        </w:r>
      </w:ins>
      <w:ins w:id="145" w:author="montazeaud" w:date="2025-02-03T14:58:00Z">
        <w:r w:rsidR="00223A23">
          <w:rPr>
            <w:lang w:val="en-GB"/>
          </w:rPr>
          <w:lastRenderedPageBreak/>
          <w:t>However, because they are much less visible, root traits received less explicit attention</w:t>
        </w:r>
      </w:ins>
      <w:ins w:id="146" w:author="montazeaud" w:date="2025-02-03T15:04:00Z">
        <w:r w:rsidR="00223A23">
          <w:rPr>
            <w:lang w:val="en-GB"/>
          </w:rPr>
          <w:t xml:space="preserve"> </w:t>
        </w:r>
      </w:ins>
      <w:r w:rsidR="00223A23">
        <w:rPr>
          <w:lang w:val="en-GB"/>
        </w:rPr>
        <w:fldChar w:fldCharType="begin"/>
      </w:r>
      <w:r w:rsidR="00223A23">
        <w:rPr>
          <w:lang w:val="en-GB"/>
        </w:rPr>
        <w:instrText xml:space="preserve"> ADDIN ZOTERO_ITEM CSL_CITATION {"citationID":"8ch5toaj","properties":{"formattedCitation":"(Anten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223A23">
        <w:rPr>
          <w:lang w:val="en-GB"/>
        </w:rPr>
        <w:fldChar w:fldCharType="separate"/>
      </w:r>
      <w:r w:rsidR="00223A23" w:rsidRPr="00223A23">
        <w:rPr>
          <w:rFonts w:cs="Times New Roman"/>
          <w:lang w:val="en-GB"/>
          <w:rPrChange w:id="147" w:author="montazeaud" w:date="2025-02-03T15:04:00Z">
            <w:rPr>
              <w:rFonts w:cs="Times New Roman"/>
            </w:rPr>
          </w:rPrChange>
        </w:rPr>
        <w:t>(Anten and Vermeulen, 2016)</w:t>
      </w:r>
      <w:r w:rsidR="00223A23">
        <w:rPr>
          <w:lang w:val="en-GB"/>
        </w:rPr>
        <w:fldChar w:fldCharType="end"/>
      </w:r>
      <w:ins w:id="148" w:author="montazeaud" w:date="2025-02-03T14:58:00Z">
        <w:r w:rsidR="00223A23">
          <w:rPr>
            <w:lang w:val="en-GB"/>
          </w:rPr>
          <w:t>.</w:t>
        </w:r>
      </w:ins>
      <w:ins w:id="149" w:author="montazeaud" w:date="2025-02-03T14:55:00Z">
        <w:r w:rsidR="008C3A2D">
          <w:rPr>
            <w:lang w:val="en-GB"/>
          </w:rPr>
          <w:t xml:space="preserve"> </w:t>
        </w:r>
      </w:ins>
      <w:ins w:id="150" w:author="montazeaud" w:date="2025-02-03T15:02:00Z">
        <w:r w:rsidR="00223A23">
          <w:rPr>
            <w:lang w:val="en-GB"/>
          </w:rPr>
          <w:t xml:space="preserve">Even with modern phenotyping tools, </w:t>
        </w:r>
      </w:ins>
      <w:del w:id="151" w:author="montazeaud" w:date="2025-02-03T15:02:00Z">
        <w:r w:rsidDel="00223A23">
          <w:rPr>
            <w:lang w:val="en-GB"/>
          </w:rPr>
          <w:delText xml:space="preserve">However, this </w:delText>
        </w:r>
      </w:del>
      <w:ins w:id="152" w:author="montazeaud" w:date="2025-02-03T15:02:00Z">
        <w:r w:rsidR="00223A23">
          <w:rPr>
            <w:lang w:val="en-GB"/>
          </w:rPr>
          <w:t xml:space="preserve">direct selection on root traits </w:t>
        </w:r>
      </w:ins>
      <w:del w:id="153" w:author="montazeaud" w:date="2025-02-03T15:02:00Z">
        <w:r w:rsidDel="00223A23">
          <w:rPr>
            <w:lang w:val="en-GB"/>
          </w:rPr>
          <w:delText xml:space="preserve">option </w:delText>
        </w:r>
        <w:r w:rsidR="00FA0774" w:rsidDel="00223A23">
          <w:rPr>
            <w:lang w:val="en-GB"/>
          </w:rPr>
          <w:delText>appears particularly</w:delText>
        </w:r>
      </w:del>
      <w:ins w:id="154" w:author="montazeaud" w:date="2025-02-03T15:02:00Z">
        <w:r w:rsidR="00223A23">
          <w:rPr>
            <w:lang w:val="en-GB"/>
          </w:rPr>
          <w:t xml:space="preserve">might be </w:t>
        </w:r>
      </w:ins>
      <w:del w:id="155" w:author="montazeaud" w:date="2025-02-03T15:02:00Z">
        <w:r w:rsidR="00FA0774" w:rsidDel="00223A23">
          <w:rPr>
            <w:lang w:val="en-GB"/>
          </w:rPr>
          <w:delText xml:space="preserve"> </w:delText>
        </w:r>
      </w:del>
      <w:r w:rsidR="00FA0774">
        <w:rPr>
          <w:lang w:val="en-GB"/>
        </w:rPr>
        <w:t>challenging</w:t>
      </w:r>
      <w:ins w:id="156" w:author="montazeaud" w:date="2025-02-03T15:04:00Z">
        <w:r w:rsidR="00223A23">
          <w:rPr>
            <w:lang w:val="en-GB"/>
          </w:rPr>
          <w:t xml:space="preserve"> and costly</w:t>
        </w:r>
      </w:ins>
      <w:ins w:id="157" w:author="montazeaud" w:date="2025-02-03T15:03:00Z">
        <w:r w:rsidR="00223A23">
          <w:rPr>
            <w:lang w:val="en-GB"/>
          </w:rPr>
          <w:t>,</w:t>
        </w:r>
      </w:ins>
      <w:r w:rsidR="00FA0774">
        <w:rPr>
          <w:lang w:val="en-GB"/>
        </w:rPr>
        <w:t xml:space="preserve"> </w:t>
      </w:r>
      <w:del w:id="158" w:author="montazeaud" w:date="2025-02-03T15:03:00Z">
        <w:r w:rsidR="00FA0774" w:rsidDel="00223A23">
          <w:rPr>
            <w:lang w:val="en-GB"/>
          </w:rPr>
          <w:delText xml:space="preserve">given the difficulty to measure </w:delText>
        </w:r>
        <w:r w:rsidDel="00223A23">
          <w:rPr>
            <w:lang w:val="en-GB"/>
          </w:rPr>
          <w:delText>root</w:delText>
        </w:r>
        <w:r w:rsidR="00FA0774" w:rsidDel="00223A23">
          <w:rPr>
            <w:lang w:val="en-GB"/>
          </w:rPr>
          <w:delText xml:space="preserve"> traits at high throughput on many candidates over several generations</w:delText>
        </w:r>
        <w:r w:rsidDel="00223A23">
          <w:rPr>
            <w:lang w:val="en-GB"/>
          </w:rPr>
          <w:delText xml:space="preserve">, </w:delText>
        </w:r>
      </w:del>
      <w:r>
        <w:rPr>
          <w:lang w:val="en-GB"/>
        </w:rPr>
        <w:t xml:space="preserve">and </w:t>
      </w:r>
      <w:ins w:id="159" w:author="montazeaud" w:date="2025-02-03T15:03:00Z">
        <w:r w:rsidR="00223A23">
          <w:rPr>
            <w:lang w:val="en-GB"/>
          </w:rPr>
          <w:t>we only have</w:t>
        </w:r>
      </w:ins>
      <w:del w:id="160" w:author="montazeaud" w:date="2025-02-03T15:03:00Z">
        <w:r w:rsidDel="00223A23">
          <w:rPr>
            <w:lang w:val="en-GB"/>
          </w:rPr>
          <w:delText>the</w:delText>
        </w:r>
      </w:del>
      <w:r>
        <w:rPr>
          <w:lang w:val="en-GB"/>
        </w:rPr>
        <w:t xml:space="preserve"> little information </w:t>
      </w:r>
      <w:del w:id="161" w:author="montazeaud" w:date="2025-02-03T15:03:00Z">
        <w:r w:rsidDel="00223A23">
          <w:rPr>
            <w:lang w:val="en-GB"/>
          </w:rPr>
          <w:delText xml:space="preserve">available </w:delText>
        </w:r>
      </w:del>
      <w:r>
        <w:rPr>
          <w:lang w:val="en-GB"/>
        </w:rPr>
        <w:t xml:space="preserve">on </w:t>
      </w:r>
      <w:del w:id="162" w:author="montazeaud" w:date="2025-02-03T15:05:00Z">
        <w:r w:rsidDel="00223A23">
          <w:rPr>
            <w:lang w:val="en-GB"/>
          </w:rPr>
          <w:delText xml:space="preserve">their </w:delText>
        </w:r>
      </w:del>
      <w:ins w:id="163" w:author="montazeaud" w:date="2025-02-03T15:05:00Z">
        <w:r w:rsidR="00223A23">
          <w:rPr>
            <w:lang w:val="en-GB"/>
          </w:rPr>
          <w:t xml:space="preserve">how </w:t>
        </w:r>
      </w:ins>
      <w:ins w:id="164" w:author="montazeaud" w:date="2025-02-03T15:07:00Z">
        <w:r w:rsidR="00057FCB">
          <w:rPr>
            <w:lang w:val="en-GB"/>
          </w:rPr>
          <w:t>these</w:t>
        </w:r>
      </w:ins>
      <w:ins w:id="165" w:author="montazeaud" w:date="2025-02-03T15:05:00Z">
        <w:r w:rsidR="00223A23">
          <w:rPr>
            <w:lang w:val="en-GB"/>
          </w:rPr>
          <w:t xml:space="preserve"> traits </w:t>
        </w:r>
      </w:ins>
      <w:r>
        <w:rPr>
          <w:lang w:val="en-GB"/>
        </w:rPr>
        <w:t>respon</w:t>
      </w:r>
      <w:del w:id="166" w:author="montazeaud" w:date="2025-02-03T15:05:00Z">
        <w:r w:rsidDel="00223A23">
          <w:rPr>
            <w:lang w:val="en-GB"/>
          </w:rPr>
          <w:delText>se</w:delText>
        </w:r>
      </w:del>
      <w:ins w:id="167" w:author="montazeaud" w:date="2025-02-03T15:05:00Z">
        <w:r w:rsidR="00223A23">
          <w:rPr>
            <w:lang w:val="en-GB"/>
          </w:rPr>
          <w:t>d</w:t>
        </w:r>
      </w:ins>
      <w:r>
        <w:rPr>
          <w:lang w:val="en-GB"/>
        </w:rPr>
        <w:t xml:space="preserv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(Kuijken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w:t>
      </w:r>
      <w:ins w:id="168" w:author="montazeaud" w:date="2025-02-03T16:01:00Z">
        <w:r w:rsidR="00172199">
          <w:rPr>
            <w:lang w:val="en-GB"/>
          </w:rPr>
          <w:t>s</w:t>
        </w:r>
      </w:ins>
      <w:r>
        <w:rPr>
          <w:lang w:val="en-GB"/>
        </w:rPr>
        <w:t xml:space="preserve">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w:t>
      </w:r>
      <w:ins w:id="169" w:author="montazeaud" w:date="2025-02-03T15:43:00Z">
        <w:r w:rsidR="00EF5B36">
          <w:rPr>
            <w:lang w:val="en-GB"/>
          </w:rPr>
          <w:t>l models suggest</w:t>
        </w:r>
      </w:ins>
      <w:del w:id="170" w:author="montazeaud" w:date="2025-02-03T15:43:00Z">
        <w:r w:rsidDel="00EF5B36">
          <w:rPr>
            <w:lang w:val="en-GB"/>
          </w:rPr>
          <w:delText>lly,</w:delText>
        </w:r>
      </w:del>
      <w:ins w:id="171" w:author="montazeaud" w:date="2025-02-03T15:43:00Z">
        <w:r w:rsidR="00EF5B36">
          <w:rPr>
            <w:lang w:val="en-GB"/>
          </w:rPr>
          <w:t xml:space="preserve"> that</w:t>
        </w:r>
      </w:ins>
      <w:r>
        <w:rPr>
          <w:lang w:val="en-GB"/>
        </w:rPr>
        <w:t xml:space="preserve"> these </w:t>
      </w:r>
      <w:ins w:id="172" w:author="montazeaud" w:date="2025-02-03T15:43:00Z">
        <w:r w:rsidR="00EF5B36">
          <w:rPr>
            <w:lang w:val="en-GB"/>
          </w:rPr>
          <w:t>evoluti</w:t>
        </w:r>
      </w:ins>
      <w:ins w:id="173" w:author="montazeaud" w:date="2025-02-03T15:44:00Z">
        <w:r w:rsidR="00EF5B36">
          <w:rPr>
            <w:lang w:val="en-GB"/>
          </w:rPr>
          <w:t xml:space="preserve">onary </w:t>
        </w:r>
      </w:ins>
      <w:r>
        <w:rPr>
          <w:lang w:val="en-GB"/>
        </w:rPr>
        <w:t xml:space="preserve">principles can </w:t>
      </w:r>
      <w:del w:id="174" w:author="montazeaud" w:date="2025-02-03T15:44:00Z">
        <w:r w:rsidDel="00EF5B36">
          <w:rPr>
            <w:lang w:val="en-GB"/>
          </w:rPr>
          <w:delText>be applied</w:delText>
        </w:r>
      </w:del>
      <w:ins w:id="175" w:author="montazeaud" w:date="2025-02-03T15:44:00Z">
        <w:r w:rsidR="00EF5B36">
          <w:rPr>
            <w:lang w:val="en-GB"/>
          </w:rPr>
          <w:t>be used</w:t>
        </w:r>
      </w:ins>
      <w:r>
        <w:rPr>
          <w:lang w:val="en-GB"/>
        </w:rPr>
        <w:t xml:space="preserve">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2020; Biernaskie, 2022)</w:t>
      </w:r>
      <w:r w:rsidR="007573EF">
        <w:rPr>
          <w:lang w:val="en-GB"/>
        </w:rPr>
        <w:fldChar w:fldCharType="end"/>
      </w:r>
      <w:r>
        <w:rPr>
          <w:lang w:val="en-GB"/>
        </w:rPr>
        <w:t>. However, they are not straightforward to implement in practice, and they rely on high genetic relatedness between individuals, meaning that they produce varieties in which individuals are genetically homogeneous. Both ecological and agronomic research, in contrast</w:t>
      </w:r>
      <w:del w:id="176" w:author="montazeaud" w:date="2025-02-03T13:55:00Z">
        <w:r w:rsidDel="003A2B37">
          <w:rPr>
            <w:lang w:val="en-GB"/>
          </w:rPr>
          <w:delText>s</w:delText>
        </w:r>
      </w:del>
      <w:r>
        <w:rPr>
          <w:lang w:val="en-GB"/>
        </w:rPr>
        <w:t xml:space="preserve">,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2000; Finckh and Wolfe, 2006)</w:t>
      </w:r>
      <w:r>
        <w:rPr>
          <w:lang w:val="en-GB"/>
        </w:rPr>
        <w:fldChar w:fldCharType="end"/>
      </w:r>
      <w:r>
        <w:rPr>
          <w:lang w:val="en-GB"/>
        </w:rPr>
        <w:t>, and, on average, varietal mixtures yield 2-5% more than expected on the basis of their pure stand components, which is known as overyielding (</w:t>
      </w:r>
      <w:proofErr w:type="spellStart"/>
      <w:r w:rsidRPr="00121A9C">
        <w:rPr>
          <w:rFonts w:cs="Times New Roman"/>
          <w:szCs w:val="24"/>
          <w:lang w:val="en-GB"/>
        </w:rPr>
        <w:t>Kiær</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w:t>
      </w:r>
      <w:proofErr w:type="spellStart"/>
      <w:r w:rsidRPr="00121A9C">
        <w:rPr>
          <w:rFonts w:cs="Times New Roman"/>
          <w:szCs w:val="24"/>
          <w:lang w:val="en-GB"/>
        </w:rPr>
        <w:t>Beillouin</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3F9BBA5B" w14:textId="7B3B3D2A" w:rsidR="00F42E01" w:rsidRDefault="007B262D" w:rsidP="002521C8">
      <w:pPr>
        <w:rPr>
          <w:ins w:id="177" w:author="montazeaud" w:date="2025-02-03T17:34:00Z"/>
          <w:lang w:val="en-GB"/>
        </w:rPr>
      </w:pPr>
      <w:r>
        <w:rPr>
          <w:lang w:val="en-GB"/>
        </w:rPr>
        <w:t xml:space="preserve">Reducing intra-specific competition for resources while </w:t>
      </w:r>
      <w:del w:id="178" w:author="montazeaud" w:date="2025-02-03T13:56:00Z">
        <w:r w:rsidDel="003A2B37">
          <w:rPr>
            <w:lang w:val="en-GB"/>
          </w:rPr>
          <w:delText xml:space="preserve">maintaining </w:delText>
        </w:r>
      </w:del>
      <w:ins w:id="179" w:author="montazeaud" w:date="2025-02-03T13:56:00Z">
        <w:r w:rsidR="003A2B37">
          <w:rPr>
            <w:lang w:val="en-GB"/>
          </w:rPr>
          <w:t xml:space="preserve">increasing </w:t>
        </w:r>
      </w:ins>
      <w:r>
        <w:rPr>
          <w:lang w:val="en-GB"/>
        </w:rPr>
        <w:t>genetic diversity in the field could thus be the most optimal way to take advantage of intra-specific plant-plant interactions in agriculture. Two ecological mechanisms are known to reduce 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(Loreau and Hector, 2001)</w:t>
      </w:r>
      <w:r w:rsidR="007573EF">
        <w:rPr>
          <w:lang w:val="en-GB"/>
        </w:rPr>
        <w:fldChar w:fldCharType="end"/>
      </w:r>
      <w:r>
        <w:rPr>
          <w:lang w:val="en-GB"/>
        </w:rPr>
        <w:t>. The niche complementarity effect results from differences in ecological niches between species that have different resource requirements and hence experience less competition</w:t>
      </w:r>
      <w:ins w:id="180" w:author="montazeaud" w:date="2025-02-03T16:54:00Z">
        <w:r w:rsidR="004A3AF0">
          <w:rPr>
            <w:lang w:val="en-GB"/>
          </w:rPr>
          <w:t xml:space="preserve"> </w:t>
        </w:r>
      </w:ins>
      <w:r w:rsidR="007573EF">
        <w:rPr>
          <w:lang w:val="en-GB"/>
        </w:rPr>
        <w:t xml:space="preserve">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(MacArthur and Levins, 1967)</w:t>
      </w:r>
      <w:r w:rsidR="007573EF">
        <w:rPr>
          <w:lang w:val="en-GB"/>
        </w:rPr>
        <w:fldChar w:fldCharType="end"/>
      </w:r>
      <w:r>
        <w:rPr>
          <w:lang w:val="en-GB"/>
        </w:rPr>
        <w:t xml:space="preserve">, which ultimately translates into </w:t>
      </w:r>
      <w:r w:rsidR="005C56DB">
        <w:rPr>
          <w:lang w:val="en-GB"/>
        </w:rPr>
        <w:t xml:space="preserve">a higher biomass production in mixture </w:t>
      </w:r>
      <w:r>
        <w:rPr>
          <w:lang w:val="en-GB"/>
        </w:rPr>
        <w:t xml:space="preserve">(e.g.,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xml:space="preserve">. </w:t>
      </w:r>
      <w:ins w:id="181" w:author="montazeaud" w:date="2025-02-03T15:56:00Z">
        <w:r w:rsidR="00172199">
          <w:rPr>
            <w:lang w:val="en-GB"/>
          </w:rPr>
          <w:t xml:space="preserve">In natural plant communities, </w:t>
        </w:r>
      </w:ins>
      <w:ins w:id="182" w:author="montazeaud" w:date="2025-02-04T14:18:00Z">
        <w:r w:rsidR="0023709A">
          <w:rPr>
            <w:lang w:val="en-GB"/>
          </w:rPr>
          <w:t xml:space="preserve">rooting depth </w:t>
        </w:r>
      </w:ins>
      <w:ins w:id="183" w:author="montazeaud" w:date="2025-02-04T14:19:00Z">
        <w:r w:rsidR="0023709A">
          <w:rPr>
            <w:lang w:val="en-GB"/>
          </w:rPr>
          <w:t xml:space="preserve">differences </w:t>
        </w:r>
      </w:ins>
      <w:ins w:id="184" w:author="montazeaud" w:date="2025-02-04T14:18:00Z">
        <w:r w:rsidR="0023709A">
          <w:rPr>
            <w:lang w:val="en-GB"/>
          </w:rPr>
          <w:t>between species are</w:t>
        </w:r>
      </w:ins>
      <w:ins w:id="185" w:author="montazeaud" w:date="2025-02-04T14:19:00Z">
        <w:r w:rsidR="0023709A">
          <w:rPr>
            <w:lang w:val="en-GB"/>
          </w:rPr>
          <w:t xml:space="preserve"> </w:t>
        </w:r>
      </w:ins>
      <w:ins w:id="186" w:author="montazeaud" w:date="2025-02-04T14:18:00Z">
        <w:r w:rsidR="0023709A">
          <w:rPr>
            <w:lang w:val="en-GB"/>
          </w:rPr>
          <w:t xml:space="preserve">believed to be a major driver of </w:t>
        </w:r>
      </w:ins>
      <w:ins w:id="187" w:author="montazeaud" w:date="2025-02-04T14:08:00Z">
        <w:r w:rsidR="00B23F99">
          <w:rPr>
            <w:lang w:val="en-GB"/>
          </w:rPr>
          <w:t xml:space="preserve">belowground complementarity effects </w:t>
        </w:r>
      </w:ins>
      <w:r w:rsidR="009C44E5">
        <w:rPr>
          <w:lang w:val="en-GB"/>
        </w:rPr>
        <w:fldChar w:fldCharType="begin"/>
      </w:r>
      <w:r w:rsidR="009C44E5">
        <w:rPr>
          <w:lang w:val="en-GB"/>
        </w:rPr>
        <w:instrText xml:space="preserve"> ADDIN ZOTERO_ITEM CSL_CITATION {"citationID":"saXtn1Te","properties":{"formattedCitation":"(Parrish and Bazzaz, 1976; Mueller {\\i{}et al.}, 2013)","plainCitation":"(Parrish and Bazzaz, 1976; Mueller et al., 2013)","noteIndex":0},"citationItems":[{"id":184,"uris":["http://zotero.org/users/3458704/items/VR8JT7IU"],"itemData":{"id":184,"type":"article-journal","abstract":"Weekly root extension of six successional annuals in glass—faced boxes was measured over a growing season in 42 soil resource states. Niche breadth and overlap were calculated and compared to values obtained from publish root diagrams of eight tall grass prairie species. Differences in use of soil resources by the successional species were found and interpreted as primitive niche separation to avoid competition. Temporal displacement in absorption of moisture and nutrients is apparently important only to one species (Ipomoea hederacea). The six species showed marked differences in total composition of N, K, Ca, and Mg, although proportional similarities in nutrient use were high. The dominants of the successional community, Setaria faberii, Polygonum pensylvanicum and Ambrosia artemisiifolia had broader niches than the species with lower biomass and density. Two—dimensional overlap matrices in time and space showed Chenopodium album and Setaria to be highest in mean overall overlap, Polygonum and Ambrosia to be intermediate, and Abutilon theophrasti and Ipomoea to be lowest. The use of multidimensional resource states in the construction of an overlap matrix incorporating more than one parameter of the niche hypervolume was shown to be more useful than the multiplication of overlaps along each of the two parameters, space and time. Mean overlap in the use of underground space was considerably lower in the mature community (prairie) than in the successional community (oldfield). This corroborates the hypothesis that competition is less important in the evolution of fugitive species of the oldfield than of equilibrium species of the prairie.","container-title":"Ecology","DOI":"10.2307/1935052","ISSN":"1939-9170","issue":"6","language":"en","page":"1281-1288","source":"Wiley Online Library","title":"Underground niche separation in successional plants","volume":"57","author":[{"family":"Parrish","given":"J. a. D."},{"family":"Bazzaz","given":"F. A."}],"issued":{"date-parts":[["1976",11,1]]}}},{"id":201,"uris":["http://zotero.org/users/3458704/items/AW33X7DQ"],"itemData":{"id":201,"type":"article-journal","abstract":"The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9C44E5">
        <w:rPr>
          <w:lang w:val="en-GB"/>
        </w:rPr>
        <w:fldChar w:fldCharType="separate"/>
      </w:r>
      <w:r w:rsidR="009C44E5" w:rsidRPr="009C44E5">
        <w:rPr>
          <w:rFonts w:cs="Times New Roman"/>
          <w:szCs w:val="24"/>
          <w:lang w:val="en-GB"/>
          <w:rPrChange w:id="188" w:author="montazeaud" w:date="2025-02-03T16:10:00Z">
            <w:rPr>
              <w:rFonts w:cs="Times New Roman"/>
              <w:szCs w:val="24"/>
            </w:rPr>
          </w:rPrChange>
        </w:rPr>
        <w:t xml:space="preserve">(Parrish and Bazzaz, 1976; Mueller </w:t>
      </w:r>
      <w:r w:rsidR="009C44E5" w:rsidRPr="009C44E5">
        <w:rPr>
          <w:rFonts w:cs="Times New Roman"/>
          <w:i/>
          <w:iCs/>
          <w:szCs w:val="24"/>
          <w:lang w:val="en-GB"/>
          <w:rPrChange w:id="189" w:author="montazeaud" w:date="2025-02-03T16:10:00Z">
            <w:rPr>
              <w:rFonts w:cs="Times New Roman"/>
              <w:i/>
              <w:iCs/>
              <w:szCs w:val="24"/>
            </w:rPr>
          </w:rPrChange>
        </w:rPr>
        <w:t>et al.</w:t>
      </w:r>
      <w:r w:rsidR="009C44E5" w:rsidRPr="009C44E5">
        <w:rPr>
          <w:rFonts w:cs="Times New Roman"/>
          <w:szCs w:val="24"/>
          <w:lang w:val="en-GB"/>
          <w:rPrChange w:id="190" w:author="montazeaud" w:date="2025-02-03T16:10:00Z">
            <w:rPr>
              <w:rFonts w:cs="Times New Roman"/>
              <w:szCs w:val="24"/>
            </w:rPr>
          </w:rPrChange>
        </w:rPr>
        <w:t>, 2013)</w:t>
      </w:r>
      <w:r w:rsidR="009C44E5">
        <w:rPr>
          <w:lang w:val="en-GB"/>
        </w:rPr>
        <w:fldChar w:fldCharType="end"/>
      </w:r>
      <w:ins w:id="191" w:author="montazeaud" w:date="2025-02-03T15:56:00Z">
        <w:r w:rsidR="00172199">
          <w:rPr>
            <w:lang w:val="en-GB"/>
          </w:rPr>
          <w:t>.</w:t>
        </w:r>
      </w:ins>
      <w:ins w:id="192" w:author="montazeaud" w:date="2025-02-04T14:09:00Z">
        <w:r w:rsidR="00B23F99">
          <w:rPr>
            <w:lang w:val="en-GB"/>
          </w:rPr>
          <w:t xml:space="preserve"> In varietal mixtures, however, no studies could associate root</w:t>
        </w:r>
      </w:ins>
      <w:ins w:id="193" w:author="montazeaud" w:date="2025-02-04T14:19:00Z">
        <w:r w:rsidR="0023709A">
          <w:rPr>
            <w:lang w:val="en-GB"/>
          </w:rPr>
          <w:t>ing</w:t>
        </w:r>
      </w:ins>
      <w:ins w:id="194" w:author="montazeaud" w:date="2025-02-04T14:09:00Z">
        <w:r w:rsidR="00B23F99">
          <w:rPr>
            <w:lang w:val="en-GB"/>
          </w:rPr>
          <w:t xml:space="preserve"> depth </w:t>
        </w:r>
        <w:r w:rsidR="00B23F99">
          <w:rPr>
            <w:lang w:val="en-GB"/>
          </w:rPr>
          <w:lastRenderedPageBreak/>
          <w:t>dif</w:t>
        </w:r>
      </w:ins>
      <w:ins w:id="195" w:author="montazeaud" w:date="2025-02-04T14:10:00Z">
        <w:r w:rsidR="00B23F99">
          <w:rPr>
            <w:lang w:val="en-GB"/>
          </w:rPr>
          <w:t>ferences and complementarity effects to date</w:t>
        </w:r>
      </w:ins>
      <w:ins w:id="196" w:author="montazeaud" w:date="2025-02-04T14:03:00Z">
        <w:r w:rsidR="00B23F99">
          <w:rPr>
            <w:lang w:val="en-GB"/>
          </w:rPr>
          <w:t xml:space="preserve"> </w:t>
        </w:r>
      </w:ins>
      <w:r w:rsidR="00172199">
        <w:rPr>
          <w:lang w:val="en-GB"/>
        </w:rPr>
        <w:fldChar w:fldCharType="begin"/>
      </w:r>
      <w:r w:rsidR="00172199">
        <w:rPr>
          <w:lang w:val="en-GB"/>
        </w:rPr>
        <w:instrText xml:space="preserve"> ADDIN ZOTERO_ITEM CSL_CITATION {"citationID":"VeLqJdx6","properties":{"formattedCitation":"(Montazeaud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172199">
        <w:rPr>
          <w:lang w:val="en-GB"/>
        </w:rPr>
        <w:fldChar w:fldCharType="separate"/>
      </w:r>
      <w:r w:rsidR="00172199" w:rsidRPr="00172199">
        <w:rPr>
          <w:rFonts w:cs="Times New Roman"/>
          <w:szCs w:val="24"/>
          <w:lang w:val="en-GB"/>
          <w:rPrChange w:id="197" w:author="montazeaud" w:date="2025-02-03T15:59:00Z">
            <w:rPr>
              <w:rFonts w:cs="Times New Roman"/>
              <w:szCs w:val="24"/>
            </w:rPr>
          </w:rPrChange>
        </w:rPr>
        <w:t xml:space="preserve">(Montazeaud </w:t>
      </w:r>
      <w:r w:rsidR="00172199" w:rsidRPr="00172199">
        <w:rPr>
          <w:rFonts w:cs="Times New Roman"/>
          <w:i/>
          <w:iCs/>
          <w:szCs w:val="24"/>
          <w:lang w:val="en-GB"/>
          <w:rPrChange w:id="198" w:author="montazeaud" w:date="2025-02-03T15:59:00Z">
            <w:rPr>
              <w:rFonts w:cs="Times New Roman"/>
              <w:i/>
              <w:iCs/>
              <w:szCs w:val="24"/>
            </w:rPr>
          </w:rPrChange>
        </w:rPr>
        <w:t>et al.</w:t>
      </w:r>
      <w:r w:rsidR="00172199" w:rsidRPr="00172199">
        <w:rPr>
          <w:rFonts w:cs="Times New Roman"/>
          <w:szCs w:val="24"/>
          <w:lang w:val="en-GB"/>
          <w:rPrChange w:id="199" w:author="montazeaud" w:date="2025-02-03T15:59:00Z">
            <w:rPr>
              <w:rFonts w:cs="Times New Roman"/>
              <w:szCs w:val="24"/>
            </w:rPr>
          </w:rPrChange>
        </w:rPr>
        <w:t>, 2018)</w:t>
      </w:r>
      <w:r w:rsidR="00172199">
        <w:rPr>
          <w:lang w:val="en-GB"/>
        </w:rPr>
        <w:fldChar w:fldCharType="end"/>
      </w:r>
      <w:ins w:id="200" w:author="montazeaud" w:date="2025-02-03T15:57:00Z">
        <w:r w:rsidR="00172199">
          <w:rPr>
            <w:lang w:val="en-GB"/>
          </w:rPr>
          <w:t>.</w:t>
        </w:r>
      </w:ins>
      <w:ins w:id="201" w:author="montazeaud" w:date="2025-02-04T14:11:00Z">
        <w:r w:rsidR="00B23F99">
          <w:rPr>
            <w:lang w:val="en-GB"/>
          </w:rPr>
          <w:t xml:space="preserve"> </w:t>
        </w:r>
      </w:ins>
      <w:ins w:id="202" w:author="montazeaud" w:date="2025-02-04T14:15:00Z">
        <w:r w:rsidR="0023709A">
          <w:rPr>
            <w:lang w:val="en-GB"/>
          </w:rPr>
          <w:t>I</w:t>
        </w:r>
      </w:ins>
      <w:ins w:id="203" w:author="montazeaud" w:date="2025-02-04T14:16:00Z">
        <w:r w:rsidR="0023709A">
          <w:rPr>
            <w:lang w:val="en-GB"/>
          </w:rPr>
          <w:t xml:space="preserve">n contrast, complementary spatial root distribution can generate complementarity effects </w:t>
        </w:r>
      </w:ins>
      <w:ins w:id="204" w:author="montazeaud" w:date="2025-02-04T14:19:00Z">
        <w:r w:rsidR="0023709A">
          <w:rPr>
            <w:lang w:val="en-GB"/>
          </w:rPr>
          <w:t>and</w:t>
        </w:r>
      </w:ins>
      <w:ins w:id="205" w:author="montazeaud" w:date="2025-02-04T14:16:00Z">
        <w:r w:rsidR="0023709A">
          <w:rPr>
            <w:lang w:val="en-GB"/>
          </w:rPr>
          <w:t xml:space="preserve"> improved water and</w:t>
        </w:r>
      </w:ins>
      <w:ins w:id="206" w:author="montazeaud" w:date="2025-02-04T14:17:00Z">
        <w:r w:rsidR="0023709A">
          <w:rPr>
            <w:lang w:val="en-GB"/>
          </w:rPr>
          <w:t>/or</w:t>
        </w:r>
      </w:ins>
      <w:ins w:id="207" w:author="montazeaud" w:date="2025-02-04T14:16:00Z">
        <w:r w:rsidR="0023709A">
          <w:rPr>
            <w:lang w:val="en-GB"/>
          </w:rPr>
          <w:t xml:space="preserve"> nutrient uptake in </w:t>
        </w:r>
      </w:ins>
      <w:ins w:id="208" w:author="montazeaud" w:date="2025-02-04T14:17:00Z">
        <w:r w:rsidR="0023709A">
          <w:rPr>
            <w:lang w:val="en-GB"/>
          </w:rPr>
          <w:t>several</w:t>
        </w:r>
      </w:ins>
      <w:ins w:id="209" w:author="montazeaud" w:date="2025-02-04T14:16:00Z">
        <w:r w:rsidR="0023709A">
          <w:rPr>
            <w:lang w:val="en-GB"/>
          </w:rPr>
          <w:t xml:space="preserve"> intercropping systems </w:t>
        </w:r>
      </w:ins>
      <w:r w:rsidR="009C44E5">
        <w:rPr>
          <w:lang w:val="en-GB"/>
        </w:rPr>
        <w:fldChar w:fldCharType="begin"/>
      </w:r>
      <w:r w:rsidR="009C44E5">
        <w:rPr>
          <w:lang w:val="en-GB"/>
        </w:rPr>
        <w:instrText xml:space="preserve"> ADDIN ZOTERO_ITEM CSL_CITATION {"citationID":"IaGQ3hak","properties":{"formattedCitation":"(Postma and Lynch, 2012; Schmutz and Sch\\uc0\\u246{}b, 2023)","plainCitation":"(Postma and Lynch, 2012; Schmutz and Schöb, 2023)","noteIndex":0},"citationItems":[{"id":586,"uris":["http://zotero.org/users/3458704/items/8ZRN9HLR"],"itemData":{"id":586,"type":"article-journal","abstract":"Background and Aims.  During their domestication, maize, bean and squash evolved in polycultures grown by small-scale farmers in the Americas. Polycultures ofte","container-title":"Annals of Botany","DOI":"10.1093/aob/mcs082","ISSN":"0305-7364","issue":"2","language":"en","note":"publisher: Oxford Academic","page":"521-534","source":"academic.oup.com","title":"Complementarity in root architecture for nutrient uptake in ancient maize/bean and maize/bean/squash polycultures","volume":"110","author":[{"family":"Postma","given":"Johannes A."},{"family":"Lynch","given":"Jonathan P."}],"issued":{"date-parts":[["2012",7,1]]}}},{"id":3519,"uris":["http://zotero.org/users/3458704/items/NR4GETVY"],"itemData":{"id":3519,"type":"article-journal","abstract":"More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9C44E5">
        <w:rPr>
          <w:lang w:val="en-GB"/>
        </w:rPr>
        <w:fldChar w:fldCharType="separate"/>
      </w:r>
      <w:r w:rsidR="009C44E5" w:rsidRPr="00D42846">
        <w:rPr>
          <w:rFonts w:cs="Times New Roman"/>
          <w:szCs w:val="24"/>
          <w:lang w:val="en-GB"/>
          <w:rPrChange w:id="210" w:author="montazeaud" w:date="2025-02-03T16:16:00Z">
            <w:rPr>
              <w:rFonts w:cs="Times New Roman"/>
              <w:szCs w:val="24"/>
            </w:rPr>
          </w:rPrChange>
        </w:rPr>
        <w:t>(Postma and Lynch, 2012; Schmutz and Schöb, 2023)</w:t>
      </w:r>
      <w:r w:rsidR="009C44E5">
        <w:rPr>
          <w:lang w:val="en-GB"/>
        </w:rPr>
        <w:fldChar w:fldCharType="end"/>
      </w:r>
      <w:ins w:id="211" w:author="montazeaud" w:date="2025-02-03T16:14:00Z">
        <w:r w:rsidR="009C44E5">
          <w:rPr>
            <w:lang w:val="en-GB"/>
          </w:rPr>
          <w:t xml:space="preserve">. </w:t>
        </w:r>
      </w:ins>
      <w:ins w:id="212" w:author="montazeaud" w:date="2025-02-04T14:19:00Z">
        <w:r w:rsidR="0023709A">
          <w:rPr>
            <w:lang w:val="en-GB"/>
          </w:rPr>
          <w:t xml:space="preserve">In addition to complementarity effects, </w:t>
        </w:r>
      </w:ins>
      <w:del w:id="213" w:author="montazeaud" w:date="2025-02-04T14:19:00Z">
        <w:r w:rsidDel="0023709A">
          <w:rPr>
            <w:lang w:val="en-GB"/>
          </w:rPr>
          <w:delText xml:space="preserve">Through the </w:delText>
        </w:r>
      </w:del>
      <w:r>
        <w:rPr>
          <w:lang w:val="en-GB"/>
        </w:rPr>
        <w:t>selection effect</w:t>
      </w:r>
      <w:ins w:id="214" w:author="montazeaud" w:date="2025-02-04T14:19:00Z">
        <w:r w:rsidR="0023709A">
          <w:rPr>
            <w:lang w:val="en-GB"/>
          </w:rPr>
          <w:t xml:space="preserve">s can generate overyielding </w:t>
        </w:r>
      </w:ins>
      <w:ins w:id="215" w:author="montazeaud" w:date="2025-02-04T14:20:00Z">
        <w:r w:rsidR="0023709A">
          <w:rPr>
            <w:lang w:val="en-GB"/>
          </w:rPr>
          <w:t xml:space="preserve">by </w:t>
        </w:r>
      </w:ins>
      <w:del w:id="216" w:author="montazeaud" w:date="2025-02-04T14:20:00Z">
        <w:r w:rsidDel="0023709A">
          <w:rPr>
            <w:lang w:val="en-GB"/>
          </w:rPr>
          <w:delText>,</w:delText>
        </w:r>
      </w:del>
      <w:ins w:id="217" w:author="montazeaud" w:date="2025-02-04T14:22:00Z">
        <w:r w:rsidR="0023709A">
          <w:rPr>
            <w:lang w:val="en-GB"/>
          </w:rPr>
          <w:t>favouring</w:t>
        </w:r>
      </w:ins>
      <w:ins w:id="218" w:author="montazeaud" w:date="2025-02-04T14:21:00Z">
        <w:r w:rsidR="0023709A">
          <w:rPr>
            <w:lang w:val="en-GB"/>
          </w:rPr>
          <w:t xml:space="preserve"> </w:t>
        </w:r>
      </w:ins>
      <w:del w:id="219" w:author="montazeaud" w:date="2025-02-04T14:21:00Z">
        <w:r w:rsidDel="0023709A">
          <w:rPr>
            <w:lang w:val="en-GB"/>
          </w:rPr>
          <w:delText xml:space="preserve"> </w:delText>
        </w:r>
      </w:del>
      <w:r>
        <w:rPr>
          <w:lang w:val="en-GB"/>
        </w:rPr>
        <w:t xml:space="preserve">species </w:t>
      </w:r>
      <w:del w:id="220" w:author="montazeaud" w:date="2025-02-03T13:59:00Z">
        <w:r w:rsidDel="003A2B37">
          <w:rPr>
            <w:lang w:val="en-GB"/>
          </w:rPr>
          <w:delText xml:space="preserve">or </w:delText>
        </w:r>
      </w:del>
      <w:ins w:id="221" w:author="montazeaud" w:date="2025-02-03T13:59:00Z">
        <w:r w:rsidR="003A2B37">
          <w:rPr>
            <w:lang w:val="en-GB"/>
          </w:rPr>
          <w:t xml:space="preserve">that </w:t>
        </w:r>
      </w:ins>
      <w:r>
        <w:rPr>
          <w:lang w:val="en-GB"/>
        </w:rPr>
        <w:t xml:space="preserve">are the most </w:t>
      </w:r>
      <w:del w:id="222" w:author="montazeaud" w:date="2025-02-04T14:21:00Z">
        <w:r w:rsidDel="0023709A">
          <w:rPr>
            <w:lang w:val="en-GB"/>
          </w:rPr>
          <w:delText xml:space="preserve">efficient </w:delText>
        </w:r>
      </w:del>
      <w:ins w:id="223" w:author="montazeaud" w:date="2025-02-04T14:21:00Z">
        <w:r w:rsidR="0023709A">
          <w:rPr>
            <w:lang w:val="en-GB"/>
          </w:rPr>
          <w:t>productive</w:t>
        </w:r>
      </w:ins>
      <w:ins w:id="224" w:author="montazeaud" w:date="2025-02-04T14:22:00Z">
        <w:r w:rsidR="0023709A">
          <w:rPr>
            <w:lang w:val="en-GB"/>
          </w:rPr>
          <w:t>. Through positive selection effects,</w:t>
        </w:r>
      </w:ins>
      <w:del w:id="225" w:author="montazeaud" w:date="2025-02-04T14:22:00Z">
        <w:r w:rsidDel="0023709A">
          <w:rPr>
            <w:lang w:val="en-GB"/>
          </w:rPr>
          <w:delText>at p</w:delText>
        </w:r>
      </w:del>
      <w:ins w:id="226" w:author="montazeaud" w:date="2025-02-04T14:22:00Z">
        <w:r w:rsidR="0023709A">
          <w:rPr>
            <w:lang w:val="en-GB"/>
          </w:rPr>
          <w:t xml:space="preserve"> </w:t>
        </w:r>
      </w:ins>
      <w:del w:id="227" w:author="montazeaud" w:date="2025-02-04T14:22:00Z">
        <w:r w:rsidDel="0023709A">
          <w:rPr>
            <w:lang w:val="en-GB"/>
          </w:rPr>
          <w:delText xml:space="preserve">erforming a given function are even more efficient at this function </w:delText>
        </w:r>
      </w:del>
      <w:ins w:id="228" w:author="montazeaud" w:date="2025-02-04T14:22:00Z">
        <w:r w:rsidR="0023709A">
          <w:rPr>
            <w:lang w:val="en-GB"/>
          </w:rPr>
          <w:t xml:space="preserve">these species are even more productive </w:t>
        </w:r>
      </w:ins>
      <w:r>
        <w:rPr>
          <w:lang w:val="en-GB"/>
        </w:rPr>
        <w:t xml:space="preserve">in </w:t>
      </w:r>
      <w:del w:id="229" w:author="montazeaud" w:date="2025-02-04T14:22:00Z">
        <w:r w:rsidDel="0023709A">
          <w:rPr>
            <w:lang w:val="en-GB"/>
          </w:rPr>
          <w:delText>a</w:delText>
        </w:r>
      </w:del>
      <w:ins w:id="230" w:author="montazeaud" w:date="2025-02-04T14:22:00Z">
        <w:r w:rsidR="0023709A">
          <w:rPr>
            <w:lang w:val="en-GB"/>
          </w:rPr>
          <w:t>the</w:t>
        </w:r>
      </w:ins>
      <w:r>
        <w:rPr>
          <w:lang w:val="en-GB"/>
        </w:rPr>
        <w:t xml:space="preserve"> mixture than in </w:t>
      </w:r>
      <w:ins w:id="231" w:author="montazeaud" w:date="2025-02-04T14:22:00Z">
        <w:r w:rsidR="0023709A">
          <w:rPr>
            <w:lang w:val="en-GB"/>
          </w:rPr>
          <w:t>the</w:t>
        </w:r>
      </w:ins>
      <w:del w:id="232" w:author="montazeaud" w:date="2025-02-04T14:22:00Z">
        <w:r w:rsidDel="0023709A">
          <w:rPr>
            <w:lang w:val="en-GB"/>
          </w:rPr>
          <w:delText>a</w:delText>
        </w:r>
      </w:del>
      <w:r>
        <w:rPr>
          <w:lang w:val="en-GB"/>
        </w:rPr>
        <w:t xml:space="preserve"> pure stand, i.e., they are “selected” by the mixture, which they rapidly dominate</w:t>
      </w:r>
      <w:r w:rsidR="007573EF">
        <w:rPr>
          <w:lang w:val="en-GB"/>
        </w:rPr>
        <w:t xml:space="preserve"> </w:t>
      </w:r>
      <w:r w:rsidR="007573EF">
        <w:rPr>
          <w:lang w:val="en-GB"/>
        </w:rPr>
        <w:fldChar w:fldCharType="begin"/>
      </w:r>
      <w:r w:rsidR="007573EF">
        <w:rPr>
          <w:lang w:val="en-GB"/>
        </w:rPr>
        <w: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8C6188">
        <w:rPr>
          <w:rFonts w:cs="Times New Roman"/>
          <w:lang w:val="en-GB"/>
        </w:rPr>
        <w:t>(Loreau and Hector, 2001)</w:t>
      </w:r>
      <w:r w:rsidR="007573EF">
        <w:rPr>
          <w:lang w:val="en-GB"/>
        </w:rPr>
        <w:fldChar w:fldCharType="end"/>
      </w:r>
      <w:r>
        <w:rPr>
          <w:lang w:val="en-GB"/>
        </w:rPr>
        <w:t xml:space="preserve">. For example, competitive </w:t>
      </w:r>
      <w:r w:rsidR="00E71A7D">
        <w:rPr>
          <w:lang w:val="en-GB"/>
        </w:rPr>
        <w:t>species</w:t>
      </w:r>
      <w:r>
        <w:rPr>
          <w:lang w:val="en-GB"/>
        </w:rPr>
        <w:t xml:space="preserve"> can benefit from relaxed competition in mixture because the mixture allow</w:t>
      </w:r>
      <w:ins w:id="233" w:author="montazeaud" w:date="2025-02-03T13:59:00Z">
        <w:r w:rsidR="003A2B37">
          <w:rPr>
            <w:lang w:val="en-GB"/>
          </w:rPr>
          <w:t>s</w:t>
        </w:r>
      </w:ins>
      <w:r>
        <w:rPr>
          <w:lang w:val="en-GB"/>
        </w:rPr>
        <w:t xml:space="preserve"> them to escape an arms race with themselves.</w:t>
      </w:r>
      <w:r w:rsidRPr="007B262D">
        <w:rPr>
          <w:lang w:val="en-GB"/>
        </w:rPr>
        <w:t xml:space="preserve"> </w:t>
      </w:r>
      <w:r>
        <w:rPr>
          <w:lang w:val="en-GB"/>
        </w:rPr>
        <w:t>I</w:t>
      </w:r>
      <w:r w:rsidRPr="00BB4077">
        <w:rPr>
          <w:lang w:val="en-GB"/>
        </w:rPr>
        <w:t xml:space="preserve">f the dominant </w:t>
      </w:r>
      <w:r w:rsidR="00E71A7D">
        <w:rPr>
          <w:lang w:val="en-GB"/>
        </w:rPr>
        <w:t>species</w:t>
      </w:r>
      <w:r w:rsidRPr="00BB4077">
        <w:rPr>
          <w:lang w:val="en-GB"/>
        </w:rPr>
        <w:t xml:space="preserve"> gains more yield </w:t>
      </w:r>
      <w:ins w:id="234" w:author="montazeaud" w:date="2025-02-04T14:23:00Z">
        <w:r w:rsidR="001B3270">
          <w:rPr>
            <w:lang w:val="en-GB"/>
          </w:rPr>
          <w:t xml:space="preserve">or biomass </w:t>
        </w:r>
      </w:ins>
      <w:r w:rsidRPr="00BB4077">
        <w:rPr>
          <w:lang w:val="en-GB"/>
        </w:rPr>
        <w:t>than the sub-dominant loses</w:t>
      </w:r>
      <w:r w:rsidR="005C56DB">
        <w:rPr>
          <w:lang w:val="en-GB"/>
        </w:rPr>
        <w:t xml:space="preserve">, it can generate overyielding. </w:t>
      </w:r>
      <w:r>
        <w:rPr>
          <w:lang w:val="en-GB"/>
        </w:rPr>
        <w:t xml:space="preserve">Such an effect has for example been shown to contribute to overyielding 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w:t>
      </w:r>
      <w:ins w:id="235" w:author="montazeaud" w:date="2025-02-03T16:46:00Z">
        <w:r w:rsidR="004A3AF0">
          <w:rPr>
            <w:lang w:val="en-GB"/>
          </w:rPr>
          <w:t xml:space="preserve"> </w:t>
        </w:r>
      </w:ins>
      <w:ins w:id="236" w:author="montazeaud" w:date="2025-02-03T16:55:00Z">
        <w:r w:rsidR="004A3AF0">
          <w:rPr>
            <w:lang w:val="en-GB"/>
          </w:rPr>
          <w:t>Se</w:t>
        </w:r>
      </w:ins>
      <w:ins w:id="237" w:author="montazeaud" w:date="2025-02-03T16:56:00Z">
        <w:r w:rsidR="004A3AF0">
          <w:rPr>
            <w:lang w:val="en-GB"/>
          </w:rPr>
          <w:t xml:space="preserve">lection effects can be driven by belowground traits conferring dominance to particular plant </w:t>
        </w:r>
      </w:ins>
      <w:ins w:id="238" w:author="montazeaud" w:date="2025-02-03T16:57:00Z">
        <w:r w:rsidR="00F42E01">
          <w:rPr>
            <w:lang w:val="en-GB"/>
          </w:rPr>
          <w:t>types</w:t>
        </w:r>
      </w:ins>
      <w:ins w:id="239" w:author="montazeaud" w:date="2025-02-03T16:56:00Z">
        <w:r w:rsidR="00F42E01">
          <w:rPr>
            <w:lang w:val="en-GB"/>
          </w:rPr>
          <w:t>, e.g.</w:t>
        </w:r>
      </w:ins>
      <w:ins w:id="240" w:author="montazeaud" w:date="2025-02-03T16:57:00Z">
        <w:r w:rsidR="00F42E01">
          <w:rPr>
            <w:lang w:val="en-GB"/>
          </w:rPr>
          <w:t>,</w:t>
        </w:r>
      </w:ins>
      <w:ins w:id="241" w:author="montazeaud" w:date="2025-02-03T16:56:00Z">
        <w:r w:rsidR="00F42E01">
          <w:rPr>
            <w:lang w:val="en-GB"/>
          </w:rPr>
          <w:t xml:space="preserve"> i</w:t>
        </w:r>
      </w:ins>
      <w:ins w:id="242" w:author="montazeaud" w:date="2025-02-03T16:51:00Z">
        <w:r w:rsidR="004A3AF0">
          <w:rPr>
            <w:lang w:val="en-GB"/>
          </w:rPr>
          <w:t>n grassland</w:t>
        </w:r>
      </w:ins>
      <w:ins w:id="243" w:author="montazeaud" w:date="2025-02-03T16:57:00Z">
        <w:r w:rsidR="00F42E01">
          <w:rPr>
            <w:lang w:val="en-GB"/>
          </w:rPr>
          <w:t xml:space="preserve"> communities</w:t>
        </w:r>
      </w:ins>
      <w:ins w:id="244" w:author="montazeaud" w:date="2025-02-03T16:52:00Z">
        <w:r w:rsidR="004A3AF0">
          <w:rPr>
            <w:lang w:val="en-GB"/>
          </w:rPr>
          <w:t xml:space="preserve"> grown under dry conditions, </w:t>
        </w:r>
      </w:ins>
      <w:ins w:id="245" w:author="montazeaud" w:date="2025-02-03T16:56:00Z">
        <w:r w:rsidR="00F42E01">
          <w:rPr>
            <w:lang w:val="en-GB"/>
          </w:rPr>
          <w:t xml:space="preserve">overyielding is driven by </w:t>
        </w:r>
      </w:ins>
      <w:ins w:id="246" w:author="montazeaud" w:date="2025-02-03T16:52:00Z">
        <w:r w:rsidR="004A3AF0">
          <w:rPr>
            <w:lang w:val="en-GB"/>
          </w:rPr>
          <w:t>the dominance of deep-root</w:t>
        </w:r>
      </w:ins>
      <w:ins w:id="247" w:author="montazeaud" w:date="2025-02-03T17:02:00Z">
        <w:r w:rsidR="00E064C1">
          <w:rPr>
            <w:lang w:val="en-GB"/>
          </w:rPr>
          <w:t>ing</w:t>
        </w:r>
      </w:ins>
      <w:ins w:id="248" w:author="montazeaud" w:date="2025-02-03T16:52:00Z">
        <w:r w:rsidR="004A3AF0">
          <w:rPr>
            <w:lang w:val="en-GB"/>
          </w:rPr>
          <w:t xml:space="preserve"> species</w:t>
        </w:r>
      </w:ins>
      <w:ins w:id="249" w:author="montazeaud" w:date="2025-02-03T17:03:00Z">
        <w:r w:rsidR="00E064C1">
          <w:rPr>
            <w:lang w:val="en-GB"/>
          </w:rPr>
          <w:t xml:space="preserve"> </w:t>
        </w:r>
      </w:ins>
      <w:r w:rsidR="00E064C1">
        <w:rPr>
          <w:lang w:val="en-GB"/>
        </w:rPr>
        <w:fldChar w:fldCharType="begin"/>
      </w:r>
      <w:r w:rsidR="00E064C1">
        <w:rPr>
          <w:lang w:val="en-GB"/>
        </w:rPr>
        <w:instrText xml:space="preserve"> ADDIN ZOTERO_ITEM CSL_CITATION {"citationID":"pMmKQCpf","properties":{"formattedCitation":"(Bakker {\\i{}et al.}, 2019)","plainCitation":"(Bakker et al., 2019)","noteIndex":0},"citationItems":[{"id":3762,"uris":["http://zotero.org/users/3458704/items/KCV2ZVNM"],"itemData":{"id":3762,"type":"article-journal","abstract":"Biodiversity–ecosystem functioning (BEF) studies typically show that species richness enhances community biomass, but the underlying mechanisms remain debated. Here, we combine metrics from BEF research that distinguish the contribution of dominant species (selection effects, SE) from those due to positive interactions such as resource partitioning (complementarity effects, CE) with a functional trait approach in an attempt to reveal the functional characteristics of species that drive community biomass in species mixtures. In a biodiversity experiment with 16 plant species in monocultures, 4-species and 16-species mixtures, we used aboveground biomass to determine the relative contributions of CE and SE to biomass production in mixtures in the second, dry year of the experiment. We also measured root traits (specific root length, root length density, root tissue density and the deep root fraction) of each species in monocultures and linked the calculated community weighted mean (CWM) trait values and trait diversity of mixtures to CE and SE. In the second year of the experiment, community biomass, CE and SE increased compared to the first year. The contribution of SE to this positive effect was greater than that of CE. The increased contribution of SE was associated with root traits: SE increased most in communities with high abundance of species with deep, thick and dense roots. In contrast, changes in CE were not related to trait diversity or CWM trait values. Together, these results suggest that increased positive effects of species richness on community biomass in a dry year were mainly driven by increased dominance of deep-rooting species, supporting the insurance hypothesis of biodiversity. Positive CE indicates that other positive interactions did occur, but we could not find evidence that belowground resource partitioning or facilitation via root trait diversity was important for community productivity in our biodiversity experiment.","container-title":"Oikos","DOI":"10.1111/oik.05612","ISSN":"1600-0706","issue":"2","language":"en","license":"© 2018 The Authors","note":"_eprint: https://onlinelibrary.wiley.com/doi/pdf/10.1111/oik.05612","page":"208-220","source":"Wiley Online Library","title":"Using root traits to understand temporal changes in biodiversity effects in grassland mixtures","volume":"128","author":[{"family":"Bakker","given":"Lisette M."},{"family":"Mommer","given":"Liesje"},{"family":"Ruijven","given":"Jasper","non-dropping-particle":"van"}],"issued":{"date-parts":[["2019"]]}}}],"schema":"https://github.com/citation-style-language/schema/raw/master/csl-citation.json"} </w:instrText>
      </w:r>
      <w:r w:rsidR="00E064C1">
        <w:rPr>
          <w:lang w:val="en-GB"/>
        </w:rPr>
        <w:fldChar w:fldCharType="separate"/>
      </w:r>
      <w:r w:rsidR="00E064C1" w:rsidRPr="00E064C1">
        <w:rPr>
          <w:rFonts w:cs="Times New Roman"/>
          <w:szCs w:val="24"/>
        </w:rPr>
        <w:t xml:space="preserve">(Bakker </w:t>
      </w:r>
      <w:r w:rsidR="00E064C1" w:rsidRPr="00E064C1">
        <w:rPr>
          <w:rFonts w:cs="Times New Roman"/>
          <w:i/>
          <w:iCs/>
          <w:szCs w:val="24"/>
        </w:rPr>
        <w:t>et al.</w:t>
      </w:r>
      <w:r w:rsidR="00E064C1" w:rsidRPr="00E064C1">
        <w:rPr>
          <w:rFonts w:cs="Times New Roman"/>
          <w:szCs w:val="24"/>
        </w:rPr>
        <w:t>, 2019)</w:t>
      </w:r>
      <w:r w:rsidR="00E064C1">
        <w:rPr>
          <w:lang w:val="en-GB"/>
        </w:rPr>
        <w:fldChar w:fldCharType="end"/>
      </w:r>
      <w:del w:id="250" w:author="montazeaud" w:date="2025-02-03T17:03:00Z">
        <w:r w:rsidR="00E064C1" w:rsidDel="00E064C1">
          <w:rPr>
            <w:lang w:val="en-GB"/>
          </w:rPr>
          <w:fldChar w:fldCharType="begin"/>
        </w:r>
        <w:r w:rsidR="00E064C1" w:rsidDel="00E064C1">
          <w:rPr>
            <w:lang w:val="en-GB"/>
          </w:rPr>
          <w:delInstrText xml:space="preserve"> ADDIN ZOTERO_ITEM CSL_CITATION {"citationID":"eKSrDHeI","properties":{"formattedCitation":"(Bakker {\\i{}et al.}, 2018)","plainCitation":"(Bakker et al., 2018)","noteIndex":0},"citationItems":[{"id":3516,"uris":["http://zotero.org/users/3458704/items/LJIXTVU4"],"itemData":{"id":3516,"type":"article-journal","abstract":"The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delInstrText>
        </w:r>
        <w:r w:rsidR="00E064C1" w:rsidDel="00E064C1">
          <w:rPr>
            <w:lang w:val="en-GB"/>
          </w:rPr>
          <w:fldChar w:fldCharType="separate"/>
        </w:r>
        <w:r w:rsidR="00E064C1" w:rsidRPr="00991B0B" w:rsidDel="00E064C1">
          <w:rPr>
            <w:rFonts w:cs="Times New Roman"/>
            <w:szCs w:val="24"/>
            <w:lang w:val="en-GB"/>
            <w:rPrChange w:id="251" w:author="montazeaud" w:date="2025-02-03T17:22:00Z">
              <w:rPr>
                <w:rFonts w:cs="Times New Roman"/>
                <w:szCs w:val="24"/>
              </w:rPr>
            </w:rPrChange>
          </w:rPr>
          <w:delText xml:space="preserve">(Bakker </w:delText>
        </w:r>
        <w:r w:rsidR="00E064C1" w:rsidRPr="00991B0B" w:rsidDel="00E064C1">
          <w:rPr>
            <w:rFonts w:cs="Times New Roman"/>
            <w:i/>
            <w:iCs/>
            <w:szCs w:val="24"/>
            <w:lang w:val="en-GB"/>
            <w:rPrChange w:id="252" w:author="montazeaud" w:date="2025-02-03T17:22:00Z">
              <w:rPr>
                <w:rFonts w:cs="Times New Roman"/>
                <w:i/>
                <w:iCs/>
                <w:szCs w:val="24"/>
              </w:rPr>
            </w:rPrChange>
          </w:rPr>
          <w:delText>et al.</w:delText>
        </w:r>
        <w:r w:rsidR="00E064C1" w:rsidRPr="00991B0B" w:rsidDel="00E064C1">
          <w:rPr>
            <w:rFonts w:cs="Times New Roman"/>
            <w:szCs w:val="24"/>
            <w:lang w:val="en-GB"/>
            <w:rPrChange w:id="253" w:author="montazeaud" w:date="2025-02-03T17:22:00Z">
              <w:rPr>
                <w:rFonts w:cs="Times New Roman"/>
                <w:szCs w:val="24"/>
              </w:rPr>
            </w:rPrChange>
          </w:rPr>
          <w:delText>, 2018)</w:delText>
        </w:r>
        <w:r w:rsidR="00E064C1" w:rsidDel="00E064C1">
          <w:rPr>
            <w:lang w:val="en-GB"/>
          </w:rPr>
          <w:fldChar w:fldCharType="end"/>
        </w:r>
      </w:del>
      <w:ins w:id="254" w:author="montazeaud" w:date="2025-02-03T16:57:00Z">
        <w:r w:rsidR="00F42E01">
          <w:rPr>
            <w:lang w:val="en-GB"/>
          </w:rPr>
          <w:t xml:space="preserve">. </w:t>
        </w:r>
      </w:ins>
    </w:p>
    <w:p w14:paraId="5D37BEFD" w14:textId="05ECED8D" w:rsidR="001F3EC7" w:rsidDel="001D08C6" w:rsidRDefault="00360EAA" w:rsidP="001F3EC7">
      <w:pPr>
        <w:rPr>
          <w:del w:id="255" w:author="montazeaud" w:date="2025-02-03T18:02:00Z"/>
          <w:moveTo w:id="256" w:author="montazeaud" w:date="2025-02-03T17:26:00Z"/>
          <w:lang w:val="en-GB"/>
        </w:rPr>
      </w:pPr>
      <w:ins w:id="257" w:author="montazeaud" w:date="2025-02-03T17:51:00Z">
        <w:r>
          <w:rPr>
            <w:lang w:val="en-GB"/>
          </w:rPr>
          <w:t>Belowground</w:t>
        </w:r>
      </w:ins>
      <w:ins w:id="258" w:author="montazeaud" w:date="2025-02-03T17:39:00Z">
        <w:r w:rsidR="000B2994">
          <w:rPr>
            <w:lang w:val="en-GB"/>
          </w:rPr>
          <w:t xml:space="preserve"> TOCs could thus be resolved by </w:t>
        </w:r>
      </w:ins>
      <w:ins w:id="259" w:author="montazeaud" w:date="2025-02-03T17:41:00Z">
        <w:r w:rsidR="000B2994">
          <w:rPr>
            <w:lang w:val="en-GB"/>
          </w:rPr>
          <w:t>increasing plant diversity in the field, which could promote ecological mechanisms at play in natural communities</w:t>
        </w:r>
      </w:ins>
      <w:ins w:id="260" w:author="montazeaud" w:date="2025-02-03T17:43:00Z">
        <w:r w:rsidR="000B2994">
          <w:rPr>
            <w:lang w:val="en-GB"/>
          </w:rPr>
          <w:t xml:space="preserve"> </w:t>
        </w:r>
      </w:ins>
      <w:ins w:id="261" w:author="montazeaud" w:date="2025-02-03T17:53:00Z">
        <w:r>
          <w:rPr>
            <w:lang w:val="en-GB"/>
          </w:rPr>
          <w:t xml:space="preserve">such as </w:t>
        </w:r>
      </w:ins>
      <w:ins w:id="262" w:author="montazeaud" w:date="2025-02-03T17:43:00Z">
        <w:r w:rsidR="000B2994">
          <w:rPr>
            <w:lang w:val="en-GB"/>
          </w:rPr>
          <w:t>complementarity and selection effects.</w:t>
        </w:r>
      </w:ins>
      <w:ins w:id="263" w:author="montazeaud" w:date="2025-02-03T17:41:00Z">
        <w:r w:rsidR="000B2994">
          <w:rPr>
            <w:lang w:val="en-GB"/>
          </w:rPr>
          <w:t xml:space="preserve"> </w:t>
        </w:r>
      </w:ins>
      <w:ins w:id="264" w:author="montazeaud" w:date="2025-02-03T17:56:00Z">
        <w:r>
          <w:rPr>
            <w:lang w:val="en-GB"/>
          </w:rPr>
          <w:t xml:space="preserve">It is known from the study </w:t>
        </w:r>
      </w:ins>
      <w:ins w:id="265" w:author="montazeaud" w:date="2025-02-03T17:57:00Z">
        <w:r>
          <w:rPr>
            <w:lang w:val="en-GB"/>
          </w:rPr>
          <w:t xml:space="preserve">of natural plant communities, however, that these mechanisms are heavily dependent on the level of resources available for the plants. </w:t>
        </w:r>
      </w:ins>
      <w:ins w:id="266" w:author="montazeaud" w:date="2025-02-03T17:58:00Z">
        <w:r w:rsidR="004F53E1">
          <w:rPr>
            <w:lang w:val="en-GB"/>
          </w:rPr>
          <w:t xml:space="preserve">For example, large scale meta-analysis on grassland </w:t>
        </w:r>
      </w:ins>
      <w:ins w:id="267" w:author="montazeaud" w:date="2025-02-03T18:09:00Z">
        <w:r w:rsidR="0000191F">
          <w:rPr>
            <w:lang w:val="en-GB"/>
          </w:rPr>
          <w:t>communities</w:t>
        </w:r>
      </w:ins>
      <w:ins w:id="268" w:author="montazeaud" w:date="2025-02-03T17:58:00Z">
        <w:r w:rsidR="004F53E1">
          <w:rPr>
            <w:lang w:val="en-GB"/>
          </w:rPr>
          <w:t xml:space="preserve"> has shown that complementarity effects are stronger under low nutrient conditions</w:t>
        </w:r>
      </w:ins>
      <w:ins w:id="269" w:author="montazeaud" w:date="2025-02-03T18:13:00Z">
        <w:r w:rsidR="00350CDC">
          <w:rPr>
            <w:lang w:val="en-GB"/>
          </w:rPr>
          <w:t xml:space="preserve"> </w:t>
        </w:r>
      </w:ins>
      <w:r w:rsidR="00350CDC">
        <w:rPr>
          <w:lang w:val="en-GB"/>
        </w:rPr>
        <w:fldChar w:fldCharType="begin"/>
      </w:r>
      <w:r w:rsidR="00350CDC">
        <w:rPr>
          <w:lang w:val="en-GB"/>
        </w:rPr>
        <w:instrText xml:space="preserve"> ADDIN ZOTERO_ITEM CSL_CITATION {"citationID":"g5avBO9i","properties":{"formattedCitation":"(Craven {\\i{}et al.}, 2016)","plainCitation":"(Craven et al., 2016)","noteIndex":0},"citationItems":[{"id":379,"uris":["http://zotero.org/users/3458704/items/IZMIRMCP"],"itemData":{"id":379,"type":"article-journal","abstract":"Global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350CDC">
        <w:rPr>
          <w:lang w:val="en-GB"/>
        </w:rPr>
        <w:fldChar w:fldCharType="separate"/>
      </w:r>
      <w:r w:rsidR="00350CDC" w:rsidRPr="00350CDC">
        <w:rPr>
          <w:rFonts w:cs="Times New Roman"/>
          <w:szCs w:val="24"/>
          <w:lang w:val="en-GB"/>
          <w:rPrChange w:id="270" w:author="montazeaud" w:date="2025-02-03T18:13:00Z">
            <w:rPr>
              <w:rFonts w:cs="Times New Roman"/>
              <w:szCs w:val="24"/>
            </w:rPr>
          </w:rPrChange>
        </w:rPr>
        <w:t xml:space="preserve">(Craven </w:t>
      </w:r>
      <w:r w:rsidR="00350CDC" w:rsidRPr="00350CDC">
        <w:rPr>
          <w:rFonts w:cs="Times New Roman"/>
          <w:i/>
          <w:iCs/>
          <w:szCs w:val="24"/>
          <w:lang w:val="en-GB"/>
          <w:rPrChange w:id="271" w:author="montazeaud" w:date="2025-02-03T18:13:00Z">
            <w:rPr>
              <w:rFonts w:cs="Times New Roman"/>
              <w:i/>
              <w:iCs/>
              <w:szCs w:val="24"/>
            </w:rPr>
          </w:rPrChange>
        </w:rPr>
        <w:t>et al.</w:t>
      </w:r>
      <w:r w:rsidR="00350CDC" w:rsidRPr="00350CDC">
        <w:rPr>
          <w:rFonts w:cs="Times New Roman"/>
          <w:szCs w:val="24"/>
          <w:lang w:val="en-GB"/>
          <w:rPrChange w:id="272" w:author="montazeaud" w:date="2025-02-03T18:13:00Z">
            <w:rPr>
              <w:rFonts w:cs="Times New Roman"/>
              <w:szCs w:val="24"/>
            </w:rPr>
          </w:rPrChange>
        </w:rPr>
        <w:t>, 2016)</w:t>
      </w:r>
      <w:r w:rsidR="00350CDC">
        <w:rPr>
          <w:lang w:val="en-GB"/>
        </w:rPr>
        <w:fldChar w:fldCharType="end"/>
      </w:r>
      <w:ins w:id="273" w:author="montazeaud" w:date="2025-02-03T17:58:00Z">
        <w:r w:rsidR="004F53E1">
          <w:rPr>
            <w:lang w:val="en-GB"/>
          </w:rPr>
          <w:t xml:space="preserve">, which aligns </w:t>
        </w:r>
      </w:ins>
      <w:ins w:id="274" w:author="montazeaud" w:date="2025-02-03T17:59:00Z">
        <w:r w:rsidR="004F53E1">
          <w:rPr>
            <w:lang w:val="en-GB"/>
          </w:rPr>
          <w:t xml:space="preserve">with the more general observation that positive plant-plant interactions </w:t>
        </w:r>
      </w:ins>
      <w:ins w:id="275" w:author="montazeaud" w:date="2025-02-03T18:01:00Z">
        <w:r w:rsidR="004F53E1">
          <w:rPr>
            <w:lang w:val="en-GB"/>
          </w:rPr>
          <w:t>tend to be</w:t>
        </w:r>
      </w:ins>
      <w:ins w:id="276" w:author="montazeaud" w:date="2025-02-03T18:00:00Z">
        <w:r w:rsidR="004F53E1">
          <w:rPr>
            <w:lang w:val="en-GB"/>
          </w:rPr>
          <w:t xml:space="preserve"> stronger </w:t>
        </w:r>
      </w:ins>
      <w:ins w:id="277" w:author="montazeaud" w:date="2025-02-03T18:09:00Z">
        <w:r w:rsidR="0000191F">
          <w:rPr>
            <w:lang w:val="en-GB"/>
          </w:rPr>
          <w:t>under harsher environments</w:t>
        </w:r>
      </w:ins>
      <w:ins w:id="278" w:author="montazeaud" w:date="2025-02-03T18:00:00Z">
        <w:r w:rsidR="004F53E1">
          <w:rPr>
            <w:lang w:val="en-GB"/>
          </w:rPr>
          <w:t xml:space="preserve"> (i.e., the stress-gradient hypothesis,</w:t>
        </w:r>
      </w:ins>
      <w:ins w:id="279" w:author="montazeaud" w:date="2025-02-03T18:13:00Z">
        <w:r w:rsidR="00350CDC">
          <w:rPr>
            <w:lang w:val="en-GB"/>
          </w:rPr>
          <w:t xml:space="preserve"> </w:t>
        </w:r>
      </w:ins>
      <w:r w:rsidR="00350CDC">
        <w:rPr>
          <w:lang w:val="en-GB"/>
        </w:rPr>
        <w:fldChar w:fldCharType="begin"/>
      </w:r>
      <w:r w:rsidR="00350CDC">
        <w:rPr>
          <w:lang w:val="en-GB"/>
        </w:rPr>
        <w:instrText xml:space="preserve"> ADDIN ZOTERO_ITEM CSL_CITATION {"citationID":"rFA1SiSD","properties":{"formattedCitation":"(Bertness and Callaway, 1994; Maestre {\\i{}et al.}, 2009)","plainCitation":"(Bertness and Callaway, 1994; Maestre et al., 2009)","noteIndex":0},"citationItems":[{"id":52,"uris":["http://zotero.org/users/3458704/items/2R3GK7KD"],"itemData":{"id":52,"type":"article-journal","abstract":"Current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350CDC">
        <w:rPr>
          <w:lang w:val="en-GB"/>
        </w:rPr>
        <w:fldChar w:fldCharType="separate"/>
      </w:r>
      <w:del w:id="280" w:author="montazeaud" w:date="2025-02-03T18:19:00Z">
        <w:r w:rsidR="00350CDC" w:rsidRPr="00CF216A" w:rsidDel="00CF216A">
          <w:rPr>
            <w:rFonts w:cs="Times New Roman"/>
            <w:szCs w:val="24"/>
            <w:lang w:val="en-GB"/>
            <w:rPrChange w:id="281" w:author="montazeaud" w:date="2025-02-03T18:19:00Z">
              <w:rPr>
                <w:rFonts w:cs="Times New Roman"/>
                <w:szCs w:val="24"/>
              </w:rPr>
            </w:rPrChange>
          </w:rPr>
          <w:delText>(</w:delText>
        </w:r>
      </w:del>
      <w:r w:rsidR="00350CDC" w:rsidRPr="00CF216A">
        <w:rPr>
          <w:rFonts w:cs="Times New Roman"/>
          <w:szCs w:val="24"/>
          <w:lang w:val="en-GB"/>
          <w:rPrChange w:id="282" w:author="montazeaud" w:date="2025-02-03T18:19:00Z">
            <w:rPr>
              <w:rFonts w:cs="Times New Roman"/>
              <w:szCs w:val="24"/>
            </w:rPr>
          </w:rPrChange>
        </w:rPr>
        <w:t xml:space="preserve">Bertness and Callaway, 1994; Maestre </w:t>
      </w:r>
      <w:r w:rsidR="00350CDC" w:rsidRPr="00CF216A">
        <w:rPr>
          <w:rFonts w:cs="Times New Roman"/>
          <w:i/>
          <w:iCs/>
          <w:szCs w:val="24"/>
          <w:lang w:val="en-GB"/>
          <w:rPrChange w:id="283" w:author="montazeaud" w:date="2025-02-03T18:19:00Z">
            <w:rPr>
              <w:rFonts w:cs="Times New Roman"/>
              <w:i/>
              <w:iCs/>
              <w:szCs w:val="24"/>
            </w:rPr>
          </w:rPrChange>
        </w:rPr>
        <w:t>et al.</w:t>
      </w:r>
      <w:r w:rsidR="00350CDC" w:rsidRPr="00CF216A">
        <w:rPr>
          <w:rFonts w:cs="Times New Roman"/>
          <w:szCs w:val="24"/>
          <w:lang w:val="en-GB"/>
          <w:rPrChange w:id="284" w:author="montazeaud" w:date="2025-02-03T18:19:00Z">
            <w:rPr>
              <w:rFonts w:cs="Times New Roman"/>
              <w:szCs w:val="24"/>
            </w:rPr>
          </w:rPrChange>
        </w:rPr>
        <w:t>, 2009)</w:t>
      </w:r>
      <w:r w:rsidR="00350CDC">
        <w:rPr>
          <w:lang w:val="en-GB"/>
        </w:rPr>
        <w:fldChar w:fldCharType="end"/>
      </w:r>
      <w:ins w:id="285" w:author="montazeaud" w:date="2025-02-03T18:00:00Z">
        <w:r w:rsidR="004F53E1">
          <w:rPr>
            <w:lang w:val="en-GB"/>
          </w:rPr>
          <w:t xml:space="preserve">. </w:t>
        </w:r>
      </w:ins>
      <w:ins w:id="286" w:author="montazeaud" w:date="2025-02-03T18:01:00Z">
        <w:r w:rsidR="004F53E1">
          <w:rPr>
            <w:lang w:val="en-GB"/>
          </w:rPr>
          <w:t xml:space="preserve">These observations </w:t>
        </w:r>
      </w:ins>
      <w:ins w:id="287" w:author="montazeaud" w:date="2025-02-03T18:09:00Z">
        <w:r w:rsidR="0000191F">
          <w:rPr>
            <w:lang w:val="en-GB"/>
          </w:rPr>
          <w:t xml:space="preserve">suggest that varietal mixtures could </w:t>
        </w:r>
      </w:ins>
      <w:ins w:id="288" w:author="montazeaud" w:date="2025-02-03T18:10:00Z">
        <w:r w:rsidR="0000191F">
          <w:rPr>
            <w:lang w:val="en-GB"/>
          </w:rPr>
          <w:t xml:space="preserve">hold interesting promises for future agriculture, </w:t>
        </w:r>
      </w:ins>
      <w:ins w:id="289" w:author="montazeaud" w:date="2025-02-03T18:12:00Z">
        <w:r w:rsidR="00BE509E">
          <w:rPr>
            <w:lang w:val="en-GB"/>
          </w:rPr>
          <w:t>providing</w:t>
        </w:r>
      </w:ins>
      <w:ins w:id="290" w:author="montazeaud" w:date="2025-02-03T18:10:00Z">
        <w:r w:rsidR="0000191F">
          <w:rPr>
            <w:lang w:val="en-GB"/>
          </w:rPr>
          <w:t xml:space="preserve"> ada</w:t>
        </w:r>
      </w:ins>
      <w:ins w:id="291" w:author="montazeaud" w:date="2025-02-03T18:11:00Z">
        <w:r w:rsidR="0000191F">
          <w:rPr>
            <w:lang w:val="en-GB"/>
          </w:rPr>
          <w:t>ptations to both input reduction</w:t>
        </w:r>
      </w:ins>
      <w:ins w:id="292" w:author="montazeaud" w:date="2025-02-03T18:19:00Z">
        <w:r w:rsidR="00CF216A">
          <w:rPr>
            <w:lang w:val="en-GB"/>
          </w:rPr>
          <w:t>s</w:t>
        </w:r>
      </w:ins>
      <w:ins w:id="293" w:author="montazeaud" w:date="2025-02-03T18:11:00Z">
        <w:r w:rsidR="0000191F">
          <w:rPr>
            <w:lang w:val="en-GB"/>
          </w:rPr>
          <w:t xml:space="preserve"> and environmental stresses (e.g., drought).</w:t>
        </w:r>
      </w:ins>
      <w:ins w:id="294" w:author="montazeaud" w:date="2025-02-03T18:04:00Z">
        <w:r w:rsidR="001D08C6">
          <w:rPr>
            <w:lang w:val="en-GB"/>
          </w:rPr>
          <w:t xml:space="preserve"> </w:t>
        </w:r>
      </w:ins>
      <w:moveToRangeStart w:id="295" w:author="montazeaud" w:date="2025-02-03T17:26:00Z" w:name="move189496027"/>
      <w:moveTo w:id="296" w:author="montazeaud" w:date="2025-02-03T17:26:00Z">
        <w:del w:id="297" w:author="montazeaud" w:date="2025-02-03T18:02:00Z">
          <w:r w:rsidR="001F3EC7" w:rsidDel="001D08C6">
            <w:rPr>
              <w:lang w:val="en-GB"/>
            </w:rPr>
            <w:delText xml:space="preserve">Varietal mixtures could thus help escaping TOCs by relaxing intra-genotypic competition through either </w:delText>
          </w:r>
        </w:del>
        <w:del w:id="298" w:author="montazeaud" w:date="2025-02-03T17:40:00Z">
          <w:r w:rsidR="001F3EC7" w:rsidDel="000B2994">
            <w:rPr>
              <w:lang w:val="en-GB"/>
            </w:rPr>
            <w:delText xml:space="preserve">complementarity or selection effects </w:delText>
          </w:r>
        </w:del>
        <w:del w:id="299" w:author="montazeaud" w:date="2025-02-03T18:02:00Z">
          <w:r w:rsidR="001F3EC7" w:rsidDel="001D08C6">
            <w:rPr>
              <w:lang w:val="en-GB"/>
            </w:rPr>
            <w:delText xml:space="preserve">while </w:delText>
          </w:r>
        </w:del>
        <w:del w:id="300" w:author="montazeaud" w:date="2025-02-03T17:28:00Z">
          <w:r w:rsidR="001F3EC7" w:rsidDel="00CF25EE">
            <w:rPr>
              <w:lang w:val="en-GB"/>
            </w:rPr>
            <w:delText>maintaining</w:delText>
          </w:r>
        </w:del>
        <w:del w:id="301" w:author="montazeaud" w:date="2025-02-03T18:02:00Z">
          <w:r w:rsidR="001F3EC7" w:rsidDel="001D08C6">
            <w:rPr>
              <w:lang w:val="en-GB"/>
            </w:rPr>
            <w:delText xml:space="preserve"> intraspecific genetic diversity in the field.</w:delText>
          </w:r>
        </w:del>
        <w:del w:id="302" w:author="montazeaud" w:date="2025-02-03T17:27:00Z">
          <w:r w:rsidR="001F3EC7" w:rsidDel="00CF25EE">
            <w:rPr>
              <w:lang w:val="en-GB"/>
            </w:rPr>
            <w:delText xml:space="preserve"> </w:delText>
          </w:r>
        </w:del>
      </w:moveTo>
    </w:p>
    <w:p w14:paraId="1C65EE46" w14:textId="3C52FC57" w:rsidR="00EC3927" w:rsidRDefault="00E71A7D" w:rsidP="002521C8">
      <w:pPr>
        <w:rPr>
          <w:lang w:val="en-GB"/>
        </w:rPr>
      </w:pPr>
      <w:moveFromRangeStart w:id="303" w:author="montazeaud" w:date="2025-02-03T17:26:00Z" w:name="move189496027"/>
      <w:moveToRangeEnd w:id="295"/>
      <w:moveFrom w:id="304" w:author="montazeaud" w:date="2025-02-03T17:26:00Z">
        <w:del w:id="305" w:author="montazeaud" w:date="2025-02-03T18:02:00Z">
          <w:r w:rsidDel="001D08C6">
            <w:rPr>
              <w:lang w:val="en-GB"/>
            </w:rPr>
            <w:delText xml:space="preserve"> </w:delText>
          </w:r>
        </w:del>
        <w:r w:rsidR="002521C8" w:rsidDel="001F3EC7">
          <w:rPr>
            <w:lang w:val="en-GB"/>
          </w:rPr>
          <w:t xml:space="preserve">Varietal mixtures could </w:t>
        </w:r>
        <w:r w:rsidR="00FA7CEE" w:rsidDel="001F3EC7">
          <w:rPr>
            <w:lang w:val="en-GB"/>
          </w:rPr>
          <w:t xml:space="preserve">thus </w:t>
        </w:r>
        <w:r w:rsidR="002521C8" w:rsidDel="001F3EC7">
          <w:rPr>
            <w:lang w:val="en-GB"/>
          </w:rPr>
          <w:t>help escaping TOCs by relaxing intra-genotypic competition through either complementarity or selection effects</w:t>
        </w:r>
        <w:r w:rsidR="00627E8C" w:rsidDel="001F3EC7">
          <w:rPr>
            <w:lang w:val="en-GB"/>
          </w:rPr>
          <w:t xml:space="preserve"> while maintaining intraspecific genetic diversity in the field.</w:t>
        </w:r>
        <w:r w:rsidR="002521C8" w:rsidDel="001F3EC7">
          <w:rPr>
            <w:lang w:val="en-GB"/>
          </w:rPr>
          <w:t xml:space="preserve"> </w:t>
        </w:r>
      </w:moveFrom>
      <w:moveFromRangeEnd w:id="303"/>
      <w:r w:rsidR="002521C8">
        <w:rPr>
          <w:lang w:val="en-GB"/>
        </w:rPr>
        <w:t>However,</w:t>
      </w:r>
      <w:del w:id="306" w:author="montazeaud" w:date="2025-02-03T18:17:00Z">
        <w:r w:rsidR="002521C8" w:rsidDel="0095616E">
          <w:rPr>
            <w:lang w:val="en-GB"/>
          </w:rPr>
          <w:delText xml:space="preserve"> the current literature </w:delText>
        </w:r>
        <w:r w:rsidR="004953A3" w:rsidDel="0095616E">
          <w:rPr>
            <w:lang w:val="en-GB"/>
          </w:rPr>
          <w:delText>provides little insight into the</w:delText>
        </w:r>
      </w:del>
      <w:ins w:id="307" w:author="montazeaud" w:date="2025-02-03T18:17:00Z">
        <w:r w:rsidR="0095616E">
          <w:rPr>
            <w:lang w:val="en-GB"/>
          </w:rPr>
          <w:t xml:space="preserve"> we still know very little about the</w:t>
        </w:r>
      </w:ins>
      <w:r w:rsidR="004953A3">
        <w:rPr>
          <w:lang w:val="en-GB"/>
        </w:rPr>
        <w:t xml:space="preserve"> ecological</w:t>
      </w:r>
      <w:ins w:id="308" w:author="montazeaud" w:date="2025-02-03T18:18:00Z">
        <w:r w:rsidR="0095616E">
          <w:rPr>
            <w:lang w:val="en-GB"/>
          </w:rPr>
          <w:t xml:space="preserve"> mechanisms at play in varietal mixtures, especially belowground, and how they</w:t>
        </w:r>
      </w:ins>
      <w:r w:rsidR="004953A3">
        <w:rPr>
          <w:lang w:val="en-GB"/>
        </w:rPr>
        <w:t xml:space="preserve"> </w:t>
      </w:r>
      <w:del w:id="309" w:author="montazeaud" w:date="2025-02-03T18:20:00Z">
        <w:r w:rsidDel="00CF216A">
          <w:rPr>
            <w:lang w:val="en-GB"/>
          </w:rPr>
          <w:delText>effects underlying</w:delText>
        </w:r>
        <w:r w:rsidR="004953A3" w:rsidDel="00CF216A">
          <w:rPr>
            <w:lang w:val="en-GB"/>
          </w:rPr>
          <w:delText xml:space="preserve"> varietal mixture performance</w:delText>
        </w:r>
        <w:r w:rsidR="00943263" w:rsidDel="00CF216A">
          <w:rPr>
            <w:lang w:val="en-GB"/>
          </w:rPr>
          <w:delText xml:space="preserve"> under contrasted resource levels</w:delText>
        </w:r>
        <w:r w:rsidR="0080356E" w:rsidDel="00CF216A">
          <w:rPr>
            <w:lang w:val="en-GB"/>
          </w:rPr>
          <w:delText xml:space="preserve"> </w:delText>
        </w:r>
      </w:del>
      <w:ins w:id="310" w:author="montazeaud" w:date="2025-02-03T18:20:00Z">
        <w:r w:rsidR="00CF216A">
          <w:rPr>
            <w:lang w:val="en-GB"/>
          </w:rPr>
          <w:t xml:space="preserve">are affected by resource availability </w:t>
        </w:r>
      </w:ins>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F158776" w:rsidR="00D25CB6" w:rsidRDefault="00EC3927">
      <w:pPr>
        <w:rPr>
          <w:lang w:val="en-GB"/>
        </w:rPr>
      </w:pPr>
      <w:r>
        <w:rPr>
          <w:lang w:val="en-GB"/>
        </w:rPr>
        <w:lastRenderedPageBreak/>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used a panel of 36 varieties previously shown to exhibit contrasted responses to combined water and nitrogen limitation, and grew them in </w:t>
      </w:r>
      <w:proofErr w:type="spellStart"/>
      <w:r w:rsidR="003F22D4">
        <w:rPr>
          <w:lang w:val="en-GB"/>
        </w:rPr>
        <w:t>monogenotypic</w:t>
      </w:r>
      <w:proofErr w:type="spellEnd"/>
      <w:r w:rsidR="003F22D4">
        <w:rPr>
          <w:lang w:val="en-GB"/>
        </w:rPr>
        <w:t xml:space="preserve">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w:t>
      </w:r>
      <w:proofErr w:type="spellStart"/>
      <w:r w:rsidR="003F22D4">
        <w:rPr>
          <w:lang w:val="en-GB"/>
        </w:rPr>
        <w:t>i</w:t>
      </w:r>
      <w:proofErr w:type="spellEnd"/>
      <w:r w:rsidR="003F22D4">
        <w:rPr>
          <w:lang w:val="en-GB"/>
        </w:rPr>
        <w:t>)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ins w:id="311" w:author="montazeaud" w:date="2025-02-03T14:00:00Z">
        <w:r w:rsidR="003A2B37">
          <w:rPr>
            <w:lang w:val="en-GB"/>
          </w:rPr>
          <w:t>s</w:t>
        </w:r>
      </w:ins>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0B5AB870" w:rsidR="00B629AA" w:rsidRDefault="00633415">
      <w:pPr>
        <w:rPr>
          <w:lang w:val="en-GB"/>
        </w:rPr>
      </w:pPr>
      <w:r>
        <w:rPr>
          <w:lang w:val="en-GB"/>
        </w:rPr>
        <w:t xml:space="preserve">This study made use of field data collected on a diversity panel of 250 durum wheat genotypes, which was assembled during the EU Project </w:t>
      </w:r>
      <w:proofErr w:type="spellStart"/>
      <w:r>
        <w:rPr>
          <w:lang w:val="en-GB"/>
        </w:rPr>
        <w:t>SolACE</w:t>
      </w:r>
      <w:proofErr w:type="spellEnd"/>
      <w:r>
        <w:rPr>
          <w:lang w:val="en-GB"/>
        </w:rPr>
        <w:t xml:space="preserve"> (</w:t>
      </w:r>
      <w:r w:rsidR="00B93BBD">
        <w:fldChar w:fldCharType="begin"/>
      </w:r>
      <w:r w:rsidR="00B93BBD" w:rsidRPr="00E83D04">
        <w:rPr>
          <w:lang w:val="en-GB"/>
          <w:rPrChange w:id="312" w:author="montazeaud" w:date="2025-02-04T13:57:00Z">
            <w:rPr/>
          </w:rPrChange>
        </w:rPr>
        <w:instrText xml:space="preserve"> HYPERLINK "https://www.solace-eu.net/" </w:instrText>
      </w:r>
      <w:r w:rsidR="00B93BBD">
        <w:fldChar w:fldCharType="separate"/>
      </w:r>
      <w:r w:rsidRPr="006022A0">
        <w:rPr>
          <w:rStyle w:val="Lienhypertexte"/>
          <w:lang w:val="en-GB"/>
        </w:rPr>
        <w:t>https://www.solace-eu.net/</w:t>
      </w:r>
      <w:r w:rsidR="00B93BBD">
        <w:rPr>
          <w:rStyle w:val="Lienhypertexte"/>
          <w:lang w:val="en-GB"/>
        </w:rPr>
        <w:fldChar w:fldCharType="end"/>
      </w:r>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w:t>
      </w:r>
      <w:proofErr w:type="spellStart"/>
      <w:r w:rsidR="00696371">
        <w:rPr>
          <w:lang w:val="en-GB"/>
        </w:rPr>
        <w:t>i</w:t>
      </w:r>
      <w:proofErr w:type="spellEnd"/>
      <w:r w:rsidR="00696371">
        <w:rPr>
          <w:lang w:val="en-GB"/>
        </w:rPr>
        <w:t>) “CREA”, with Italian cultivars, worldwide cultivars</w:t>
      </w:r>
      <w:r w:rsidR="00814B0A">
        <w:rPr>
          <w:lang w:val="en-GB"/>
        </w:rPr>
        <w:t xml:space="preserve">, </w:t>
      </w:r>
      <w:r w:rsidR="00696371">
        <w:rPr>
          <w:lang w:val="en-GB"/>
        </w:rPr>
        <w:t>and breeding lines selected by CREA</w:t>
      </w:r>
      <w:r w:rsidR="008C6188">
        <w:rPr>
          <w:lang w:val="en-GB"/>
        </w:rPr>
        <w:t xml:space="preserve"> (</w:t>
      </w:r>
      <w:proofErr w:type="spellStart"/>
      <w:r w:rsidR="008C6188">
        <w:rPr>
          <w:lang w:val="en-GB"/>
        </w:rPr>
        <w:t>Consiglio</w:t>
      </w:r>
      <w:proofErr w:type="spellEnd"/>
      <w:r w:rsidR="008C6188">
        <w:rPr>
          <w:lang w:val="en-GB"/>
        </w:rPr>
        <w:t xml:space="preserve"> per la Ricercar in </w:t>
      </w:r>
      <w:proofErr w:type="spellStart"/>
      <w:r w:rsidR="008C6188">
        <w:rPr>
          <w:lang w:val="en-GB"/>
        </w:rPr>
        <w:t>agricoltura</w:t>
      </w:r>
      <w:proofErr w:type="spellEnd"/>
      <w:r w:rsidR="008C6188">
        <w:rPr>
          <w:lang w:val="en-GB"/>
        </w:rPr>
        <w:t xml:space="preserve"> e </w:t>
      </w:r>
      <w:proofErr w:type="spellStart"/>
      <w:r w:rsidR="008C6188">
        <w:rPr>
          <w:lang w:val="en-GB"/>
        </w:rPr>
        <w:t>l’analisi</w:t>
      </w:r>
      <w:proofErr w:type="spellEnd"/>
      <w:r w:rsidR="008C6188">
        <w:rPr>
          <w:lang w:val="en-GB"/>
        </w:rPr>
        <w:t xml:space="preserve"> </w:t>
      </w:r>
      <w:proofErr w:type="spellStart"/>
      <w:r w:rsidR="008C6188">
        <w:rPr>
          <w:lang w:val="en-GB"/>
        </w:rPr>
        <w:t>dell’Economia</w:t>
      </w:r>
      <w:proofErr w:type="spellEnd"/>
      <w:r w:rsidR="008C6188">
        <w:rPr>
          <w:lang w:val="en-GB"/>
        </w:rPr>
        <w:t xml:space="preserve"> </w:t>
      </w:r>
      <w:proofErr w:type="spellStart"/>
      <w:r w:rsidR="008C6188">
        <w:rPr>
          <w:lang w:val="en-GB"/>
        </w:rPr>
        <w:t>Agraria</w:t>
      </w:r>
      <w:proofErr w:type="spellEnd"/>
      <w:r w:rsidR="008C6188">
        <w:rPr>
          <w:lang w:val="en-GB"/>
        </w:rPr>
        <w:t>,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lastRenderedPageBreak/>
        <w:t>Experimental design</w:t>
      </w:r>
    </w:p>
    <w:p w14:paraId="5F29434F" w14:textId="01B757B9"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w:t>
      </w:r>
      <w:proofErr w:type="spellStart"/>
      <w:r>
        <w:rPr>
          <w:lang w:val="en-GB"/>
        </w:rPr>
        <w:t>refer</w:t>
      </w:r>
      <w:del w:id="313" w:author="montazeaud" w:date="2025-02-04T14:36:00Z">
        <w:r w:rsidDel="00C7100D">
          <w:rPr>
            <w:lang w:val="en-GB"/>
          </w:rPr>
          <w:delText>e</w:delText>
        </w:r>
      </w:del>
      <w:ins w:id="314" w:author="montazeaud" w:date="2025-02-04T14:36:00Z">
        <w:r w:rsidR="00C7100D">
          <w:rPr>
            <w:lang w:val="en-GB"/>
          </w:rPr>
          <w:t>r</w:t>
        </w:r>
      </w:ins>
      <w:r>
        <w:rPr>
          <w:lang w:val="en-GB"/>
        </w:rPr>
        <w:t>eing</w:t>
      </w:r>
      <w:proofErr w:type="spellEnd"/>
      <w:r>
        <w:rPr>
          <w:lang w:val="en-GB"/>
        </w:rPr>
        <w:t xml:space="preserve"> to groups of a single genotype, n = 36) and mixtures (here referring to groups of two genotypes, n = 54) were grown in </w:t>
      </w:r>
      <w:proofErr w:type="spellStart"/>
      <w:r>
        <w:rPr>
          <w:lang w:val="en-GB"/>
        </w:rPr>
        <w:t>RhizoTubes</w:t>
      </w:r>
      <w:proofErr w:type="spellEnd"/>
      <w:r>
        <w:rPr>
          <w:lang w:val="en-GB"/>
        </w:rPr>
        <w:t>®</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 xml:space="preserve">(Jeudy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(Figure 1</w:t>
      </w:r>
      <w:r w:rsidR="006648CA">
        <w:rPr>
          <w:lang w:val="en-GB"/>
        </w:rPr>
        <w:t>a &amp; 1b</w:t>
      </w:r>
      <w:r>
        <w:rPr>
          <w:lang w:val="en-GB"/>
        </w:rPr>
        <w:t xml:space="preserve">), with six plants per </w:t>
      </w:r>
      <w:proofErr w:type="spellStart"/>
      <w:r>
        <w:rPr>
          <w:lang w:val="en-GB"/>
        </w:rPr>
        <w:t>RhizoTube</w:t>
      </w:r>
      <w:proofErr w:type="spellEnd"/>
      <w:r>
        <w:rPr>
          <w:lang w:val="en-GB"/>
        </w:rPr>
        <w:t>®</w:t>
      </w:r>
      <w:ins w:id="315" w:author="montazeaud" w:date="2025-02-04T14:39:00Z">
        <w:r w:rsidR="00C7100D">
          <w:rPr>
            <w:lang w:val="en-GB"/>
          </w:rPr>
          <w:t xml:space="preserve"> </w:t>
        </w:r>
        <w:commentRangeStart w:id="316"/>
        <w:r w:rsidR="00C7100D">
          <w:rPr>
            <w:lang w:val="en-GB"/>
          </w:rPr>
          <w:t>placed</w:t>
        </w:r>
      </w:ins>
      <w:ins w:id="317" w:author="montazeaud" w:date="2025-02-04T14:36:00Z">
        <w:r w:rsidR="00C7100D">
          <w:rPr>
            <w:lang w:val="en-GB"/>
          </w:rPr>
          <w:t xml:space="preserve"> </w:t>
        </w:r>
      </w:ins>
      <w:ins w:id="318" w:author="montazeaud" w:date="2025-02-04T17:03:00Z">
        <w:r w:rsidR="00FA60A4">
          <w:rPr>
            <w:lang w:val="en-GB"/>
          </w:rPr>
          <w:t>~ 9</w:t>
        </w:r>
      </w:ins>
      <w:ins w:id="319" w:author="montazeaud" w:date="2025-02-04T14:36:00Z">
        <w:r w:rsidR="00C7100D">
          <w:rPr>
            <w:lang w:val="en-GB"/>
          </w:rPr>
          <w:t xml:space="preserve"> cm apart</w:t>
        </w:r>
      </w:ins>
      <w:r>
        <w:rPr>
          <w:lang w:val="en-GB"/>
        </w:rPr>
        <w:t xml:space="preserve">. </w:t>
      </w:r>
      <w:commentRangeEnd w:id="316"/>
      <w:r w:rsidR="00BF5468">
        <w:rPr>
          <w:rStyle w:val="Marquedecommentaire"/>
        </w:rPr>
        <w:commentReference w:id="316"/>
      </w:r>
      <w:r>
        <w:rPr>
          <w:lang w:val="en-GB"/>
        </w:rPr>
        <w:t xml:space="preserve">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(Figure 1</w:t>
      </w:r>
      <w:r w:rsidR="006648CA">
        <w:rPr>
          <w:lang w:val="en-GB"/>
        </w:rPr>
        <w:t>c</w:t>
      </w:r>
      <w:r>
        <w:rPr>
          <w:lang w:val="en-GB"/>
        </w:rPr>
        <w:t xml:space="preserve">). The 36 monocultures 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treatment). All monocultures and mixtures were replicated three times within each treatment following a randomized complete block design within treatment</w:t>
      </w:r>
      <w:r w:rsidR="00D273C9">
        <w:rPr>
          <w:lang w:val="en-GB"/>
        </w:rPr>
        <w:t xml:space="preserve">, leading to a total of 540 </w:t>
      </w:r>
      <w:proofErr w:type="spellStart"/>
      <w:r w:rsidR="00D273C9">
        <w:rPr>
          <w:lang w:val="en-GB"/>
        </w:rPr>
        <w:t>RhizoTubes</w:t>
      </w:r>
      <w:proofErr w:type="spellEnd"/>
      <w:r w:rsidR="00D273C9">
        <w:rPr>
          <w:lang w:val="en-GB"/>
        </w:rPr>
        <w:t>®</w:t>
      </w:r>
      <w:r>
        <w:rPr>
          <w:lang w:val="en-GB"/>
        </w:rPr>
        <w:t xml:space="preserve"> (Figure 1</w:t>
      </w:r>
      <w:r w:rsidR="006648CA">
        <w:rPr>
          <w:lang w:val="en-GB"/>
        </w:rPr>
        <w:t>c</w:t>
      </w:r>
      <w:r>
        <w:rPr>
          <w:lang w:val="en-GB"/>
        </w:rPr>
        <w:t>).</w:t>
      </w:r>
      <w:r w:rsidR="00645774">
        <w:rPr>
          <w:lang w:val="en-GB"/>
        </w:rPr>
        <w:t xml:space="preserve"> In addition</w:t>
      </w:r>
      <w:r w:rsidR="007511DB">
        <w:rPr>
          <w:lang w:val="en-GB"/>
        </w:rPr>
        <w:t xml:space="preserve">, six </w:t>
      </w:r>
      <w:proofErr w:type="spellStart"/>
      <w:r w:rsidR="007511DB">
        <w:rPr>
          <w:lang w:val="en-GB"/>
        </w:rPr>
        <w:t>RhizoTubes</w:t>
      </w:r>
      <w:proofErr w:type="spellEnd"/>
      <w:r w:rsidR="007511DB">
        <w:rPr>
          <w:lang w:val="en-GB"/>
        </w:rPr>
        <w:t xml:space="preserve">® per experimental block per treatment (i.e., 36 </w:t>
      </w:r>
      <w:proofErr w:type="spellStart"/>
      <w:r w:rsidR="007511DB">
        <w:rPr>
          <w:lang w:val="en-GB"/>
        </w:rPr>
        <w:t>RhizoTubes</w:t>
      </w:r>
      <w:proofErr w:type="spellEnd"/>
      <w:r w:rsidR="007511DB">
        <w:rPr>
          <w:lang w:val="en-GB"/>
        </w:rPr>
        <w:t xml:space="preserve">®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739125E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xml:space="preserve">. They stayed at 4°C during 24h before being transplanted on the into the </w:t>
      </w:r>
      <w:proofErr w:type="spellStart"/>
      <w:r w:rsidR="006B5BAD">
        <w:rPr>
          <w:lang w:val="en-GB"/>
        </w:rPr>
        <w:t>RhizoTubes</w:t>
      </w:r>
      <w:proofErr w:type="spellEnd"/>
      <w:r w:rsidR="006B5BAD">
        <w:rPr>
          <w:lang w:val="en-GB"/>
        </w:rPr>
        <w:t>® on the 24</w:t>
      </w:r>
      <w:r w:rsidR="006B5BAD" w:rsidRPr="004E0D4A">
        <w:rPr>
          <w:vertAlign w:val="superscript"/>
          <w:lang w:val="en-GB"/>
        </w:rPr>
        <w:t>th</w:t>
      </w:r>
      <w:r w:rsidR="006B5BAD">
        <w:rPr>
          <w:lang w:val="en-GB"/>
        </w:rPr>
        <w:t>.</w:t>
      </w:r>
      <w:r>
        <w:rPr>
          <w:lang w:val="en-GB"/>
        </w:rPr>
        <w:t xml:space="preserve"> </w:t>
      </w:r>
      <w:proofErr w:type="spellStart"/>
      <w:r w:rsidR="007B5ABF">
        <w:rPr>
          <w:lang w:val="en-GB"/>
        </w:rPr>
        <w:t>RhizoTubes</w:t>
      </w:r>
      <w:proofErr w:type="spellEnd"/>
      <w:r w:rsidR="007B5ABF">
        <w:rPr>
          <w:lang w:val="en-GB"/>
        </w:rPr>
        <w:t xml:space="preserve">®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w:t>
      </w:r>
      <w:proofErr w:type="spellStart"/>
      <w:r w:rsidR="007B5ABF" w:rsidRPr="00154701">
        <w:rPr>
          <w:lang w:val="en-US"/>
        </w:rPr>
        <w:t>Biot</w:t>
      </w:r>
      <w:proofErr w:type="spellEnd"/>
      <w:r w:rsidR="007B5ABF" w:rsidRPr="00154701">
        <w:rPr>
          <w:lang w:val="en-US"/>
        </w:rPr>
        <w:t xml:space="preserve"> B4, </w:t>
      </w:r>
      <w:proofErr w:type="spellStart"/>
      <w:r w:rsidR="007B5ABF" w:rsidRPr="00154701">
        <w:rPr>
          <w:lang w:val="en-US"/>
        </w:rPr>
        <w:t>Silices</w:t>
      </w:r>
      <w:proofErr w:type="spellEnd"/>
      <w:r w:rsidR="007B5ABF" w:rsidRPr="00154701">
        <w:rPr>
          <w:lang w:val="en-US"/>
        </w:rPr>
        <w:t xml:space="preserve"> et </w:t>
      </w:r>
      <w:proofErr w:type="spellStart"/>
      <w:r w:rsidR="007B5ABF" w:rsidRPr="00154701">
        <w:rPr>
          <w:lang w:val="en-US"/>
        </w:rPr>
        <w:t>Refractaires</w:t>
      </w:r>
      <w:proofErr w:type="spellEnd"/>
      <w:r w:rsidR="007B5ABF" w:rsidRPr="00154701">
        <w:rPr>
          <w:lang w:val="en-US"/>
        </w:rPr>
        <w:t xml:space="preserve"> de la</w:t>
      </w:r>
      <w:r w:rsidR="007B5ABF">
        <w:rPr>
          <w:lang w:val="en-US"/>
        </w:rPr>
        <w:t xml:space="preserve"> </w:t>
      </w:r>
      <w:proofErr w:type="spellStart"/>
      <w:r w:rsidR="007B5ABF" w:rsidRPr="00154701">
        <w:rPr>
          <w:lang w:val="en-US"/>
        </w:rPr>
        <w:t>Méditerranée</w:t>
      </w:r>
      <w:proofErr w:type="spellEnd"/>
      <w:r w:rsidR="007B5ABF" w:rsidRPr="00154701">
        <w:rPr>
          <w:lang w:val="en-US"/>
        </w:rPr>
        <w:t>)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proofErr w:type="gramStart"/>
      <w:r>
        <w:rPr>
          <w:lang w:val="en-GB"/>
        </w:rPr>
        <w:t>².s</w:t>
      </w:r>
      <w:proofErr w:type="gramEnd"/>
      <w:r>
        <w:rPr>
          <w:vertAlign w:val="superscript"/>
          <w:lang w:val="en-GB"/>
        </w:rPr>
        <w:t>-1</w:t>
      </w:r>
      <w:r>
        <w:rPr>
          <w:lang w:val="en-GB"/>
        </w:rPr>
        <w:t xml:space="preserve"> during the day. Seedlings were daily provided with a liquid nutrient solution that contained water, N, P, K and all micronutrients required for plant growth (</w:t>
      </w:r>
      <w:r w:rsidRPr="00C05B13">
        <w:rPr>
          <w:lang w:val="en-GB"/>
        </w:rPr>
        <w:t xml:space="preserve">Supplementary Table </w:t>
      </w:r>
      <w:r w:rsidR="00C05B13" w:rsidRPr="00C05B13">
        <w:rPr>
          <w:lang w:val="en-GB"/>
        </w:rPr>
        <w:t>3</w:t>
      </w:r>
      <w:r w:rsidR="00C05B13">
        <w:rPr>
          <w:lang w:val="en-GB"/>
        </w:rPr>
        <w:t>)</w:t>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xml:space="preserve">® at 100% of their water storage capacity (Supplementary Figure 1). In the </w:t>
      </w:r>
      <w:r w:rsidR="00F903EA">
        <w:rPr>
          <w:lang w:val="en-GB"/>
        </w:rPr>
        <w:t xml:space="preserve">R- </w:t>
      </w:r>
      <w:r>
        <w:rPr>
          <w:lang w:val="en-GB"/>
        </w:rPr>
        <w:lastRenderedPageBreak/>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27146219" w:rsidR="00B629AA" w:rsidRDefault="00BC61BC">
      <w:pPr>
        <w:rPr>
          <w:lang w:val="en-GB"/>
        </w:rPr>
      </w:pPr>
      <w:r>
        <w:rPr>
          <w:lang w:val="en-GB"/>
        </w:rPr>
        <w:t xml:space="preserve">Root traits were measured </w:t>
      </w:r>
      <w:r w:rsidR="006B2C5B">
        <w:rPr>
          <w:lang w:val="en-GB"/>
        </w:rPr>
        <w:t>for each</w:t>
      </w:r>
      <w:r>
        <w:rPr>
          <w:lang w:val="en-GB"/>
        </w:rPr>
        <w:t xml:space="preserve"> </w:t>
      </w:r>
      <w:proofErr w:type="spellStart"/>
      <w:r>
        <w:rPr>
          <w:lang w:val="en-GB"/>
        </w:rPr>
        <w:t>RhizoTube</w:t>
      </w:r>
      <w:proofErr w:type="spellEnd"/>
      <w:r>
        <w:rPr>
          <w:lang w:val="en-GB"/>
        </w:rPr>
        <w:t xml:space="preserve">® </w:t>
      </w:r>
      <w:commentRangeStart w:id="320"/>
      <w:r>
        <w:rPr>
          <w:lang w:val="en-GB"/>
        </w:rPr>
        <w:t>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commentRangeEnd w:id="320"/>
      <w:r w:rsidR="00C7100D">
        <w:rPr>
          <w:rStyle w:val="Marquedecommentaire"/>
        </w:rPr>
        <w:commentReference w:id="320"/>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ins w:id="321" w:author="montazeaud" w:date="2025-02-04T14:44:00Z">
        <w:r w:rsidR="00C7100D">
          <w:rPr>
            <w:lang w:val="en-GB"/>
          </w:rPr>
          <w:t>, i.e.</w:t>
        </w:r>
      </w:ins>
      <w:ins w:id="322" w:author="montazeaud" w:date="2025-02-04T14:45:00Z">
        <w:r w:rsidR="00C7100D">
          <w:rPr>
            <w:lang w:val="en-GB"/>
          </w:rPr>
          <w:t>,</w:t>
        </w:r>
      </w:ins>
      <w:ins w:id="323" w:author="montazeaud" w:date="2025-02-04T14:44:00Z">
        <w:r w:rsidR="00C7100D">
          <w:rPr>
            <w:lang w:val="en-GB"/>
          </w:rPr>
          <w:t xml:space="preserve"> as clos</w:t>
        </w:r>
      </w:ins>
      <w:ins w:id="324" w:author="montazeaud" w:date="2025-02-04T14:45:00Z">
        <w:r w:rsidR="00C7100D">
          <w:rPr>
            <w:lang w:val="en-GB"/>
          </w:rPr>
          <w:t xml:space="preserve">e </w:t>
        </w:r>
      </w:ins>
      <w:ins w:id="325" w:author="montazeaud" w:date="2025-02-04T14:46:00Z">
        <w:r w:rsidR="00BF5468">
          <w:rPr>
            <w:lang w:val="en-GB"/>
          </w:rPr>
          <w:t>as possible to harvest in order to (</w:t>
        </w:r>
        <w:proofErr w:type="spellStart"/>
        <w:r w:rsidR="00BF5468">
          <w:rPr>
            <w:lang w:val="en-GB"/>
          </w:rPr>
          <w:t>i</w:t>
        </w:r>
      </w:ins>
      <w:proofErr w:type="spellEnd"/>
      <w:ins w:id="326" w:author="montazeaud" w:date="2025-02-04T14:47:00Z">
        <w:r w:rsidR="00BF5468">
          <w:rPr>
            <w:lang w:val="en-GB"/>
          </w:rPr>
          <w:t>) have sufficiently developed root systems with secondary roots, (ii)</w:t>
        </w:r>
      </w:ins>
      <w:ins w:id="327" w:author="montazeaud" w:date="2025-02-04T14:49:00Z">
        <w:r w:rsidR="00BF5468">
          <w:rPr>
            <w:lang w:val="en-GB"/>
          </w:rPr>
          <w:t xml:space="preserve"> be sure that the root system</w:t>
        </w:r>
      </w:ins>
      <w:ins w:id="328" w:author="montazeaud" w:date="2025-02-04T14:50:00Z">
        <w:r w:rsidR="00BF5468">
          <w:rPr>
            <w:lang w:val="en-GB"/>
          </w:rPr>
          <w:t>s</w:t>
        </w:r>
      </w:ins>
      <w:ins w:id="329" w:author="montazeaud" w:date="2025-02-04T14:49:00Z">
        <w:r w:rsidR="00BF5468">
          <w:rPr>
            <w:lang w:val="en-GB"/>
          </w:rPr>
          <w:t xml:space="preserve"> from adjacent plants were sufficiently close to interact</w:t>
        </w:r>
      </w:ins>
      <w:ins w:id="330" w:author="montazeaud" w:date="2025-02-04T14:50:00Z">
        <w:r w:rsidR="00BF5468">
          <w:rPr>
            <w:lang w:val="en-GB"/>
          </w:rPr>
          <w:t xml:space="preserve">, (iii) </w:t>
        </w:r>
      </w:ins>
      <w:ins w:id="331" w:author="montazeaud" w:date="2025-02-04T14:47:00Z">
        <w:r w:rsidR="00BF5468">
          <w:rPr>
            <w:lang w:val="en-GB"/>
          </w:rPr>
          <w:t xml:space="preserve">synchronize as much as possible root trait measurements and biomass measurements </w:t>
        </w:r>
      </w:ins>
      <w:ins w:id="332" w:author="montazeaud" w:date="2025-02-04T14:48:00Z">
        <w:r w:rsidR="00BF5468">
          <w:rPr>
            <w:lang w:val="en-GB"/>
          </w:rPr>
          <w:t xml:space="preserve">in order to </w:t>
        </w:r>
      </w:ins>
      <w:ins w:id="333" w:author="montazeaud" w:date="2025-02-04T14:50:00Z">
        <w:r w:rsidR="00BF5468">
          <w:rPr>
            <w:lang w:val="en-GB"/>
          </w:rPr>
          <w:t>increase the chance to detect causal relationships between them.</w:t>
        </w:r>
      </w:ins>
      <w:ins w:id="334" w:author="montazeaud" w:date="2025-02-04T14:51:00Z">
        <w:r w:rsidR="00BF5468">
          <w:rPr>
            <w:lang w:val="en-GB"/>
          </w:rPr>
          <w:t xml:space="preserve"> </w:t>
        </w:r>
      </w:ins>
      <w:ins w:id="335" w:author="montazeaud" w:date="2025-02-04T14:52:00Z">
        <w:r w:rsidR="00BF5468">
          <w:rPr>
            <w:lang w:val="en-GB"/>
          </w:rPr>
          <w:t xml:space="preserve">At this date however, </w:t>
        </w:r>
      </w:ins>
      <w:del w:id="336" w:author="montazeaud" w:date="2025-02-04T14:44:00Z">
        <w:r w:rsidR="006B2C5B" w:rsidDel="00C7100D">
          <w:rPr>
            <w:lang w:val="en-GB"/>
          </w:rPr>
          <w:delText xml:space="preserve">. </w:delText>
        </w:r>
      </w:del>
      <w:del w:id="337" w:author="montazeaud" w:date="2025-02-04T14:52:00Z">
        <w:r w:rsidR="006B2C5B" w:rsidDel="00BF5468">
          <w:rPr>
            <w:lang w:val="en-GB"/>
          </w:rPr>
          <w:delText xml:space="preserve">Because </w:delText>
        </w:r>
      </w:del>
      <w:r w:rsidR="00F0084D">
        <w:rPr>
          <w:lang w:val="en-GB"/>
        </w:rPr>
        <w:t xml:space="preserve">the </w:t>
      </w:r>
      <w:r w:rsidR="006B2C5B">
        <w:rPr>
          <w:lang w:val="en-GB"/>
        </w:rPr>
        <w:t xml:space="preserve">roots of the different plants were overlapping in most </w:t>
      </w:r>
      <w:proofErr w:type="spellStart"/>
      <w:r w:rsidR="006B2C5B">
        <w:rPr>
          <w:lang w:val="en-GB"/>
        </w:rPr>
        <w:t>RhizoTube</w:t>
      </w:r>
      <w:proofErr w:type="spellEnd"/>
      <w:r w:rsidR="006B2C5B">
        <w:rPr>
          <w:lang w:val="en-GB"/>
        </w:rPr>
        <w:t>®</w:t>
      </w:r>
      <w:del w:id="338" w:author="montazeaud" w:date="2025-02-04T14:52:00Z">
        <w:r w:rsidR="00F903EA" w:rsidDel="00BF5468">
          <w:rPr>
            <w:lang w:val="en-GB"/>
          </w:rPr>
          <w:delText xml:space="preserve"> at the end of the experiment</w:delText>
        </w:r>
      </w:del>
      <w:r w:rsidR="006B2C5B">
        <w:rPr>
          <w:lang w:val="en-GB"/>
        </w:rPr>
        <w:t>,</w:t>
      </w:r>
      <w:ins w:id="339" w:author="montazeaud" w:date="2025-02-04T14:52:00Z">
        <w:r w:rsidR="00BF5468">
          <w:rPr>
            <w:lang w:val="en-GB"/>
          </w:rPr>
          <w:t xml:space="preserve"> </w:t>
        </w:r>
      </w:ins>
      <w:ins w:id="340" w:author="montazeaud" w:date="2025-02-04T14:54:00Z">
        <w:r w:rsidR="00BF5468">
          <w:rPr>
            <w:lang w:val="en-GB"/>
          </w:rPr>
          <w:t xml:space="preserve">and the image processing </w:t>
        </w:r>
      </w:ins>
      <w:ins w:id="341" w:author="montazeaud" w:date="2025-02-04T14:55:00Z">
        <w:r w:rsidR="00BF5468">
          <w:rPr>
            <w:lang w:val="en-GB"/>
          </w:rPr>
          <w:t>algorithm</w:t>
        </w:r>
      </w:ins>
      <w:ins w:id="342" w:author="montazeaud" w:date="2025-02-04T14:54:00Z">
        <w:r w:rsidR="00BF5468">
          <w:rPr>
            <w:lang w:val="en-GB"/>
          </w:rPr>
          <w:t xml:space="preserve"> was not able to isolate the</w:t>
        </w:r>
      </w:ins>
      <w:ins w:id="343" w:author="montazeaud" w:date="2025-02-04T14:55:00Z">
        <w:r w:rsidR="00BF5468">
          <w:rPr>
            <w:lang w:val="en-GB"/>
          </w:rPr>
          <w:t xml:space="preserve"> root systems of individual plants.</w:t>
        </w:r>
      </w:ins>
      <w:r w:rsidR="006B2C5B">
        <w:rPr>
          <w:lang w:val="en-GB"/>
        </w:rPr>
        <w:t xml:space="preserve"> </w:t>
      </w:r>
      <w:del w:id="344" w:author="montazeaud" w:date="2025-02-04T14:55:00Z">
        <w:r w:rsidR="006B2C5B" w:rsidDel="00BF5468">
          <w:rPr>
            <w:lang w:val="en-GB"/>
          </w:rPr>
          <w:delText xml:space="preserve">we </w:delText>
        </w:r>
        <w:r w:rsidR="00F0084D" w:rsidDel="00BF5468">
          <w:rPr>
            <w:lang w:val="en-GB"/>
          </w:rPr>
          <w:delText>were unable to measure</w:delText>
        </w:r>
        <w:r w:rsidR="006B2C5B" w:rsidDel="00BF5468">
          <w:rPr>
            <w:lang w:val="en-GB"/>
          </w:rPr>
          <w:delText xml:space="preserve"> root </w:delText>
        </w:r>
        <w:r w:rsidR="00F0084D" w:rsidDel="00BF5468">
          <w:rPr>
            <w:lang w:val="en-GB"/>
          </w:rPr>
          <w:delText>traits for individual plants,</w:delText>
        </w:r>
        <w:r w:rsidR="006B2C5B" w:rsidDel="00BF5468">
          <w:rPr>
            <w:lang w:val="en-GB"/>
          </w:rPr>
          <w:delText xml:space="preserve"> and instead</w:delText>
        </w:r>
      </w:del>
      <w:ins w:id="345" w:author="montazeaud" w:date="2025-02-04T14:55:00Z">
        <w:r w:rsidR="00BF5468">
          <w:rPr>
            <w:lang w:val="en-GB"/>
          </w:rPr>
          <w:t>Instea</w:t>
        </w:r>
      </w:ins>
      <w:ins w:id="346" w:author="montazeaud" w:date="2025-02-04T14:56:00Z">
        <w:r w:rsidR="00BF5468">
          <w:rPr>
            <w:lang w:val="en-GB"/>
          </w:rPr>
          <w:t>d, w</w:t>
        </w:r>
        <w:r w:rsidR="00EA51CE">
          <w:rPr>
            <w:lang w:val="en-GB"/>
          </w:rPr>
          <w:t>e</w:t>
        </w:r>
      </w:ins>
      <w:ins w:id="347" w:author="montazeaud" w:date="2025-02-04T16:40:00Z">
        <w:r w:rsidR="00A23C27">
          <w:rPr>
            <w:lang w:val="en-GB"/>
          </w:rPr>
          <w:t xml:space="preserve"> thus</w:t>
        </w:r>
      </w:ins>
      <w:ins w:id="348" w:author="montazeaud" w:date="2025-02-04T14:56:00Z">
        <w:r w:rsidR="00EA51CE">
          <w:rPr>
            <w:lang w:val="en-GB"/>
          </w:rPr>
          <w:t xml:space="preserve"> aggregated</w:t>
        </w:r>
      </w:ins>
      <w:del w:id="349" w:author="montazeaud" w:date="2025-02-04T14:56:00Z">
        <w:r w:rsidR="006B2C5B" w:rsidDel="00EA51CE">
          <w:rPr>
            <w:lang w:val="en-GB"/>
          </w:rPr>
          <w:delText xml:space="preserve"> compute</w:delText>
        </w:r>
        <w:r w:rsidR="00396BE7" w:rsidDel="00EA51CE">
          <w:rPr>
            <w:lang w:val="en-GB"/>
          </w:rPr>
          <w:delText>d</w:delText>
        </w:r>
        <w:r w:rsidR="006B2C5B" w:rsidDel="00EA51CE">
          <w:rPr>
            <w:lang w:val="en-GB"/>
          </w:rPr>
          <w:delText xml:space="preserve"> </w:delText>
        </w:r>
      </w:del>
      <w:ins w:id="350" w:author="montazeaud" w:date="2025-02-04T14:56:00Z">
        <w:r w:rsidR="00EA51CE">
          <w:rPr>
            <w:lang w:val="en-GB"/>
          </w:rPr>
          <w:t xml:space="preserve"> </w:t>
        </w:r>
      </w:ins>
      <w:r w:rsidR="006B2C5B">
        <w:rPr>
          <w:lang w:val="en-GB"/>
        </w:rPr>
        <w:t xml:space="preserve">root traits at the level of </w:t>
      </w:r>
      <w:r w:rsidR="00F0084D">
        <w:rPr>
          <w:lang w:val="en-GB"/>
        </w:rPr>
        <w:t xml:space="preserve">the </w:t>
      </w:r>
      <w:proofErr w:type="spellStart"/>
      <w:r w:rsidR="006B2C5B">
        <w:rPr>
          <w:lang w:val="en-GB"/>
        </w:rPr>
        <w:t>RhizoTube</w:t>
      </w:r>
      <w:proofErr w:type="spellEnd"/>
      <w:r w:rsidR="006B2C5B">
        <w:rPr>
          <w:lang w:val="en-GB"/>
        </w:rPr>
        <w:t>®</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w:t>
      </w:r>
      <w:proofErr w:type="spellStart"/>
      <w:r>
        <w:rPr>
          <w:lang w:val="en-GB"/>
        </w:rPr>
        <w:t>RhizoTube</w:t>
      </w:r>
      <w:proofErr w:type="spellEnd"/>
      <w:r>
        <w:rPr>
          <w:lang w:val="en-GB"/>
        </w:rPr>
        <w:t>®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29DF441E" w:rsidR="00B629AA" w:rsidRDefault="00107E2C">
      <w:pPr>
        <w:rPr>
          <w:lang w:val="en-GB"/>
        </w:rPr>
      </w:pPr>
      <w:r>
        <w:rPr>
          <w:lang w:val="en-GB"/>
        </w:rPr>
        <w:t>We also measured a set of aboveground plant traits</w:t>
      </w:r>
      <w:r w:rsidRPr="00107E2C">
        <w:rPr>
          <w:lang w:val="en-GB"/>
        </w:rPr>
        <w:t xml:space="preserve"> </w:t>
      </w:r>
      <w:r>
        <w:rPr>
          <w:lang w:val="en-GB"/>
        </w:rPr>
        <w:t xml:space="preserve">in order to evaluate the relative importance of belowground relative to aboveground traits in explaining mixture biomass. </w:t>
      </w:r>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 xml:space="preserve">from the </w:t>
      </w:r>
      <w:proofErr w:type="spellStart"/>
      <w:r w:rsidR="00BC61BC">
        <w:rPr>
          <w:lang w:val="en-GB"/>
        </w:rPr>
        <w:t>RhizoTubes</w:t>
      </w:r>
      <w:proofErr w:type="spellEnd"/>
      <w:r w:rsidR="00BC61BC">
        <w:rPr>
          <w:lang w:val="en-GB"/>
        </w:rPr>
        <w:t>®</w:t>
      </w:r>
      <w:ins w:id="351" w:author="montazeaud" w:date="2025-02-04T14:58:00Z">
        <w:r w:rsidR="00EA51CE">
          <w:rPr>
            <w:lang w:val="en-GB"/>
          </w:rPr>
          <w:t xml:space="preserve">. </w:t>
        </w:r>
      </w:ins>
      <w:ins w:id="352" w:author="montazeaud" w:date="2025-02-04T14:59:00Z">
        <w:r w:rsidR="00EA51CE">
          <w:rPr>
            <w:lang w:val="en-GB"/>
          </w:rPr>
          <w:t>Because the aboveground organs were clearl</w:t>
        </w:r>
      </w:ins>
      <w:ins w:id="353" w:author="montazeaud" w:date="2025-02-04T15:00:00Z">
        <w:r w:rsidR="00EA51CE">
          <w:rPr>
            <w:lang w:val="en-GB"/>
          </w:rPr>
          <w:t xml:space="preserve">y separated between the </w:t>
        </w:r>
      </w:ins>
      <w:ins w:id="354" w:author="montazeaud" w:date="2025-02-04T15:03:00Z">
        <w:r w:rsidR="00EA51CE">
          <w:rPr>
            <w:lang w:val="en-GB"/>
          </w:rPr>
          <w:t>neighbouring</w:t>
        </w:r>
      </w:ins>
      <w:ins w:id="355" w:author="montazeaud" w:date="2025-02-04T15:00:00Z">
        <w:r w:rsidR="00EA51CE">
          <w:rPr>
            <w:lang w:val="en-GB"/>
          </w:rPr>
          <w:t xml:space="preserve"> plants, we could </w:t>
        </w:r>
      </w:ins>
      <w:ins w:id="356" w:author="montazeaud" w:date="2025-02-04T15:01:00Z">
        <w:r w:rsidR="00EA51CE">
          <w:rPr>
            <w:lang w:val="en-GB"/>
          </w:rPr>
          <w:t xml:space="preserve">separate individual plants by </w:t>
        </w:r>
      </w:ins>
      <w:ins w:id="357" w:author="montazeaud" w:date="2025-02-04T15:00:00Z">
        <w:r w:rsidR="00EA51CE">
          <w:rPr>
            <w:lang w:val="en-GB"/>
          </w:rPr>
          <w:t>car</w:t>
        </w:r>
      </w:ins>
      <w:ins w:id="358" w:author="montazeaud" w:date="2025-02-04T15:01:00Z">
        <w:r w:rsidR="00EA51CE">
          <w:rPr>
            <w:lang w:val="en-GB"/>
          </w:rPr>
          <w:t xml:space="preserve">efully and manually disentangling their root systems. </w:t>
        </w:r>
      </w:ins>
      <w:del w:id="359" w:author="montazeaud" w:date="2025-02-04T15:01:00Z">
        <w:r w:rsidR="00BC61BC" w:rsidDel="00EA51CE">
          <w:rPr>
            <w:lang w:val="en-GB"/>
          </w:rPr>
          <w:delText xml:space="preserve"> </w:delText>
        </w:r>
        <w:r w:rsidR="00C4458B" w:rsidDel="00EA51CE">
          <w:rPr>
            <w:lang w:val="en-GB"/>
          </w:rPr>
          <w:delText xml:space="preserve">by carefully separating their rooting systems. </w:delText>
        </w:r>
      </w:del>
      <w:ins w:id="360" w:author="montazeaud" w:date="2025-02-04T15:01:00Z">
        <w:r w:rsidR="00EA51CE">
          <w:rPr>
            <w:lang w:val="en-GB"/>
          </w:rPr>
          <w:t>Then</w:t>
        </w:r>
      </w:ins>
      <w:ins w:id="361" w:author="montazeaud" w:date="2025-02-04T15:02:00Z">
        <w:r w:rsidR="00EA51CE">
          <w:rPr>
            <w:lang w:val="en-GB"/>
          </w:rPr>
          <w:t xml:space="preserve">, contrary to root traits measured </w:t>
        </w:r>
      </w:ins>
      <w:ins w:id="362" w:author="montazeaud" w:date="2025-02-04T17:04:00Z">
        <w:r w:rsidR="00FA60A4">
          <w:rPr>
            <w:lang w:val="en-GB"/>
          </w:rPr>
          <w:t>via</w:t>
        </w:r>
      </w:ins>
      <w:ins w:id="363" w:author="montazeaud" w:date="2025-02-04T15:02:00Z">
        <w:r w:rsidR="00EA51CE">
          <w:rPr>
            <w:lang w:val="en-GB"/>
          </w:rPr>
          <w:t xml:space="preserve"> image analysis, we were able to </w:t>
        </w:r>
      </w:ins>
      <w:ins w:id="364" w:author="montazeaud" w:date="2025-02-04T15:03:00Z">
        <w:r w:rsidR="00EA51CE">
          <w:rPr>
            <w:lang w:val="en-GB"/>
          </w:rPr>
          <w:t xml:space="preserve">measure </w:t>
        </w:r>
      </w:ins>
      <w:ins w:id="365" w:author="montazeaud" w:date="2025-02-04T16:41:00Z">
        <w:r w:rsidR="00A23C27">
          <w:rPr>
            <w:lang w:val="en-GB"/>
          </w:rPr>
          <w:t>aboveground and biomass traits</w:t>
        </w:r>
      </w:ins>
      <w:ins w:id="366" w:author="montazeaud" w:date="2025-02-04T15:27:00Z">
        <w:r w:rsidR="00E048D9">
          <w:rPr>
            <w:lang w:val="en-GB"/>
          </w:rPr>
          <w:t xml:space="preserve"> </w:t>
        </w:r>
      </w:ins>
      <w:ins w:id="367" w:author="montazeaud" w:date="2025-02-04T15:04:00Z">
        <w:r w:rsidR="00EA51CE">
          <w:rPr>
            <w:lang w:val="en-GB"/>
          </w:rPr>
          <w:t>at the level</w:t>
        </w:r>
      </w:ins>
      <w:ins w:id="368" w:author="montazeaud" w:date="2025-02-04T15:27:00Z">
        <w:r w:rsidR="00E048D9">
          <w:rPr>
            <w:lang w:val="en-GB"/>
          </w:rPr>
          <w:t xml:space="preserve"> of individual plants</w:t>
        </w:r>
      </w:ins>
      <w:ins w:id="369" w:author="montazeaud" w:date="2025-02-04T15:03:00Z">
        <w:r w:rsidR="00EA51CE">
          <w:rPr>
            <w:lang w:val="en-GB"/>
          </w:rPr>
          <w:t xml:space="preserve">. </w:t>
        </w:r>
      </w:ins>
      <w:r w:rsidR="00C4458B">
        <w:rPr>
          <w:lang w:val="en-GB"/>
        </w:rPr>
        <w:t xml:space="preserve">For each plant, </w:t>
      </w:r>
      <w:r w:rsidR="00BC61BC">
        <w:rPr>
          <w:lang w:val="en-GB"/>
        </w:rPr>
        <w:t xml:space="preserve">we counted the number of leaves on the main tiller (hereafter “# leaves”) and the total number of tillers (hereafter “# </w:t>
      </w:r>
      <w:r w:rsidR="00BC61BC">
        <w:rPr>
          <w:lang w:val="en-GB"/>
        </w:rPr>
        <w:lastRenderedPageBreak/>
        <w:t xml:space="preserve">tillers”). Above and belowground biomass </w:t>
      </w:r>
      <w:proofErr w:type="gramStart"/>
      <w:r w:rsidR="00BC61BC">
        <w:rPr>
          <w:lang w:val="en-GB"/>
        </w:rPr>
        <w:t>were</w:t>
      </w:r>
      <w:proofErr w:type="gramEnd"/>
      <w:r w:rsidR="00BC61BC">
        <w:rPr>
          <w:lang w:val="en-GB"/>
        </w:rPr>
        <w:t xml:space="preserve"> </w:t>
      </w:r>
      <w:r w:rsidR="00586075">
        <w:rPr>
          <w:lang w:val="en-GB"/>
        </w:rPr>
        <w:t xml:space="preserve">then </w:t>
      </w:r>
      <w:r w:rsidR="00BC61BC">
        <w:rPr>
          <w:lang w:val="en-GB"/>
        </w:rPr>
        <w:t>separated</w:t>
      </w:r>
      <w:ins w:id="370" w:author="montazeaud" w:date="2025-02-04T15:27:00Z">
        <w:r w:rsidR="00B80708">
          <w:rPr>
            <w:lang w:val="en-GB"/>
          </w:rPr>
          <w:t xml:space="preserve"> for each plant</w:t>
        </w:r>
      </w:ins>
      <w:r w:rsidR="00BC61BC">
        <w:rPr>
          <w:lang w:val="en-GB"/>
        </w:rPr>
        <w:t xml:space="preserve"> and </w:t>
      </w:r>
      <w:r w:rsidR="00BC61BC" w:rsidRPr="00F0084D">
        <w:rPr>
          <w:lang w:val="en-GB"/>
        </w:rPr>
        <w:t xml:space="preserve">dried </w:t>
      </w:r>
      <w:r w:rsidR="00BC61BC">
        <w:rPr>
          <w:lang w:val="en-GB"/>
        </w:rPr>
        <w:t xml:space="preserve">before weighing to determine shoot biomass, root biomass, </w:t>
      </w:r>
      <w:proofErr w:type="spellStart"/>
      <w:r w:rsidR="00BC61BC">
        <w:rPr>
          <w:lang w:val="en-GB"/>
        </w:rPr>
        <w:t>root:shoot</w:t>
      </w:r>
      <w:proofErr w:type="spellEnd"/>
      <w:r w:rsidR="00BC61BC">
        <w:rPr>
          <w:lang w:val="en-GB"/>
        </w:rPr>
        <w:t xml:space="preserve"> ratio, and total biomass. </w:t>
      </w:r>
      <w:r w:rsidR="00F0084D" w:rsidRPr="00953317">
        <w:rPr>
          <w:lang w:val="en-GB"/>
        </w:rPr>
        <w:t xml:space="preserve">Leaf nitrogen content (hereafter “leaf N”) was measured with Near-Infrared Spectrometry (NIRS). We measured one NIR spectrum per leaf per plant in each </w:t>
      </w:r>
      <w:proofErr w:type="spellStart"/>
      <w:r w:rsidR="00F0084D" w:rsidRPr="00953317">
        <w:rPr>
          <w:lang w:val="en-GB"/>
        </w:rPr>
        <w:t>RhizoTube</w:t>
      </w:r>
      <w:proofErr w:type="spellEnd"/>
      <w:r w:rsidR="00F0084D" w:rsidRPr="00953317">
        <w:rPr>
          <w:lang w:val="en-GB"/>
        </w:rPr>
        <w:t xml:space="preserve">® (i.e., six </w:t>
      </w:r>
      <w:proofErr w:type="gramStart"/>
      <w:r w:rsidR="00F0084D" w:rsidRPr="00953317">
        <w:rPr>
          <w:lang w:val="en-GB"/>
        </w:rPr>
        <w:t>spectrum</w:t>
      </w:r>
      <w:proofErr w:type="gramEnd"/>
      <w:r w:rsidR="00F0084D" w:rsidRPr="00953317">
        <w:rPr>
          <w:lang w:val="en-GB"/>
        </w:rPr>
        <w:t xml:space="preserve"> per </w:t>
      </w:r>
      <w:proofErr w:type="spellStart"/>
      <w:r w:rsidR="00F0084D" w:rsidRPr="00953317">
        <w:rPr>
          <w:lang w:val="en-GB"/>
        </w:rPr>
        <w:t>RhizoTube</w:t>
      </w:r>
      <w:proofErr w:type="spellEnd"/>
      <w:r w:rsidR="00F0084D" w:rsidRPr="00953317">
        <w:rPr>
          <w:lang w:val="en-GB"/>
        </w:rPr>
        <w:t>®)</w:t>
      </w:r>
      <w:r w:rsidR="00F0084D">
        <w:rPr>
          <w:lang w:val="en-GB"/>
        </w:rPr>
        <w:t xml:space="preserve"> using the </w:t>
      </w:r>
      <w:proofErr w:type="spellStart"/>
      <w:r w:rsidR="00F0084D">
        <w:rPr>
          <w:lang w:val="en-GB"/>
        </w:rPr>
        <w:t>Fieldspec</w:t>
      </w:r>
      <w:proofErr w:type="spellEnd"/>
      <w:r w:rsidR="00F0084D">
        <w:rPr>
          <w:lang w:val="en-GB"/>
        </w:rPr>
        <w:t xml:space="preserve">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xml:space="preserve">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396BE7">
        <w:rPr>
          <w:lang w:val="en-GB"/>
        </w:rPr>
        <w:instrText xml:space="preserve"> ADDIN ZOTERO_ITEM CSL_CITATION {"citationID":"1vSmgPMg","properties":{"formattedCitation":"(Ecarnot {\\i{}et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del w:id="371" w:author="montazeaud" w:date="2025-02-04T14:43:00Z">
        <w:r w:rsidR="00396BE7" w:rsidRPr="00396BE7" w:rsidDel="00C7100D">
          <w:rPr>
            <w:rFonts w:cs="Times New Roman"/>
            <w:szCs w:val="24"/>
            <w:lang w:val="en-GB"/>
          </w:rPr>
          <w:delText>(</w:delText>
        </w:r>
      </w:del>
      <w:r w:rsidR="00396BE7" w:rsidRPr="00396BE7">
        <w:rPr>
          <w:rFonts w:cs="Times New Roman"/>
          <w:szCs w:val="24"/>
          <w:lang w:val="en-GB"/>
        </w:rPr>
        <w:t xml:space="preserve">Ecarnot </w:t>
      </w:r>
      <w:r w:rsidR="00396BE7" w:rsidRPr="00396BE7">
        <w:rPr>
          <w:rFonts w:cs="Times New Roman"/>
          <w:i/>
          <w:iCs/>
          <w:szCs w:val="24"/>
          <w:lang w:val="en-GB"/>
        </w:rPr>
        <w:t>et al.</w:t>
      </w:r>
      <w:ins w:id="372" w:author="montazeaud" w:date="2025-02-04T14:43:00Z">
        <w:r w:rsidR="00C7100D">
          <w:rPr>
            <w:rFonts w:cs="Times New Roman"/>
            <w:szCs w:val="24"/>
            <w:lang w:val="en-GB"/>
          </w:rPr>
          <w:t xml:space="preserve"> (</w:t>
        </w:r>
      </w:ins>
      <w:del w:id="373" w:author="montazeaud" w:date="2025-02-04T14:43:00Z">
        <w:r w:rsidR="00396BE7" w:rsidRPr="00396BE7" w:rsidDel="00C7100D">
          <w:rPr>
            <w:rFonts w:cs="Times New Roman"/>
            <w:szCs w:val="24"/>
            <w:lang w:val="en-GB"/>
          </w:rPr>
          <w:delText xml:space="preserve">, </w:delText>
        </w:r>
      </w:del>
      <w:r w:rsidR="00396BE7" w:rsidRPr="00396BE7">
        <w:rPr>
          <w:rFonts w:cs="Times New Roman"/>
          <w:szCs w:val="24"/>
          <w:lang w:val="en-GB"/>
        </w:rPr>
        <w:t>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w:t>
      </w:r>
      <w:proofErr w:type="spellStart"/>
      <w:r w:rsidR="00804CA7">
        <w:rPr>
          <w:lang w:val="en-GB"/>
        </w:rPr>
        <w:t>Rhizotube</w:t>
      </w:r>
      <w:proofErr w:type="spellEnd"/>
      <w:r w:rsidR="00804CA7">
        <w:rPr>
          <w:lang w:val="en-GB"/>
        </w:rPr>
        <w:t>® (except leaf N which was averaged per</w:t>
      </w:r>
      <w:r w:rsidR="00804CA7" w:rsidRPr="00804CA7">
        <w:rPr>
          <w:lang w:val="en-GB"/>
        </w:rPr>
        <w:t xml:space="preserve"> </w:t>
      </w:r>
      <w:proofErr w:type="spellStart"/>
      <w:r w:rsidR="00804CA7">
        <w:rPr>
          <w:lang w:val="en-GB"/>
        </w:rPr>
        <w:t>Rhizotube</w:t>
      </w:r>
      <w:proofErr w:type="spellEnd"/>
      <w:r w:rsidR="00804CA7">
        <w:rPr>
          <w:lang w:val="en-GB"/>
        </w:rPr>
        <w:t xml:space="preserv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proofErr w:type="spellStart"/>
      <w:proofErr w:type="gramStart"/>
      <w:r>
        <w:rPr>
          <w:i/>
          <w:lang w:val="en-GB"/>
        </w:rPr>
        <w:t>lmer</w:t>
      </w:r>
      <w:proofErr w:type="spellEnd"/>
      <w:r>
        <w:rPr>
          <w:i/>
          <w:lang w:val="en-GB"/>
        </w:rPr>
        <w:t>(</w:t>
      </w:r>
      <w:proofErr w:type="gram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0E585BE5" w:rsidR="00DC0454" w:rsidRDefault="00A775E4">
      <w:pPr>
        <w:rPr>
          <w:lang w:val="en-GB"/>
        </w:rPr>
      </w:pPr>
      <w:r>
        <w:rPr>
          <w:lang w:val="en-GB"/>
        </w:rPr>
        <w:lastRenderedPageBreak/>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 reference biomass of the variety </w:t>
      </w:r>
      <w:proofErr w:type="spellStart"/>
      <w:r w:rsidRPr="00A775E4">
        <w:rPr>
          <w:rFonts w:eastAsiaTheme="minorEastAsia"/>
          <w:i/>
          <w:iCs/>
          <w:lang w:val="en-GB"/>
        </w:rPr>
        <w:t>i</w:t>
      </w:r>
      <w:proofErr w:type="spellEnd"/>
      <w:r>
        <w:rPr>
          <w:rFonts w:eastAsiaTheme="minorEastAsia"/>
          <w:lang w:val="en-GB"/>
        </w:rPr>
        <w:t xml:space="preserve"> in treatment </w:t>
      </w:r>
      <w:r>
        <w:rPr>
          <w:rFonts w:eastAsiaTheme="minorEastAsia"/>
          <w:i/>
          <w:iCs/>
          <w:lang w:val="en-GB"/>
        </w:rPr>
        <w:t>k</w:t>
      </w:r>
      <w:r>
        <w:rPr>
          <w:rFonts w:eastAsiaTheme="minorEastAsia"/>
          <w:lang w:val="en-GB"/>
        </w:rPr>
        <w:t xml:space="preserve">. </w:t>
      </w:r>
      <w:ins w:id="374" w:author="montazeaud" w:date="2025-02-04T16:44:00Z">
        <w:r w:rsidR="00A23C27">
          <w:rPr>
            <w:rFonts w:eastAsiaTheme="minorEastAsia"/>
            <w:lang w:val="en-GB"/>
          </w:rPr>
          <w:t>As described above</w:t>
        </w:r>
      </w:ins>
      <w:ins w:id="375" w:author="montazeaud" w:date="2025-02-04T16:43:00Z">
        <w:r w:rsidR="00A23C27">
          <w:rPr>
            <w:rFonts w:eastAsiaTheme="minorEastAsia"/>
            <w:lang w:val="en-GB"/>
          </w:rPr>
          <w:t>,</w:t>
        </w:r>
      </w:ins>
      <w:ins w:id="376" w:author="montazeaud" w:date="2025-02-04T17:16:00Z">
        <w:r w:rsidR="00F94433">
          <w:rPr>
            <w:rFonts w:eastAsiaTheme="minorEastAsia"/>
            <w:lang w:val="en-GB"/>
          </w:rPr>
          <w:t xml:space="preserve"> we harvested the experiment</w:t>
        </w:r>
        <w:r w:rsidR="00F94433" w:rsidRPr="00F94433">
          <w:rPr>
            <w:rFonts w:eastAsiaTheme="minorEastAsia"/>
            <w:lang w:val="en-GB"/>
          </w:rPr>
          <w:t xml:space="preserve"> </w:t>
        </w:r>
        <w:r w:rsidR="00F94433">
          <w:rPr>
            <w:rFonts w:eastAsiaTheme="minorEastAsia"/>
            <w:lang w:val="en-GB"/>
          </w:rPr>
          <w:t>over four consecutive days because the experiment was t</w:t>
        </w:r>
      </w:ins>
      <w:ins w:id="377" w:author="montazeaud" w:date="2025-02-04T17:17:00Z">
        <w:r w:rsidR="00F94433">
          <w:rPr>
            <w:rFonts w:eastAsiaTheme="minorEastAsia"/>
            <w:lang w:val="en-GB"/>
          </w:rPr>
          <w:t>oo big to be harvested within a single day</w:t>
        </w:r>
      </w:ins>
      <w:ins w:id="378" w:author="montazeaud" w:date="2025-02-04T16:45:00Z">
        <w:r w:rsidR="00A23C27">
          <w:rPr>
            <w:rFonts w:eastAsiaTheme="minorEastAsia"/>
            <w:lang w:val="en-GB"/>
          </w:rPr>
          <w:t xml:space="preserve"> (</w:t>
        </w:r>
      </w:ins>
      <w:ins w:id="379" w:author="montazeaud" w:date="2025-02-04T17:17:00Z">
        <w:r w:rsidR="00F94433">
          <w:rPr>
            <w:rFonts w:eastAsiaTheme="minorEastAsia"/>
            <w:lang w:val="en-GB"/>
          </w:rPr>
          <w:t xml:space="preserve">i.e., </w:t>
        </w:r>
      </w:ins>
      <w:ins w:id="380" w:author="montazeaud" w:date="2025-02-04T16:45:00Z">
        <w:r w:rsidR="00A23C27">
          <w:rPr>
            <w:rFonts w:eastAsiaTheme="minorEastAsia"/>
            <w:lang w:val="en-GB"/>
          </w:rPr>
          <w:t xml:space="preserve">3240 plants </w:t>
        </w:r>
      </w:ins>
      <w:ins w:id="381" w:author="montazeaud" w:date="2025-02-04T16:46:00Z">
        <w:r w:rsidR="00A23C27">
          <w:rPr>
            <w:rFonts w:eastAsiaTheme="minorEastAsia"/>
            <w:lang w:val="en-GB"/>
          </w:rPr>
          <w:t xml:space="preserve">in total). To avoid confounding effects between harvest date </w:t>
        </w:r>
      </w:ins>
      <w:ins w:id="382" w:author="montazeaud" w:date="2025-02-04T16:47:00Z">
        <w:r w:rsidR="00A23C27">
          <w:rPr>
            <w:rFonts w:eastAsiaTheme="minorEastAsia"/>
            <w:lang w:val="en-GB"/>
          </w:rPr>
          <w:t>and other factors</w:t>
        </w:r>
      </w:ins>
      <w:ins w:id="383" w:author="montazeaud" w:date="2025-02-04T16:48:00Z">
        <w:r w:rsidR="00A23C27">
          <w:rPr>
            <w:rFonts w:eastAsiaTheme="minorEastAsia"/>
            <w:lang w:val="en-GB"/>
          </w:rPr>
          <w:t xml:space="preserve">, notably treatment </w:t>
        </w:r>
        <w:r w:rsidR="00A23C27">
          <w:rPr>
            <w:lang w:val="en-GB"/>
          </w:rPr>
          <w:t xml:space="preserve">(R+ </w:t>
        </w:r>
        <w:r w:rsidR="00A23C27" w:rsidRPr="00AC1742">
          <w:rPr>
            <w:i/>
            <w:iCs/>
            <w:lang w:val="en-GB"/>
          </w:rPr>
          <w:t>vs</w:t>
        </w:r>
        <w:r w:rsidR="00A23C27">
          <w:rPr>
            <w:lang w:val="en-GB"/>
          </w:rPr>
          <w:t xml:space="preserve"> R-) </w:t>
        </w:r>
        <w:r w:rsidR="00A23C27">
          <w:rPr>
            <w:rFonts w:eastAsiaTheme="minorEastAsia"/>
            <w:lang w:val="en-GB"/>
          </w:rPr>
          <w:t>and spatial blocks, we h</w:t>
        </w:r>
      </w:ins>
      <w:ins w:id="384" w:author="montazeaud" w:date="2025-02-04T16:49:00Z">
        <w:r w:rsidR="00A23C27">
          <w:rPr>
            <w:rFonts w:eastAsiaTheme="minorEastAsia"/>
            <w:lang w:val="en-GB"/>
          </w:rPr>
          <w:t>arvest</w:t>
        </w:r>
      </w:ins>
      <w:ins w:id="385" w:author="montazeaud" w:date="2025-02-04T16:50:00Z">
        <w:r w:rsidR="00A23C27">
          <w:rPr>
            <w:rFonts w:eastAsiaTheme="minorEastAsia"/>
            <w:lang w:val="en-GB"/>
          </w:rPr>
          <w:t>ed</w:t>
        </w:r>
      </w:ins>
      <w:ins w:id="386" w:author="montazeaud" w:date="2025-02-04T16:49:00Z">
        <w:r w:rsidR="00A23C27">
          <w:rPr>
            <w:rFonts w:eastAsiaTheme="minorEastAsia"/>
            <w:lang w:val="en-GB"/>
          </w:rPr>
          <w:t xml:space="preserve"> one quarter of each block within each treatment </w:t>
        </w:r>
      </w:ins>
      <w:ins w:id="387" w:author="montazeaud" w:date="2025-02-04T16:50:00Z">
        <w:r w:rsidR="00A23C27">
          <w:rPr>
            <w:rFonts w:eastAsiaTheme="minorEastAsia"/>
            <w:lang w:val="en-GB"/>
          </w:rPr>
          <w:t>each day</w:t>
        </w:r>
      </w:ins>
      <w:ins w:id="388" w:author="montazeaud" w:date="2025-02-04T16:51:00Z">
        <w:r w:rsidR="00E92556">
          <w:rPr>
            <w:rFonts w:eastAsiaTheme="minorEastAsia"/>
            <w:lang w:val="en-GB"/>
          </w:rPr>
          <w:t xml:space="preserve"> (</w:t>
        </w:r>
      </w:ins>
      <w:ins w:id="389" w:author="montazeaud" w:date="2025-02-04T16:52:00Z">
        <w:r w:rsidR="00E92556">
          <w:rPr>
            <w:rFonts w:eastAsiaTheme="minorEastAsia"/>
            <w:lang w:val="en-GB"/>
          </w:rPr>
          <w:t>Figure 1d</w:t>
        </w:r>
      </w:ins>
      <w:ins w:id="390" w:author="montazeaud" w:date="2025-02-04T16:55:00Z">
        <w:r w:rsidR="00E92556">
          <w:rPr>
            <w:rFonts w:eastAsiaTheme="minorEastAsia"/>
            <w:lang w:val="en-GB"/>
          </w:rPr>
          <w:t>)</w:t>
        </w:r>
      </w:ins>
      <w:ins w:id="391" w:author="montazeaud" w:date="2025-02-04T16:50:00Z">
        <w:r w:rsidR="00A23C27">
          <w:rPr>
            <w:rFonts w:eastAsiaTheme="minorEastAsia"/>
            <w:lang w:val="en-GB"/>
          </w:rPr>
          <w:t xml:space="preserve">. </w:t>
        </w:r>
      </w:ins>
      <w:ins w:id="392" w:author="montazeaud" w:date="2025-02-04T16:52:00Z">
        <w:r w:rsidR="00E92556">
          <w:rPr>
            <w:rFonts w:eastAsiaTheme="minorEastAsia"/>
            <w:lang w:val="en-GB"/>
          </w:rPr>
          <w:t>This means t</w:t>
        </w:r>
      </w:ins>
      <w:ins w:id="393" w:author="montazeaud" w:date="2025-02-04T16:53:00Z">
        <w:r w:rsidR="00E92556">
          <w:rPr>
            <w:rFonts w:eastAsiaTheme="minorEastAsia"/>
            <w:lang w:val="en-GB"/>
          </w:rPr>
          <w:t xml:space="preserve">hat, within each block*treatment combination, the </w:t>
        </w:r>
        <w:proofErr w:type="spellStart"/>
        <w:r w:rsidR="00E92556">
          <w:rPr>
            <w:rFonts w:eastAsiaTheme="minorEastAsia"/>
            <w:lang w:val="en-GB"/>
          </w:rPr>
          <w:t>Rhizotubes</w:t>
        </w:r>
        <w:proofErr w:type="spellEnd"/>
        <w:r w:rsidR="00E92556">
          <w:rPr>
            <w:rFonts w:eastAsiaTheme="minorEastAsia"/>
            <w:lang w:val="en-GB"/>
          </w:rPr>
          <w:t>®</w:t>
        </w:r>
      </w:ins>
      <w:ins w:id="394" w:author="montazeaud" w:date="2025-02-04T16:57:00Z">
        <w:r w:rsidR="00E92556">
          <w:rPr>
            <w:rFonts w:eastAsiaTheme="minorEastAsia"/>
            <w:lang w:val="en-GB"/>
          </w:rPr>
          <w:t xml:space="preserve"> had four different harvest dates</w:t>
        </w:r>
      </w:ins>
      <w:ins w:id="395" w:author="montazeaud" w:date="2025-02-04T16:54:00Z">
        <w:r w:rsidR="00E92556">
          <w:rPr>
            <w:rFonts w:eastAsiaTheme="minorEastAsia"/>
            <w:lang w:val="en-GB"/>
          </w:rPr>
          <w:t xml:space="preserve">. </w:t>
        </w:r>
      </w:ins>
      <w:ins w:id="396" w:author="montazeaud" w:date="2025-02-04T16:55:00Z">
        <w:r w:rsidR="00E92556">
          <w:rPr>
            <w:rFonts w:eastAsiaTheme="minorEastAsia"/>
            <w:lang w:val="en-GB"/>
          </w:rPr>
          <w:t>As a conse</w:t>
        </w:r>
      </w:ins>
      <w:ins w:id="397" w:author="montazeaud" w:date="2025-02-04T16:56:00Z">
        <w:r w:rsidR="00E92556">
          <w:rPr>
            <w:rFonts w:eastAsiaTheme="minorEastAsia"/>
            <w:lang w:val="en-GB"/>
          </w:rPr>
          <w:t xml:space="preserve">quence, it was not possible to </w:t>
        </w:r>
      </w:ins>
      <w:ins w:id="398" w:author="montazeaud" w:date="2025-02-04T16:57:00Z">
        <w:r w:rsidR="00E92556">
          <w:rPr>
            <w:rFonts w:eastAsiaTheme="minorEastAsia"/>
            <w:lang w:val="en-GB"/>
          </w:rPr>
          <w:t xml:space="preserve">compute RY and compare pure </w:t>
        </w:r>
      </w:ins>
      <w:ins w:id="399" w:author="montazeaud" w:date="2025-02-04T16:58:00Z">
        <w:r w:rsidR="00E92556">
          <w:rPr>
            <w:rFonts w:eastAsiaTheme="minorEastAsia"/>
            <w:lang w:val="en-GB"/>
          </w:rPr>
          <w:t xml:space="preserve">and mixed stands within treatment*block combinations, because for a given mixture, the harvest date could be different between the mixture </w:t>
        </w:r>
      </w:ins>
      <w:ins w:id="400" w:author="montazeaud" w:date="2025-02-04T17:18:00Z">
        <w:r w:rsidR="00F94433">
          <w:rPr>
            <w:rFonts w:eastAsiaTheme="minorEastAsia"/>
            <w:lang w:val="en-GB"/>
          </w:rPr>
          <w:t xml:space="preserve">and the </w:t>
        </w:r>
      </w:ins>
      <w:ins w:id="401" w:author="montazeaud" w:date="2025-02-05T11:34:00Z">
        <w:r w:rsidR="00B06657">
          <w:rPr>
            <w:rFonts w:eastAsiaTheme="minorEastAsia"/>
            <w:lang w:val="en-GB"/>
          </w:rPr>
          <w:t xml:space="preserve">two </w:t>
        </w:r>
      </w:ins>
      <w:ins w:id="402" w:author="montazeaud" w:date="2025-02-04T16:58:00Z">
        <w:r w:rsidR="00E92556">
          <w:rPr>
            <w:rFonts w:eastAsiaTheme="minorEastAsia"/>
            <w:lang w:val="en-GB"/>
          </w:rPr>
          <w:t>pure stan</w:t>
        </w:r>
      </w:ins>
      <w:ins w:id="403" w:author="montazeaud" w:date="2025-02-04T17:00:00Z">
        <w:r w:rsidR="00E92556">
          <w:rPr>
            <w:rFonts w:eastAsiaTheme="minorEastAsia"/>
            <w:lang w:val="en-GB"/>
          </w:rPr>
          <w:t>d components. Instead, we</w:t>
        </w:r>
      </w:ins>
      <w:del w:id="404" w:author="montazeaud" w:date="2025-02-04T17:00:00Z">
        <w:r w:rsidDel="00E92556">
          <w:rPr>
            <w:rFonts w:eastAsiaTheme="minorEastAsia"/>
            <w:lang w:val="en-GB"/>
          </w:rPr>
          <w:delText>To compute RYs, w</w:delText>
        </w:r>
        <w:r w:rsidR="00BC61BC" w:rsidDel="00E92556">
          <w:rPr>
            <w:lang w:val="en-GB"/>
          </w:rPr>
          <w:delText>e</w:delText>
        </w:r>
      </w:del>
      <w:r w:rsidR="00BC61BC">
        <w:rPr>
          <w:lang w:val="en-GB"/>
        </w:rPr>
        <w:t xml:space="preserve"> first separated our dataset between the pure and mixed stands. Then, we summed the biomass of all plants of the same genotype within each </w:t>
      </w:r>
      <w:proofErr w:type="spellStart"/>
      <w:r w:rsidR="00BC61BC">
        <w:rPr>
          <w:lang w:val="en-GB"/>
        </w:rPr>
        <w:t>RhizoTube</w:t>
      </w:r>
      <w:proofErr w:type="spellEnd"/>
      <w:r w:rsidR="00BC61BC">
        <w:rPr>
          <w:lang w:val="en-GB"/>
        </w:rPr>
        <w:t>® (i.e., 6 plants in pure stands, 3 plants in mixed stands). We used the pure stands dataset to compute pure stand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w:t>
      </w:r>
      <w:del w:id="405" w:author="montazeaud" w:date="2025-02-04T17:07:00Z">
        <w:r w:rsidR="00BC61BC" w:rsidDel="00FA60A4">
          <w:rPr>
            <w:lang w:val="en-GB"/>
          </w:rPr>
          <w:delText xml:space="preserve">measurement </w:delText>
        </w:r>
      </w:del>
      <w:ins w:id="406" w:author="montazeaud" w:date="2025-02-04T17:07:00Z">
        <w:r w:rsidR="00FA60A4">
          <w:rPr>
            <w:lang w:val="en-GB"/>
          </w:rPr>
          <w:t xml:space="preserve">harvest </w:t>
        </w:r>
      </w:ins>
      <w:r w:rsidR="00BC61BC">
        <w:rPr>
          <w:lang w:val="en-GB"/>
        </w:rPr>
        <w:t xml:space="preserve">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 reference biomass values adjusted for the effects of block and </w:t>
      </w:r>
      <w:del w:id="407" w:author="montazeaud" w:date="2025-02-04T17:07:00Z">
        <w:r w:rsidR="00BC61BC" w:rsidDel="00FA60A4">
          <w:rPr>
            <w:lang w:val="en-GB"/>
          </w:rPr>
          <w:delText>measurement</w:delText>
        </w:r>
      </w:del>
      <w:ins w:id="408" w:author="montazeaud" w:date="2025-02-04T17:05:00Z">
        <w:r w:rsidR="00FA60A4">
          <w:rPr>
            <w:lang w:val="en-GB"/>
          </w:rPr>
          <w:t>harvest</w:t>
        </w:r>
      </w:ins>
      <w:r w:rsidR="00BC61BC">
        <w:rPr>
          <w:lang w:val="en-GB"/>
        </w:rPr>
        <w:t xml:space="preserve">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w:t>
      </w:r>
      <w:del w:id="409" w:author="montazeaud" w:date="2025-02-04T17:07:00Z">
        <w:r w:rsidR="00BC61BC" w:rsidDel="00FA60A4">
          <w:rPr>
            <w:lang w:val="en-GB"/>
          </w:rPr>
          <w:delText xml:space="preserve">measurement </w:delText>
        </w:r>
      </w:del>
      <w:ins w:id="410" w:author="montazeaud" w:date="2025-02-04T17:07:00Z">
        <w:r w:rsidR="00FA60A4">
          <w:rPr>
            <w:lang w:val="en-GB"/>
          </w:rPr>
          <w:t xml:space="preserve">harvest </w:t>
        </w:r>
      </w:ins>
      <w:r w:rsidR="00BC61BC">
        <w:rPr>
          <w:lang w:val="en-GB"/>
        </w:rPr>
        <w:t xml:space="preserve">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neighbo</w:t>
      </w:r>
      <w:ins w:id="411" w:author="montazeaud" w:date="2025-02-04T17:29:00Z">
        <w:r w:rsidR="00CC187D">
          <w:rPr>
            <w:lang w:val="en-GB"/>
          </w:rPr>
          <w:t>u</w:t>
        </w:r>
      </w:ins>
      <w:r w:rsidR="00BC61BC">
        <w:rPr>
          <w:lang w:val="en-GB"/>
        </w:rPr>
        <w:t xml:space="preserve">r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t>
      </w:r>
      <w:ins w:id="412" w:author="montazeaud" w:date="2025-02-04T17:09:00Z">
        <w:r w:rsidR="00FA60A4">
          <w:rPr>
            <w:lang w:val="en-GB"/>
          </w:rPr>
          <w:t xml:space="preserve">This allowed us to get one </w:t>
        </w:r>
      </w:ins>
      <w:ins w:id="413" w:author="montazeaud" w:date="2025-02-04T17:28:00Z">
        <w:r w:rsidR="00CC187D">
          <w:rPr>
            <w:lang w:val="en-GB"/>
          </w:rPr>
          <w:t>BLUP</w:t>
        </w:r>
      </w:ins>
      <w:ins w:id="414" w:author="montazeaud" w:date="2025-02-04T17:09:00Z">
        <w:r w:rsidR="00FA60A4">
          <w:rPr>
            <w:lang w:val="en-GB"/>
          </w:rPr>
          <w:t xml:space="preserve"> value for each variety </w:t>
        </w:r>
      </w:ins>
      <w:ins w:id="415" w:author="montazeaud" w:date="2025-02-04T17:10:00Z">
        <w:r w:rsidR="00F94433">
          <w:rPr>
            <w:lang w:val="en-GB"/>
          </w:rPr>
          <w:t>within</w:t>
        </w:r>
        <w:r w:rsidR="00FA60A4">
          <w:rPr>
            <w:lang w:val="en-GB"/>
          </w:rPr>
          <w:t xml:space="preserve"> each</w:t>
        </w:r>
      </w:ins>
      <w:ins w:id="416" w:author="montazeaud" w:date="2025-02-04T17:09:00Z">
        <w:r w:rsidR="00FA60A4">
          <w:rPr>
            <w:lang w:val="en-GB"/>
          </w:rPr>
          <w:t xml:space="preserve"> </w:t>
        </w:r>
      </w:ins>
      <w:ins w:id="417" w:author="montazeaud" w:date="2025-02-04T17:10:00Z">
        <w:r w:rsidR="00FA60A4">
          <w:rPr>
            <w:lang w:val="en-GB"/>
          </w:rPr>
          <w:t>variety combination</w:t>
        </w:r>
      </w:ins>
      <w:ins w:id="418" w:author="montazeaud" w:date="2025-02-04T17:26:00Z">
        <w:r w:rsidR="00CC187D">
          <w:rPr>
            <w:lang w:val="en-GB"/>
          </w:rPr>
          <w:t xml:space="preserve">, </w:t>
        </w:r>
      </w:ins>
      <w:ins w:id="419" w:author="montazeaud" w:date="2025-02-04T17:27:00Z">
        <w:r w:rsidR="00CC187D">
          <w:rPr>
            <w:lang w:val="en-GB"/>
          </w:rPr>
          <w:t xml:space="preserve">whereas </w:t>
        </w:r>
      </w:ins>
      <w:ins w:id="420" w:author="montazeaud" w:date="2025-02-04T17:26:00Z">
        <w:r w:rsidR="00CC187D">
          <w:rPr>
            <w:lang w:val="en-GB"/>
          </w:rPr>
          <w:t>using the same pair identity for both com</w:t>
        </w:r>
      </w:ins>
      <w:ins w:id="421" w:author="montazeaud" w:date="2025-02-04T17:27:00Z">
        <w:r w:rsidR="00CC187D">
          <w:rPr>
            <w:lang w:val="en-GB"/>
          </w:rPr>
          <w:t>ponents of the mixture (e.g.</w:t>
        </w:r>
      </w:ins>
      <w:ins w:id="422" w:author="montazeaud" w:date="2025-02-04T17:29:00Z">
        <w:r w:rsidR="00CC187D">
          <w:rPr>
            <w:lang w:val="en-GB"/>
          </w:rPr>
          <w:t>,</w:t>
        </w:r>
      </w:ins>
      <w:ins w:id="423" w:author="montazeaud" w:date="2025-02-04T17:27:00Z">
        <w:r w:rsidR="00CC187D">
          <w:rPr>
            <w:lang w:val="en-GB"/>
          </w:rPr>
          <w:t xml:space="preserve"> variety1-variety2 for both) would have yielded a single value for the two components. </w:t>
        </w:r>
      </w:ins>
      <w:ins w:id="424" w:author="montazeaud" w:date="2025-02-04T17:28:00Z">
        <w:r w:rsidR="00CC187D">
          <w:rPr>
            <w:lang w:val="en-GB"/>
          </w:rPr>
          <w:lastRenderedPageBreak/>
          <w:t>We then summed the</w:t>
        </w:r>
      </w:ins>
      <w:ins w:id="425" w:author="montazeaud" w:date="2025-02-04T17:29:00Z">
        <w:r w:rsidR="00CC187D">
          <w:rPr>
            <w:lang w:val="en-GB"/>
          </w:rPr>
          <w:t xml:space="preserve"> BLUP value of each variety </w:t>
        </w:r>
      </w:ins>
      <w:del w:id="426" w:author="montazeaud" w:date="2025-02-04T17:12:00Z">
        <w:r w:rsidR="00BC61BC" w:rsidDel="00F94433">
          <w:rPr>
            <w:lang w:val="en-GB"/>
          </w:rPr>
          <w:delText xml:space="preserve">We then </w:delText>
        </w:r>
      </w:del>
      <w:del w:id="427" w:author="montazeaud" w:date="2025-02-04T17:30:00Z">
        <w:r w:rsidR="00BC61BC" w:rsidDel="00CC187D">
          <w:rPr>
            <w:lang w:val="en-GB"/>
          </w:rPr>
          <w:delText>summ</w:delText>
        </w:r>
      </w:del>
      <w:del w:id="428" w:author="montazeaud" w:date="2025-02-04T17:12:00Z">
        <w:r w:rsidR="00BC61BC" w:rsidDel="00F94433">
          <w:rPr>
            <w:lang w:val="en-GB"/>
          </w:rPr>
          <w:delText xml:space="preserve">ed </w:delText>
        </w:r>
      </w:del>
      <w:del w:id="429" w:author="montazeaud" w:date="2025-02-04T17:30:00Z">
        <w:r w:rsidR="00BC61BC" w:rsidDel="00CC187D">
          <w:rPr>
            <w:lang w:val="en-GB"/>
          </w:rPr>
          <w:delText xml:space="preserve">the BLUP of </w:delText>
        </w:r>
        <w:r w:rsidR="00172C9B" w:rsidDel="00CC187D">
          <w:rPr>
            <w:lang w:val="en-GB"/>
          </w:rPr>
          <w:delText xml:space="preserve">pair identity </w:delText>
        </w:r>
      </w:del>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w:t>
      </w:r>
      <w:del w:id="430" w:author="montazeaud" w:date="2025-02-04T17:12:00Z">
        <w:r w:rsidR="000F3053" w:rsidDel="00F94433">
          <w:rPr>
            <w:lang w:val="en-GB"/>
          </w:rPr>
          <w:delText xml:space="preserve">to obtain </w:delText>
        </w:r>
        <w:r w:rsidR="00BC61BC" w:rsidDel="00F94433">
          <w:rPr>
            <w:lang w:val="en-GB"/>
          </w:rPr>
          <w:delText xml:space="preserve">the </w:delText>
        </w:r>
        <w:r w:rsidR="00172C9B" w:rsidDel="00F94433">
          <w:rPr>
            <w:lang w:val="en-GB"/>
          </w:rPr>
          <w:delText>biomass</w:delText>
        </w:r>
        <w:r w:rsidR="00BC61BC" w:rsidDel="00F94433">
          <w:rPr>
            <w:lang w:val="en-GB"/>
          </w:rPr>
          <w:delText xml:space="preserve"> of </w:delText>
        </w:r>
        <w:r w:rsidR="000F3053" w:rsidDel="00F94433">
          <w:rPr>
            <w:lang w:val="en-GB"/>
          </w:rPr>
          <w:delText xml:space="preserve">each </w:delText>
        </w:r>
        <w:r w:rsidR="00172C9B" w:rsidDel="00F94433">
          <w:rPr>
            <w:lang w:val="en-GB"/>
          </w:rPr>
          <w:delText>variety</w:delText>
        </w:r>
        <w:r w:rsidR="00BC61BC" w:rsidDel="00F94433">
          <w:rPr>
            <w:lang w:val="en-GB"/>
          </w:rPr>
          <w:delText xml:space="preserve"> in mixed stands</w:delText>
        </w:r>
      </w:del>
      <w:ins w:id="431" w:author="montazeaud" w:date="2025-02-04T17:12:00Z">
        <w:r w:rsidR="00F94433">
          <w:rPr>
            <w:lang w:val="en-GB"/>
          </w:rPr>
          <w:t xml:space="preserve">and so </w:t>
        </w:r>
      </w:ins>
      <w:ins w:id="432" w:author="montazeaud" w:date="2025-02-04T17:30:00Z">
        <w:r w:rsidR="00CC187D">
          <w:rPr>
            <w:lang w:val="en-GB"/>
          </w:rPr>
          <w:t>we got one biomass value for each variety within each variety combination that</w:t>
        </w:r>
      </w:ins>
      <w:ins w:id="433" w:author="montazeaud" w:date="2025-02-04T17:12:00Z">
        <w:r w:rsidR="00F94433">
          <w:rPr>
            <w:lang w:val="en-GB"/>
          </w:rPr>
          <w:t xml:space="preserve"> was</w:t>
        </w:r>
      </w:ins>
      <w:r w:rsidR="00BC61BC">
        <w:rPr>
          <w:lang w:val="en-GB"/>
        </w:rPr>
        <w:t xml:space="preserve"> adjusted for the effects of the block and </w:t>
      </w:r>
      <w:del w:id="434" w:author="montazeaud" w:date="2025-02-04T17:13:00Z">
        <w:r w:rsidR="00BC61BC" w:rsidDel="00F94433">
          <w:rPr>
            <w:lang w:val="en-GB"/>
          </w:rPr>
          <w:delText xml:space="preserve">measurement </w:delText>
        </w:r>
      </w:del>
      <w:ins w:id="435" w:author="montazeaud" w:date="2025-02-04T17:13:00Z">
        <w:r w:rsidR="00F94433">
          <w:rPr>
            <w:lang w:val="en-GB"/>
          </w:rPr>
          <w:t xml:space="preserve">harvest </w:t>
        </w:r>
      </w:ins>
      <w:r w:rsidR="00BC61BC">
        <w:rPr>
          <w:lang w:val="en-GB"/>
        </w:rPr>
        <w:t>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 xml:space="preserve">divided these mixed stand values by the pure stand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F47A3C">
        <w:rPr>
          <w:lang w:val="en-GB"/>
        </w:rPr>
        <w:t xml:space="preserve">, and RY &lt; 0.5 means that the variety produced less biomass in mixed than in pure stand.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3C1CE63E"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proofErr w:type="spellStart"/>
      <w:r>
        <w:rPr>
          <w:rFonts w:eastAsiaTheme="minorEastAsia"/>
          <w:i/>
          <w:iCs/>
          <w:lang w:val="en-GB"/>
        </w:rPr>
        <w:t>i</w:t>
      </w:r>
      <w:proofErr w:type="spellEnd"/>
      <w:r>
        <w:rPr>
          <w:rFonts w:eastAsiaTheme="minorEastAsia"/>
          <w:i/>
          <w:iCs/>
          <w:lang w:val="en-GB"/>
        </w:rPr>
        <w:t xml:space="preserve">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proofErr w:type="gramStart"/>
      <w:r w:rsidRPr="00F47A3C">
        <w:rPr>
          <w:rFonts w:eastAsiaTheme="minorEastAsia"/>
          <w:i/>
          <w:iCs/>
          <w:lang w:val="en-GB"/>
        </w:rPr>
        <w:t>k</w:t>
      </w:r>
      <w:r>
        <w:rPr>
          <w:rFonts w:eastAsiaTheme="minorEastAsia"/>
          <w:lang w:val="en-GB"/>
        </w:rPr>
        <w:t>.</w:t>
      </w:r>
      <w:proofErr w:type="gramEnd"/>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7E331D03" w14:textId="34B4721B" w:rsidR="00B629AA" w:rsidRDefault="00F47A3C">
      <w:pPr>
        <w:rPr>
          <w:lang w:val="en-GB"/>
        </w:rPr>
      </w:pPr>
      <w:r>
        <w:rPr>
          <w:lang w:val="en-GB"/>
        </w:rPr>
        <w:t>W</w:t>
      </w:r>
      <w:r w:rsidR="00BC61BC">
        <w:rPr>
          <w:lang w:val="en-GB"/>
        </w:rPr>
        <w:t xml:space="preserve">e compared RYTs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 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 </w:t>
      </w:r>
      <w:r>
        <w:rPr>
          <w:lang w:val="en-GB"/>
        </w:rPr>
        <w:t>5</w:t>
      </w:r>
      <w:r w:rsidR="00BC61BC">
        <w:rPr>
          <w:lang w:val="en-GB"/>
        </w:rPr>
        <w:t>).</w:t>
      </w:r>
      <w:r w:rsidR="0059636D">
        <w:rPr>
          <w:lang w:val="en-GB"/>
        </w:rPr>
        <w:t xml:space="preserve"> Finally, we checked whether RYTs significantly differed from 1 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1EEFC123" w:rsidR="00B629AA" w:rsidRDefault="00672A3E">
      <w:pPr>
        <w:rPr>
          <w:lang w:val="en-GB"/>
        </w:rPr>
      </w:pPr>
      <w:r>
        <w:rPr>
          <w:lang w:val="en-GB"/>
        </w:rPr>
        <w:t xml:space="preserve">To assess whether trait composition </w:t>
      </w:r>
      <w:r w:rsidR="00D35441">
        <w:rPr>
          <w:lang w:val="en-GB"/>
        </w:rPr>
        <w:t xml:space="preserve">(above and belowground traits) </w:t>
      </w:r>
      <w:r>
        <w:rPr>
          <w:lang w:val="en-GB"/>
        </w:rPr>
        <w:t xml:space="preserve">of the mixture explained RYT variability, we used traits </w:t>
      </w:r>
      <w:r w:rsidR="00C121E1">
        <w:rPr>
          <w:lang w:val="en-GB"/>
        </w:rPr>
        <w:t xml:space="preserve">measured in pure stands </w:t>
      </w:r>
      <w:r>
        <w:rPr>
          <w:lang w:val="en-GB"/>
        </w:rPr>
        <w:t>to predict mixed stands RYTs</w:t>
      </w:r>
      <w:r w:rsidR="00C121E1">
        <w:rPr>
          <w:lang w:val="en-GB"/>
        </w:rPr>
        <w:t>. This approach is based on</w:t>
      </w:r>
      <w:r>
        <w:rPr>
          <w:lang w:val="en-GB"/>
        </w:rPr>
        <w:t xml:space="preserve"> the hypothesis that pure stand traits </w:t>
      </w:r>
      <w:r w:rsidR="00C121E1">
        <w:rPr>
          <w:lang w:val="en-GB"/>
        </w:rPr>
        <w:t xml:space="preserve">are </w:t>
      </w:r>
      <w:r>
        <w:rPr>
          <w:lang w:val="en-GB"/>
        </w:rPr>
        <w:t xml:space="preserve">the information available to agronomists and plant </w:t>
      </w:r>
      <w:r>
        <w:rPr>
          <w:lang w:val="en-GB"/>
        </w:rPr>
        <w:lastRenderedPageBreak/>
        <w:t>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w:t>
      </w:r>
      <w:ins w:id="436" w:author="montazeaud" w:date="2025-02-04T17:44:00Z">
        <w:r w:rsidR="003B378B">
          <w:rPr>
            <w:lang w:val="en-GB"/>
          </w:rPr>
          <w:t xml:space="preserve"> We applied </w:t>
        </w:r>
      </w:ins>
      <w:ins w:id="437" w:author="montazeaud" w:date="2025-02-04T17:45:00Z">
        <w:r w:rsidR="003B378B">
          <w:rPr>
            <w:lang w:val="en-GB"/>
          </w:rPr>
          <w:t xml:space="preserve">the same methodology for </w:t>
        </w:r>
      </w:ins>
      <w:ins w:id="438" w:author="montazeaud" w:date="2025-02-04T17:47:00Z">
        <w:r w:rsidR="003B378B">
          <w:rPr>
            <w:lang w:val="en-GB"/>
          </w:rPr>
          <w:t xml:space="preserve"># leaves, # tillers, leaf N, root length, and root projected area. </w:t>
        </w:r>
      </w:ins>
      <w:del w:id="439" w:author="montazeaud" w:date="2025-02-04T17:47:00Z">
        <w:r w:rsidDel="003B378B">
          <w:rPr>
            <w:lang w:val="en-GB"/>
          </w:rPr>
          <w:delText xml:space="preserve"> </w:delText>
        </w:r>
      </w:del>
      <w:r>
        <w:rPr>
          <w:lang w:val="en-GB"/>
        </w:rPr>
        <w:t xml:space="preserve">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 reference trait values. Finally, we fitted a </w:t>
      </w:r>
      <w:del w:id="440" w:author="montazeaud" w:date="2025-02-04T17:49:00Z">
        <w:r w:rsidDel="003B378B">
          <w:rPr>
            <w:lang w:val="en-GB"/>
          </w:rPr>
          <w:delText xml:space="preserve">full </w:delText>
        </w:r>
      </w:del>
      <w:r>
        <w:rPr>
          <w:lang w:val="en-GB"/>
        </w:rPr>
        <w:t>linear model with RYT as the dependent variable and all trait averages and all trait differences as independent variables (</w:t>
      </w:r>
      <w:proofErr w:type="spellStart"/>
      <w:proofErr w:type="gramStart"/>
      <w:r>
        <w:rPr>
          <w:i/>
          <w:lang w:val="en-GB"/>
        </w:rPr>
        <w:t>lm</w:t>
      </w:r>
      <w:proofErr w:type="spellEnd"/>
      <w:r>
        <w:rPr>
          <w:i/>
          <w:lang w:val="en-GB"/>
        </w:rPr>
        <w:t>(</w:t>
      </w:r>
      <w:proofErr w:type="gramEnd"/>
      <w:r>
        <w:rPr>
          <w:i/>
          <w:lang w:val="en-GB"/>
        </w:rPr>
        <w:t>)</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proofErr w:type="spellStart"/>
      <w:proofErr w:type="gramStart"/>
      <w:r>
        <w:rPr>
          <w:i/>
          <w:lang w:val="en-GB"/>
        </w:rPr>
        <w:t>glmulti</w:t>
      </w:r>
      <w:proofErr w:type="spellEnd"/>
      <w:r>
        <w:rPr>
          <w:i/>
          <w:lang w:val="en-GB"/>
        </w:rPr>
        <w:t>(</w:t>
      </w:r>
      <w:proofErr w:type="gramEnd"/>
      <w:r>
        <w:rPr>
          <w:i/>
          <w:lang w:val="en-GB"/>
        </w:rPr>
        <w:t>)</w:t>
      </w:r>
      <w:r>
        <w:rPr>
          <w:lang w:val="en-GB"/>
        </w:rPr>
        <w:t xml:space="preserve"> function from the </w:t>
      </w:r>
      <w:proofErr w:type="spellStart"/>
      <w:r>
        <w:rPr>
          <w:i/>
          <w:lang w:val="en-GB"/>
        </w:rPr>
        <w:t>glmulti</w:t>
      </w:r>
      <w:proofErr w:type="spellEnd"/>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proofErr w:type="spellStart"/>
      <w:r>
        <w:rPr>
          <w:i/>
          <w:lang w:val="en-GB"/>
        </w:rPr>
        <w:t>coef</w:t>
      </w:r>
      <w:proofErr w:type="spellEnd"/>
      <w:r>
        <w:rPr>
          <w:i/>
          <w:lang w:val="en-GB"/>
        </w:rPr>
        <w:t>()</w:t>
      </w:r>
      <w:r>
        <w:rPr>
          <w:lang w:val="en-GB"/>
        </w:rPr>
        <w:t xml:space="preserve"> function (</w:t>
      </w:r>
      <w:proofErr w:type="spellStart"/>
      <w:r>
        <w:rPr>
          <w:i/>
          <w:lang w:val="en-GB"/>
        </w:rPr>
        <w:t>glmulti</w:t>
      </w:r>
      <w:proofErr w:type="spellEnd"/>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 </w:t>
      </w:r>
      <w:r w:rsidR="00D83A08">
        <w:rPr>
          <w:lang w:val="en-GB"/>
        </w:rPr>
        <w:t>6</w:t>
      </w:r>
      <w:r>
        <w:rPr>
          <w:lang w:val="en-GB"/>
        </w:rPr>
        <w:t>.</w:t>
      </w:r>
    </w:p>
    <w:p w14:paraId="60F13983" w14:textId="09063E36" w:rsidR="00B629AA" w:rsidRDefault="0094527D">
      <w:pPr>
        <w:rPr>
          <w:lang w:val="en-GB"/>
        </w:rPr>
      </w:pPr>
      <w:r>
        <w:rPr>
          <w:lang w:val="en-GB"/>
        </w:rPr>
        <w:t xml:space="preserve">Finally, to further investigate the ecological mechanisms behind </w:t>
      </w:r>
      <w:r w:rsidR="00040475">
        <w:rPr>
          <w:lang w:val="en-GB"/>
        </w:rPr>
        <w:t xml:space="preserve">the </w:t>
      </w:r>
      <w:r>
        <w:rPr>
          <w:lang w:val="en-GB"/>
        </w:rPr>
        <w:t>significant relationship</w:t>
      </w:r>
      <w:ins w:id="441" w:author="montazeaud" w:date="2025-02-04T17:50:00Z">
        <w:r w:rsidR="003C153D">
          <w:rPr>
            <w:lang w:val="en-GB"/>
          </w:rPr>
          <w:t>s</w:t>
        </w:r>
      </w:ins>
      <w:r>
        <w:rPr>
          <w:lang w:val="en-GB"/>
        </w:rPr>
        <w:t xml:space="preserve">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 xml:space="preserve">r in pure stands. Hierarchical distance was the </w:t>
      </w:r>
      <w:r>
        <w:rPr>
          <w:lang w:val="en-GB"/>
        </w:rPr>
        <w:lastRenderedPageBreak/>
        <w:t>difference between the focal root area and the neighbo</w:t>
      </w:r>
      <w:r w:rsidR="00D83A08">
        <w:rPr>
          <w:lang w:val="en-GB"/>
        </w:rPr>
        <w:t>u</w:t>
      </w:r>
      <w:r>
        <w:rPr>
          <w:lang w:val="en-GB"/>
        </w:rPr>
        <w:t xml:space="preserve">r root area, divided by the focal root area (i.e., positive values mean that the focal had higher root area that its </w:t>
      </w:r>
      <w:proofErr w:type="spellStart"/>
      <w:r>
        <w:rPr>
          <w:lang w:val="en-GB"/>
        </w:rPr>
        <w:t>neighbor</w:t>
      </w:r>
      <w:proofErr w:type="spellEnd"/>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27683A24"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Pr>
          <w:lang w:val="en-GB"/>
        </w:rPr>
        <w:t>less leaves (Figure 2</w:t>
      </w:r>
      <w:r w:rsidR="007B6C68">
        <w:rPr>
          <w:lang w:val="en-GB"/>
        </w:rPr>
        <w:t>d</w:t>
      </w:r>
      <w:r>
        <w:rPr>
          <w:lang w:val="en-GB"/>
        </w:rPr>
        <w:t xml:space="preserve">), </w:t>
      </w:r>
      <w:r w:rsidR="00860E51">
        <w:rPr>
          <w:lang w:val="en-GB"/>
        </w:rPr>
        <w:t xml:space="preserve">and </w:t>
      </w:r>
      <w:r>
        <w:rPr>
          <w:lang w:val="en-GB"/>
        </w:rPr>
        <w:t>less 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w:t>
      </w:r>
      <w:proofErr w:type="spellStart"/>
      <w:r>
        <w:rPr>
          <w:lang w:val="en-GB"/>
        </w:rPr>
        <w:t>root:shoot</w:t>
      </w:r>
      <w:proofErr w:type="spellEnd"/>
      <w:r>
        <w:rPr>
          <w:lang w:val="en-GB"/>
        </w:rPr>
        <w:t xml:space="preserve">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t>Relative biomass of mixtures</w:t>
      </w:r>
    </w:p>
    <w:p w14:paraId="5930BA06" w14:textId="26AFF076"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w:t>
      </w:r>
      <w:r w:rsidR="007C1730">
        <w:rPr>
          <w:lang w:val="en-GB"/>
        </w:rPr>
        <w:lastRenderedPageBreak/>
        <w:t xml:space="preserve">=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41738C3A" w14:textId="17A0E96F" w:rsidR="00B629AA"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4a,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(Figure 4b).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4b, Supplementary Table </w:t>
      </w:r>
      <w:r w:rsidR="000E2A8D">
        <w:rPr>
          <w:lang w:val="en-GB"/>
        </w:rPr>
        <w:t>6</w:t>
      </w:r>
      <w:r>
        <w:rPr>
          <w:lang w:val="en-GB"/>
        </w:rPr>
        <w:t>)</w:t>
      </w:r>
      <w:r w:rsidR="006869A7">
        <w:rPr>
          <w:lang w:val="en-GB"/>
        </w:rPr>
        <w:t>: mixing two genotypes with higher average root area resulted in a decreas</w:t>
      </w:r>
      <w:r w:rsidR="00D00E0E">
        <w:rPr>
          <w:lang w:val="en-GB"/>
        </w:rPr>
        <w:t>e in</w:t>
      </w:r>
      <w:r w:rsidR="006869A7">
        <w:rPr>
          <w:lang w:val="en-GB"/>
        </w:rPr>
        <w:t xml:space="preserve"> biomass production in mixture compared to pure stands.</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0E2A8D">
        <w:rPr>
          <w:lang w:val="en-GB"/>
        </w:rPr>
        <w:t>6</w:t>
      </w:r>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d</w:t>
      </w:r>
      <w:r w:rsidR="004F6142">
        <w:rPr>
          <w:lang w:val="en-GB"/>
        </w:rPr>
        <w:t>). Trait differences between varieties, either above or belowground, and either in the R- or R+ treatment, did not explain mixture biomass (Figure 4, Supplementary Figure 2).</w:t>
      </w:r>
    </w:p>
    <w:p w14:paraId="08D772E7" w14:textId="33B7F5C9" w:rsidR="00B629AA" w:rsidRDefault="00BC61BC">
      <w:pPr>
        <w:pStyle w:val="Titre2"/>
        <w:rPr>
          <w:lang w:val="en-GB"/>
        </w:rPr>
      </w:pPr>
      <w:r>
        <w:rPr>
          <w:lang w:val="en-GB"/>
        </w:rPr>
        <w:t xml:space="preserve">Relationship between root area and </w:t>
      </w:r>
      <w:r w:rsidR="006869A7">
        <w:rPr>
          <w:lang w:val="en-GB"/>
        </w:rPr>
        <w:t>mixture</w:t>
      </w:r>
      <w:r>
        <w:rPr>
          <w:lang w:val="en-GB"/>
        </w:rPr>
        <w:t xml:space="preserve"> biomass</w:t>
      </w:r>
    </w:p>
    <w:p w14:paraId="335CDFA2" w14:textId="094969BB" w:rsidR="00BB0E09" w:rsidRPr="00BB0E09" w:rsidRDefault="00BB0E09" w:rsidP="00BB0E09">
      <w:pPr>
        <w:rPr>
          <w:lang w:val="en-GB"/>
        </w:rPr>
      </w:pPr>
      <w:r>
        <w:rPr>
          <w:lang w:val="en-GB"/>
        </w:rPr>
        <w:t xml:space="preserve">We hypothesized that the negative relationship between RYT and the average root projected area of varieties in the mixtures reflected a relaxation of belowground competition for varieties with high root area in monocultures. Under this hypothesis, varieties with high root area in monocultures are </w:t>
      </w:r>
      <w:r w:rsidR="00D64333">
        <w:rPr>
          <w:lang w:val="en-GB"/>
        </w:rPr>
        <w:t xml:space="preserve">highly competitive varieties that reach such high root areas through root proliferation in response to their neighbour in pure stand, which is himself very competitive. Such strong investment into competition in turn results in an overinvestment in biomass (above and belowground) to outgrow the neighbour. Those varieties, when grown in mixtures, are more likely to be paired with varieties that are less </w:t>
      </w:r>
      <w:r w:rsidR="00D64333">
        <w:rPr>
          <w:lang w:val="en-GB"/>
        </w:rPr>
        <w:lastRenderedPageBreak/>
        <w:t>competitive, leading to relaxed competition in mixtures compared to pure stands. Such relaxed competition in turn leads to a disengagement from the “arms race” between plants, potentially resulting in lower root area and lower above and belowground biomass production, and thus low RYTs.</w:t>
      </w:r>
    </w:p>
    <w:p w14:paraId="4C5FB5A0" w14:textId="566FD95A" w:rsidR="00B629AA" w:rsidRDefault="00D00E0E" w:rsidP="00066BB1">
      <w:pPr>
        <w:rPr>
          <w:lang w:val="en-GB"/>
        </w:rPr>
      </w:pPr>
      <w:r>
        <w:rPr>
          <w:lang w:val="en-GB"/>
        </w:rPr>
        <w:t xml:space="preserve">In line with this hypothesis, there was a strong positive relationship between the total biomass of the pure stands and their root area (Figure 5a). This relationship was stronger in the </w:t>
      </w:r>
      <w:r w:rsidR="0009412A">
        <w:rPr>
          <w:lang w:val="en-GB"/>
        </w:rPr>
        <w:t>R-</w:t>
      </w:r>
      <w:r>
        <w:rPr>
          <w:lang w:val="en-GB"/>
        </w:rPr>
        <w:t xml:space="preserve"> treatment (Figure 5a, Pearson’s </w:t>
      </w:r>
      <w:r>
        <w:rPr>
          <w:i/>
          <w:lang w:val="en-GB"/>
        </w:rPr>
        <w:t>R</w:t>
      </w:r>
      <w:r>
        <w:rPr>
          <w:lang w:val="en-GB"/>
        </w:rPr>
        <w:t xml:space="preserve"> = 0.87, slope = 0.079 mg.mm</w:t>
      </w:r>
      <w:r>
        <w:rPr>
          <w:vertAlign w:val="superscript"/>
          <w:lang w:val="en-GB"/>
        </w:rPr>
        <w:t>-2</w:t>
      </w:r>
      <w:r>
        <w:rPr>
          <w:lang w:val="en-GB"/>
        </w:rPr>
        <w:t xml:space="preserve">, </w:t>
      </w:r>
      <w:r>
        <w:rPr>
          <w:i/>
          <w:lang w:val="en-GB"/>
        </w:rPr>
        <w:t>p</w:t>
      </w:r>
      <w:r>
        <w:rPr>
          <w:lang w:val="en-GB"/>
        </w:rPr>
        <w:t xml:space="preserve"> &lt; 0.001) than in the </w:t>
      </w:r>
      <w:r w:rsidR="0009412A">
        <w:rPr>
          <w:lang w:val="en-GB"/>
        </w:rPr>
        <w:t>R+</w:t>
      </w:r>
      <w:r>
        <w:rPr>
          <w:lang w:val="en-GB"/>
        </w:rPr>
        <w:t xml:space="preserve"> treatment (Pearson’s </w:t>
      </w:r>
      <w:r>
        <w:rPr>
          <w:i/>
          <w:lang w:val="en-GB"/>
        </w:rPr>
        <w:t>R</w:t>
      </w:r>
      <w:r>
        <w:rPr>
          <w:lang w:val="en-GB"/>
        </w:rPr>
        <w:t xml:space="preserve"> = 0.74, slope = 0.0446 mg.mm</w:t>
      </w:r>
      <w:r>
        <w:rPr>
          <w:vertAlign w:val="superscript"/>
          <w:lang w:val="en-GB"/>
        </w:rPr>
        <w:t>-2</w:t>
      </w:r>
      <w:r>
        <w:rPr>
          <w:lang w:val="en-GB"/>
        </w:rPr>
        <w:t xml:space="preserve">, </w:t>
      </w:r>
      <w:r>
        <w:rPr>
          <w:i/>
          <w:lang w:val="en-GB"/>
        </w:rPr>
        <w:t xml:space="preserve">p </w:t>
      </w:r>
      <w:r>
        <w:rPr>
          <w:lang w:val="en-GB"/>
        </w:rPr>
        <w:t>&lt; 0.001).</w:t>
      </w:r>
      <w:r w:rsidR="0009412A">
        <w:rPr>
          <w:lang w:val="en-GB"/>
        </w:rPr>
        <w:t xml:space="preserve"> </w:t>
      </w:r>
      <w:r>
        <w:rPr>
          <w:lang w:val="en-GB"/>
        </w:rPr>
        <w:t xml:space="preserve"> </w:t>
      </w:r>
      <w:r w:rsidR="003F5E22">
        <w:rPr>
          <w:lang w:val="en-GB"/>
        </w:rPr>
        <w:t xml:space="preserve">Additionally, </w:t>
      </w:r>
      <w:r>
        <w:rPr>
          <w:lang w:val="en-GB"/>
        </w:rPr>
        <w:t xml:space="preserve">consistent with our hypothesis, </w:t>
      </w:r>
      <w:r w:rsidR="00973F0A">
        <w:rPr>
          <w:lang w:val="en-GB"/>
        </w:rPr>
        <w:t>varieties</w:t>
      </w:r>
      <w:r>
        <w:rPr>
          <w:lang w:val="en-GB"/>
        </w:rPr>
        <w:t xml:space="preserve"> with the highest root areas in pure stands and the highest hierarchical distances in root area with their neighbo</w:t>
      </w:r>
      <w:r w:rsidR="0006301B">
        <w:rPr>
          <w:lang w:val="en-GB"/>
        </w:rPr>
        <w:t>u</w:t>
      </w:r>
      <w:r>
        <w:rPr>
          <w:lang w:val="en-GB"/>
        </w:rPr>
        <w:t xml:space="preserve">rs were the ones with the strongest biomass reduction in mixed stands in the </w:t>
      </w:r>
      <w:r w:rsidR="0006301B">
        <w:rPr>
          <w:lang w:val="en-GB"/>
        </w:rPr>
        <w:t>R-</w:t>
      </w:r>
      <w:r>
        <w:rPr>
          <w:lang w:val="en-GB"/>
        </w:rPr>
        <w:t xml:space="preserve"> treatment (Figure 5b, Pearson’s </w:t>
      </w:r>
      <w:r>
        <w:rPr>
          <w:i/>
          <w:lang w:val="en-GB"/>
        </w:rPr>
        <w:t>R</w:t>
      </w:r>
      <w:r>
        <w:rPr>
          <w:lang w:val="en-GB"/>
        </w:rPr>
        <w:t xml:space="preserve"> = -0.7</w:t>
      </w:r>
      <w:r w:rsidR="003F5E22">
        <w:rPr>
          <w:lang w:val="en-GB"/>
        </w:rPr>
        <w:t>0</w:t>
      </w:r>
      <w:r>
        <w:rPr>
          <w:lang w:val="en-GB"/>
        </w:rPr>
        <w:t xml:space="preserve">, </w:t>
      </w:r>
      <w:r>
        <w:rPr>
          <w:i/>
          <w:lang w:val="en-GB"/>
        </w:rPr>
        <w:t>p</w:t>
      </w:r>
      <w:r>
        <w:rPr>
          <w:lang w:val="en-GB"/>
        </w:rPr>
        <w:t xml:space="preserve"> &lt; 0.001; Figure 5c, Pearson’s </w:t>
      </w:r>
      <w:r>
        <w:rPr>
          <w:i/>
          <w:lang w:val="en-GB"/>
        </w:rPr>
        <w:t>R</w:t>
      </w:r>
      <w:r>
        <w:rPr>
          <w:lang w:val="en-GB"/>
        </w:rPr>
        <w:t xml:space="preserve"> = -0.51, </w:t>
      </w:r>
      <w:r>
        <w:rPr>
          <w:i/>
          <w:lang w:val="en-GB"/>
        </w:rPr>
        <w:t xml:space="preserve">p </w:t>
      </w:r>
      <w:r>
        <w:rPr>
          <w:lang w:val="en-GB"/>
        </w:rPr>
        <w:t xml:space="preserve">&lt; 0.001). </w:t>
      </w:r>
      <w:r w:rsidR="001158D4">
        <w:rPr>
          <w:lang w:val="en-GB"/>
        </w:rPr>
        <w:t xml:space="preserve">At the opposite, varieties which had lower root areas than their neighbours (i.e., negative hierarchical distance to their neighbour on Figure 5c)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xml:space="preserve">, Figure 5c). </w:t>
      </w:r>
      <w:r>
        <w:rPr>
          <w:lang w:val="en-GB"/>
        </w:rPr>
        <w:t xml:space="preserve">These relationships were not significant in the </w:t>
      </w:r>
      <w:r w:rsidR="0006301B">
        <w:rPr>
          <w:lang w:val="en-GB"/>
        </w:rPr>
        <w:t>R+</w:t>
      </w:r>
      <w:r>
        <w:rPr>
          <w:lang w:val="en-GB"/>
        </w:rPr>
        <w:t xml:space="preserve"> treatment (Figure</w:t>
      </w:r>
      <w:r w:rsidR="005D70BF">
        <w:rPr>
          <w:lang w:val="en-GB"/>
        </w:rPr>
        <w:t>s</w:t>
      </w:r>
      <w:r>
        <w:rPr>
          <w:lang w:val="en-GB"/>
        </w:rPr>
        <w:t xml:space="preserve"> 5b and 5c)</w:t>
      </w:r>
      <w:r w:rsidR="00F531FC">
        <w:rPr>
          <w:lang w:val="en-GB"/>
        </w:rPr>
        <w:t xml:space="preserve">. </w:t>
      </w:r>
      <w:r w:rsidR="001158D4">
        <w:rPr>
          <w:lang w:val="en-GB"/>
        </w:rPr>
        <w:t>F</w:t>
      </w:r>
      <w:r>
        <w:rPr>
          <w:lang w:val="en-GB"/>
        </w:rPr>
        <w:t xml:space="preserve">inally, the strongest biomass reductions occurred in mixtures where the observed root area was lower than the root area predicted from the pure stands, i.e., where phenotypic plasticity led to reduced root area </w:t>
      </w:r>
      <w:r w:rsidR="005D70BF">
        <w:rPr>
          <w:lang w:val="en-GB"/>
        </w:rPr>
        <w:t xml:space="preserve">in mixtures </w:t>
      </w:r>
      <w:r>
        <w:rPr>
          <w:lang w:val="en-GB"/>
        </w:rPr>
        <w:t xml:space="preserve">(Figure 5d). Again, the relationship between RYT and root area plasticity was stronger in the </w:t>
      </w:r>
      <w:r w:rsidR="0009412A">
        <w:rPr>
          <w:lang w:val="en-GB"/>
        </w:rPr>
        <w:t>R- treatment</w:t>
      </w:r>
      <w:r>
        <w:rPr>
          <w:lang w:val="en-GB"/>
        </w:rPr>
        <w:t xml:space="preserve"> (Pe</w:t>
      </w:r>
      <w:r w:rsidR="006720FE">
        <w:rPr>
          <w:lang w:val="en-GB"/>
        </w:rPr>
        <w:t>a</w:t>
      </w:r>
      <w:r>
        <w:rPr>
          <w:lang w:val="en-GB"/>
        </w:rPr>
        <w:t xml:space="preserve">rson’s </w:t>
      </w:r>
      <w:r>
        <w:rPr>
          <w:i/>
          <w:lang w:val="en-GB"/>
        </w:rPr>
        <w:t>R</w:t>
      </w:r>
      <w:r>
        <w:rPr>
          <w:lang w:val="en-GB"/>
        </w:rPr>
        <w:t xml:space="preserve"> = 0.8</w:t>
      </w:r>
      <w:r w:rsidR="006720FE">
        <w:rPr>
          <w:lang w:val="en-GB"/>
        </w:rPr>
        <w:t>0</w:t>
      </w:r>
      <w:r>
        <w:rPr>
          <w:lang w:val="en-GB"/>
        </w:rPr>
        <w:t xml:space="preserve">, </w:t>
      </w:r>
      <w:r>
        <w:rPr>
          <w:i/>
          <w:lang w:val="en-GB"/>
        </w:rPr>
        <w:t xml:space="preserve">p </w:t>
      </w:r>
      <w:r>
        <w:rPr>
          <w:lang w:val="en-GB"/>
        </w:rPr>
        <w:t>&lt;0.001,</w:t>
      </w:r>
      <w:r>
        <w:rPr>
          <w:i/>
          <w:lang w:val="en-GB"/>
        </w:rPr>
        <w:t xml:space="preserve"> </w:t>
      </w:r>
      <w:r>
        <w:rPr>
          <w:lang w:val="en-GB"/>
        </w:rPr>
        <w:t>slope = 1.93 %</w:t>
      </w:r>
      <w:r>
        <w:rPr>
          <w:vertAlign w:val="superscript"/>
          <w:lang w:val="en-GB"/>
        </w:rPr>
        <w:t>-1</w:t>
      </w:r>
      <w:r>
        <w:rPr>
          <w:lang w:val="en-GB"/>
        </w:rPr>
        <w:t xml:space="preserve">) than in the </w:t>
      </w:r>
      <w:r w:rsidR="0009412A">
        <w:rPr>
          <w:lang w:val="en-GB"/>
        </w:rPr>
        <w:t>R+</w:t>
      </w:r>
      <w:r>
        <w:rPr>
          <w:lang w:val="en-GB"/>
        </w:rPr>
        <w:t xml:space="preserve"> treatment (Pe</w:t>
      </w:r>
      <w:r w:rsidR="006720FE">
        <w:rPr>
          <w:lang w:val="en-GB"/>
        </w:rPr>
        <w:t>a</w:t>
      </w:r>
      <w:r>
        <w:rPr>
          <w:lang w:val="en-GB"/>
        </w:rPr>
        <w:t xml:space="preserve">rson’s </w:t>
      </w:r>
      <w:r>
        <w:rPr>
          <w:i/>
          <w:lang w:val="en-GB"/>
        </w:rPr>
        <w:t>R</w:t>
      </w:r>
      <w:r>
        <w:rPr>
          <w:lang w:val="en-GB"/>
        </w:rPr>
        <w:t xml:space="preserve"> = 0.54, </w:t>
      </w:r>
      <w:r>
        <w:rPr>
          <w:i/>
          <w:lang w:val="en-GB"/>
        </w:rPr>
        <w:t xml:space="preserve">p </w:t>
      </w:r>
      <w:r>
        <w:rPr>
          <w:lang w:val="en-GB"/>
        </w:rPr>
        <w:t>&lt;0.001,</w:t>
      </w:r>
      <w:r>
        <w:rPr>
          <w:i/>
          <w:lang w:val="en-GB"/>
        </w:rPr>
        <w:t xml:space="preserve"> </w:t>
      </w:r>
      <w:r>
        <w:rPr>
          <w:lang w:val="en-GB"/>
        </w:rPr>
        <w:t>slope = 0.91 %</w:t>
      </w:r>
      <w:r>
        <w:rPr>
          <w:vertAlign w:val="superscript"/>
          <w:lang w:val="en-GB"/>
        </w:rPr>
        <w:t>-1</w:t>
      </w:r>
      <w:r>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3 &amp; 4). </w:t>
      </w:r>
      <w:r>
        <w:rPr>
          <w:lang w:val="en-GB"/>
        </w:rPr>
        <w:t xml:space="preserve">Altogether, these results support the idea that low RYTs in the </w:t>
      </w:r>
      <w:r w:rsidR="0009412A">
        <w:rPr>
          <w:lang w:val="en-GB"/>
        </w:rPr>
        <w:t>R-</w:t>
      </w:r>
      <w:r>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lastRenderedPageBreak/>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t>Biomass reduction in mixed relative to pure stands reflects a relaxation of competition</w:t>
      </w:r>
    </w:p>
    <w:p w14:paraId="1C7E7DB7" w14:textId="3E89B08D" w:rsidR="00B629AA" w:rsidRDefault="00F705A1" w:rsidP="00F531FC">
      <w:pPr>
        <w:rPr>
          <w:lang w:val="en-GB"/>
        </w:rPr>
      </w:pPr>
      <w:r>
        <w:rPr>
          <w:lang w:val="en-GB"/>
        </w:rPr>
        <w:t xml:space="preserve">On average, mixture biomass was not significantly different from pure stand biomass under optimal growth conditions, indicating no significant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 I</w:t>
      </w:r>
      <w:r w:rsidR="00BC61BC">
        <w:rPr>
          <w:lang w:val="en-GB"/>
        </w:rPr>
        <w:t xml:space="preserve">ndividual </w:t>
      </w:r>
      <w:r w:rsidR="00484943">
        <w:rPr>
          <w:lang w:val="en-GB"/>
        </w:rPr>
        <w:t>variety</w:t>
      </w:r>
      <w:r w:rsidR="00BC61BC">
        <w:rPr>
          <w:lang w:val="en-GB"/>
        </w:rPr>
        <w:t xml:space="preserve"> responses to mixture cultivation </w:t>
      </w:r>
      <w:r>
        <w:rPr>
          <w:lang w:val="en-GB"/>
        </w:rPr>
        <w:t xml:space="preserve">(i.e., RYs) </w:t>
      </w:r>
      <w:r w:rsidR="00BC61BC">
        <w:rPr>
          <w:lang w:val="en-GB"/>
        </w:rPr>
        <w:t>combined with root trait data</w:t>
      </w:r>
      <w:r>
        <w:rPr>
          <w:lang w:val="en-GB"/>
        </w:rPr>
        <w:t xml:space="preserve"> (incl. hierarchical distance and plasticity in root area) </w:t>
      </w:r>
      <w:r w:rsidR="00BC61BC">
        <w:rPr>
          <w:lang w:val="en-GB"/>
        </w:rPr>
        <w:t xml:space="preserve">together suggest that </w:t>
      </w:r>
      <w:r w:rsidR="00F84A09">
        <w:rPr>
          <w:lang w:val="en-GB"/>
        </w:rPr>
        <w:t xml:space="preserve">such </w:t>
      </w:r>
      <w:r w:rsidR="00BC61BC">
        <w:rPr>
          <w:lang w:val="en-GB"/>
        </w:rPr>
        <w:t xml:space="preserve">reduction </w:t>
      </w:r>
      <w:r w:rsidR="00F84A09">
        <w:rPr>
          <w:lang w:val="en-GB"/>
        </w:rPr>
        <w:t xml:space="preserve">in biomass </w:t>
      </w:r>
      <w:r w:rsidR="00BC61BC">
        <w:rPr>
          <w:lang w:val="en-GB"/>
        </w:rPr>
        <w:t xml:space="preserve">was </w:t>
      </w:r>
      <w:r w:rsidR="00F84A09">
        <w:rPr>
          <w:lang w:val="en-GB"/>
        </w:rPr>
        <w:t xml:space="preserve">the </w:t>
      </w:r>
      <w:r w:rsidR="00BC61BC">
        <w:rPr>
          <w:lang w:val="en-GB"/>
        </w:rPr>
        <w:t>consequence of intense co</w:t>
      </w:r>
      <w:r>
        <w:rPr>
          <w:lang w:val="en-GB"/>
        </w:rPr>
        <w:t>mpetition</w:t>
      </w:r>
      <w:r w:rsidR="00BC61BC">
        <w:rPr>
          <w:lang w:val="en-GB"/>
        </w:rPr>
        <w:t xml:space="preserve"> in pure stands</w:t>
      </w:r>
      <w:r>
        <w:rPr>
          <w:lang w:val="en-GB"/>
        </w:rPr>
        <w:t xml:space="preserve">: water and nutrient limitation triggered an arms race between plants of highly competitive varieties in pure stands, which </w:t>
      </w:r>
      <w:r w:rsidR="00957F99">
        <w:rPr>
          <w:lang w:val="en-GB"/>
        </w:rPr>
        <w:t>manifested through</w:t>
      </w:r>
      <w:r>
        <w:rPr>
          <w:lang w:val="en-GB"/>
        </w:rPr>
        <w:t xml:space="preserve"> root proliferation and ultimately overinvestment in both below and aboveground biomass</w:t>
      </w:r>
      <w:r w:rsidR="00BC61BC">
        <w:rPr>
          <w:lang w:val="en-GB"/>
        </w:rPr>
        <w:t xml:space="preserve">. </w:t>
      </w:r>
      <w:r w:rsidR="00957F99">
        <w:rPr>
          <w:lang w:val="en-GB"/>
        </w:rPr>
        <w:t xml:space="preserve">According to previous study on root responses to the presence of competitor plants, such proliferation </w:t>
      </w:r>
      <w:r w:rsidR="00957F99">
        <w:rPr>
          <w:lang w:val="en-GB"/>
        </w:rPr>
        <w:lastRenderedPageBreak/>
        <w:t>could have been triggered either by a direct perception of the presence of a competitive neighbour through the detection of chemical cues in the rhizosphere, or by the perception of resource depletion caused by the neighbour</w:t>
      </w:r>
      <w:r w:rsidR="001C7BF6">
        <w:rPr>
          <w:lang w:val="en-GB"/>
        </w:rPr>
        <w:t xml:space="preserve"> </w:t>
      </w:r>
      <w:r w:rsidR="001C7BF6">
        <w:rPr>
          <w:lang w:val="en-GB"/>
        </w:rPr>
        <w:fldChar w:fldCharType="begin"/>
      </w:r>
      <w:r w:rsidR="001C7BF6">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(Schenk, 2006; Pierik </w:t>
      </w:r>
      <w:r w:rsidR="001C7BF6" w:rsidRPr="005739A7">
        <w:rPr>
          <w:rFonts w:cs="Times New Roman"/>
          <w:i/>
          <w:iCs/>
          <w:szCs w:val="24"/>
          <w:lang w:val="en-GB"/>
        </w:rPr>
        <w:t>et al.</w:t>
      </w:r>
      <w:r w:rsidR="001C7BF6" w:rsidRPr="005739A7">
        <w:rPr>
          <w:rFonts w:cs="Times New Roman"/>
          <w:szCs w:val="24"/>
          <w:lang w:val="en-GB"/>
        </w:rPr>
        <w:t>, 2013)</w:t>
      </w:r>
      <w:r w:rsidR="001C7BF6">
        <w:rPr>
          <w:lang w:val="en-GB"/>
        </w:rPr>
        <w:fldChar w:fldCharType="end"/>
      </w:r>
      <w:r w:rsidR="00957F99">
        <w:rPr>
          <w:lang w:val="en-GB"/>
        </w:rPr>
        <w:t xml:space="preserve">. </w:t>
      </w:r>
      <w:r w:rsidR="00F531FC">
        <w:rPr>
          <w:lang w:val="en-GB"/>
        </w:rPr>
        <w:t>Such highly competitive varieties experienced reduced competition in mixed stands and thus disengaged from th</w:t>
      </w:r>
      <w:r w:rsidR="00957F99">
        <w:rPr>
          <w:lang w:val="en-GB"/>
        </w:rPr>
        <w:t>is</w:t>
      </w:r>
      <w:r w:rsidR="00F531FC">
        <w:rPr>
          <w:lang w:val="en-GB"/>
        </w:rPr>
        <w:t xml:space="preserve"> competitive arms race and produced less biomass. </w:t>
      </w:r>
      <w:r w:rsidR="004B2AC9">
        <w:rPr>
          <w:lang w:val="en-GB"/>
        </w:rPr>
        <w:t>Conversely</w:t>
      </w:r>
      <w:r w:rsidR="00F531FC">
        <w:rPr>
          <w:lang w:val="en-GB"/>
        </w:rPr>
        <w:t>, the</w:t>
      </w:r>
      <w:r w:rsidR="000F6898">
        <w:rPr>
          <w:lang w:val="en-GB"/>
        </w:rPr>
        <w:t>ir</w:t>
      </w:r>
      <w:r w:rsidR="00F531FC">
        <w:rPr>
          <w:lang w:val="en-GB"/>
        </w:rPr>
        <w:t xml:space="preserve"> less competitive </w:t>
      </w:r>
      <w:r w:rsidR="000F6898">
        <w:rPr>
          <w:lang w:val="en-GB"/>
        </w:rPr>
        <w:t>neighbour</w:t>
      </w:r>
      <w:r w:rsidR="00F531FC">
        <w:rPr>
          <w:lang w:val="en-GB"/>
        </w:rPr>
        <w:t xml:space="preserve"> experienced stronger competition in mixed </w:t>
      </w:r>
      <w:r w:rsidR="009C1B1B">
        <w:rPr>
          <w:lang w:val="en-GB"/>
        </w:rPr>
        <w:t xml:space="preserve">than in pure stands, </w:t>
      </w:r>
      <w:r w:rsidR="00F531FC">
        <w:rPr>
          <w:lang w:val="en-GB"/>
        </w:rPr>
        <w:t>and hence produced more biomass. The net balance between these two effects was an overall reduction in biomass because the biomass gain from the weaker competitor was lower than the biomass loss from the stronger competitor, which explain</w:t>
      </w:r>
      <w:r w:rsidR="006D415A">
        <w:rPr>
          <w:lang w:val="en-GB"/>
        </w:rPr>
        <w:t>s</w:t>
      </w:r>
      <w:r w:rsidR="00F531FC">
        <w:rPr>
          <w:lang w:val="en-GB"/>
        </w:rPr>
        <w:t xml:space="preserve"> the average negative RYT observed in the R- treatment. </w:t>
      </w:r>
      <w:r w:rsidR="000F6898">
        <w:rPr>
          <w:lang w:val="en-GB"/>
        </w:rPr>
        <w:t>All together, these results suggest a positive selection effect where the dominant genotype (here most competitive) gain more than what is lost by the sub-dominant genotype.</w:t>
      </w:r>
      <w:r w:rsidR="001C7BF6">
        <w:rPr>
          <w:lang w:val="en-GB"/>
        </w:rPr>
        <w:t xml:space="preserve"> </w:t>
      </w:r>
      <w:r w:rsidR="001C7BF6" w:rsidRPr="001C7BF6">
        <w:rPr>
          <w:lang w:val="en-GB"/>
        </w:rPr>
        <w:t xml:space="preserve">Similar ecological mechanisms have been shown to be responsible for the </w:t>
      </w:r>
      <w:r w:rsidR="001C7BF6">
        <w:rPr>
          <w:lang w:val="en-GB"/>
        </w:rPr>
        <w:t>overyielding in</w:t>
      </w:r>
      <w:r w:rsidR="001C7BF6" w:rsidRPr="001C7BF6">
        <w:rPr>
          <w:lang w:val="en-GB"/>
        </w:rPr>
        <w:t xml:space="preserve"> forest trees, with larger tree species able to benefit from reduced light competition from their smaller neighbours</w:t>
      </w:r>
      <w:r w:rsidR="001C7BF6">
        <w:rPr>
          <w:lang w:val="en-GB"/>
        </w:rPr>
        <w:t xml:space="preserve"> </w:t>
      </w:r>
      <w:r w:rsidR="001C7BF6">
        <w:rPr>
          <w:lang w:val="en-GB"/>
        </w:rPr>
        <w:fldChar w:fldCharType="begin"/>
      </w:r>
      <w:r w:rsidR="001C7BF6">
        <w:rPr>
          <w:lang w:val="en-GB"/>
        </w:rPr>
        <w:instrText xml:space="preserve"> ADDIN ZOTERO_ITEM CSL_CITATION {"citationID":"AyMlF8iB","properties":{"formattedCitation":"(Schmid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(Schmid and Niklaus, 2017; Williams </w:t>
      </w:r>
      <w:r w:rsidR="001C7BF6" w:rsidRPr="005739A7">
        <w:rPr>
          <w:rFonts w:cs="Times New Roman"/>
          <w:i/>
          <w:iCs/>
          <w:szCs w:val="24"/>
          <w:lang w:val="en-GB"/>
        </w:rPr>
        <w:t>et al.</w:t>
      </w:r>
      <w:r w:rsidR="001C7BF6" w:rsidRPr="005739A7">
        <w:rPr>
          <w:rFonts w:cs="Times New Roman"/>
          <w:szCs w:val="24"/>
          <w:lang w:val="en-GB"/>
        </w:rPr>
        <w:t>, 2017)</w:t>
      </w:r>
      <w:r w:rsidR="001C7BF6">
        <w:rPr>
          <w:lang w:val="en-GB"/>
        </w:rPr>
        <w:fldChar w:fldCharType="end"/>
      </w:r>
      <w:r w:rsidR="001C7BF6">
        <w:rPr>
          <w:lang w:val="en-GB"/>
        </w:rPr>
        <w:t>. In our case, a</w:t>
      </w:r>
      <w:r w:rsidR="000F6898">
        <w:rPr>
          <w:lang w:val="en-GB"/>
        </w:rPr>
        <w:t xml:space="preserve"> </w:t>
      </w:r>
      <w:r w:rsidR="001C7BF6">
        <w:rPr>
          <w:lang w:val="en-GB"/>
        </w:rPr>
        <w:t>“</w:t>
      </w:r>
      <w:r w:rsidR="000F6898">
        <w:rPr>
          <w:lang w:val="en-GB"/>
        </w:rPr>
        <w:t>gain</w:t>
      </w:r>
      <w:r w:rsidR="001C7BF6">
        <w:rPr>
          <w:lang w:val="en-GB"/>
        </w:rPr>
        <w:t>”</w:t>
      </w:r>
      <w:r w:rsidR="000F6898">
        <w:rPr>
          <w:lang w:val="en-GB"/>
        </w:rPr>
        <w:t xml:space="preserve"> is seen as a reduction of competition intensity which </w:t>
      </w:r>
      <w:r w:rsidR="00957F99">
        <w:rPr>
          <w:lang w:val="en-GB"/>
        </w:rPr>
        <w:t xml:space="preserve">translates into a reduction of biomass. This </w:t>
      </w:r>
      <w:r w:rsidR="000F6898">
        <w:rPr>
          <w:lang w:val="en-GB"/>
        </w:rPr>
        <w:t xml:space="preserve">is </w:t>
      </w:r>
      <w:r w:rsidR="001C7BF6">
        <w:rPr>
          <w:lang w:val="en-GB"/>
        </w:rPr>
        <w:t>because in a cereal</w:t>
      </w:r>
      <w:r w:rsidR="00F416D3">
        <w:rPr>
          <w:lang w:val="en-GB"/>
        </w:rPr>
        <w:t xml:space="preserve"> such as wheat</w:t>
      </w:r>
      <w:r w:rsidR="001C7BF6">
        <w:rPr>
          <w:lang w:val="en-GB"/>
        </w:rPr>
        <w:t>, at the seedling stage, biomass typically reflect</w:t>
      </w:r>
      <w:r w:rsidR="00F416D3">
        <w:rPr>
          <w:lang w:val="en-GB"/>
        </w:rPr>
        <w:t>s</w:t>
      </w:r>
      <w:r w:rsidR="001C7BF6">
        <w:rPr>
          <w:lang w:val="en-GB"/>
        </w:rPr>
        <w:t xml:space="preserve"> </w:t>
      </w:r>
      <w:r w:rsidR="006D415A">
        <w:rPr>
          <w:lang w:val="en-GB"/>
        </w:rPr>
        <w:t>competitive ability</w:t>
      </w:r>
      <w:r w:rsidR="000F6898">
        <w:rPr>
          <w:lang w:val="en-GB"/>
        </w:rPr>
        <w:t>.</w:t>
      </w:r>
      <w:r w:rsidR="00F416D3">
        <w:rPr>
          <w:lang w:val="en-GB"/>
        </w:rPr>
        <w:t xml:space="preserve"> For example, s</w:t>
      </w:r>
      <w:r w:rsidR="00BC61BC">
        <w:rPr>
          <w:lang w:val="en-GB"/>
        </w:rPr>
        <w:t>eedling growth rate and early vigo</w:t>
      </w:r>
      <w:r w:rsidR="00484943">
        <w:rPr>
          <w:lang w:val="en-GB"/>
        </w:rPr>
        <w:t>u</w:t>
      </w:r>
      <w:r w:rsidR="00BC61BC">
        <w:rPr>
          <w:lang w:val="en-GB"/>
        </w:rPr>
        <w:t xml:space="preserve">r are </w:t>
      </w:r>
      <w:r w:rsidR="006D415A">
        <w:rPr>
          <w:lang w:val="en-GB"/>
        </w:rPr>
        <w:t>typically</w:t>
      </w:r>
      <w:r w:rsidR="00BC61BC">
        <w:rPr>
          <w:lang w:val="en-GB"/>
        </w:rPr>
        <w:t xml:space="preserve"> targeted by plant breeders as favo</w:t>
      </w:r>
      <w:r w:rsidR="00484943">
        <w:rPr>
          <w:lang w:val="en-GB"/>
        </w:rPr>
        <w:t>u</w:t>
      </w:r>
      <w:r w:rsidR="00BC61BC">
        <w:rPr>
          <w:lang w:val="en-GB"/>
        </w:rPr>
        <w:t xml:space="preserve">rable traits for competitiveness against weeds </w:t>
      </w:r>
      <w:r w:rsidR="00BC61BC">
        <w:fldChar w:fldCharType="begin"/>
      </w:r>
      <w:r w:rsidR="004E258C">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(Lemerle </w:t>
      </w:r>
      <w:r w:rsidR="004E258C" w:rsidRPr="004E258C">
        <w:rPr>
          <w:rFonts w:cs="Times New Roman"/>
          <w:i/>
          <w:iCs/>
          <w:szCs w:val="24"/>
          <w:lang w:val="en-GB"/>
        </w:rPr>
        <w:t>et al.</w:t>
      </w:r>
      <w:r w:rsidR="004E258C" w:rsidRPr="004E258C">
        <w:rPr>
          <w:rFonts w:cs="Times New Roman"/>
          <w:szCs w:val="24"/>
          <w:lang w:val="en-GB"/>
        </w:rPr>
        <w:t xml:space="preserve">, 1996; Bertholdsson, 2005; Hendriks </w:t>
      </w:r>
      <w:r w:rsidR="004E258C" w:rsidRPr="004E258C">
        <w:rPr>
          <w:rFonts w:cs="Times New Roman"/>
          <w:i/>
          <w:iCs/>
          <w:szCs w:val="24"/>
          <w:lang w:val="en-GB"/>
        </w:rPr>
        <w:t>et al.</w:t>
      </w:r>
      <w:r w:rsidR="004E258C" w:rsidRPr="004E258C">
        <w:rPr>
          <w:rFonts w:cs="Times New Roman"/>
          <w:szCs w:val="24"/>
          <w:lang w:val="en-GB"/>
        </w:rPr>
        <w:t>, 2022)</w:t>
      </w:r>
      <w:r w:rsidR="00BC61BC">
        <w:rPr>
          <w:lang w:val="en-GB"/>
        </w:rPr>
        <w:fldChar w:fldCharType="end"/>
      </w:r>
      <w:r w:rsidR="00BC61BC">
        <w:rPr>
          <w:lang w:val="en-GB"/>
        </w:rPr>
        <w:t xml:space="preserve">. </w:t>
      </w:r>
    </w:p>
    <w:p w14:paraId="32FCF469" w14:textId="77777777" w:rsidR="005369BB" w:rsidRDefault="005369BB" w:rsidP="005369BB">
      <w:pPr>
        <w:pStyle w:val="Titre2"/>
        <w:rPr>
          <w:lang w:val="en-GB"/>
        </w:rPr>
      </w:pPr>
      <w:r>
        <w:rPr>
          <w:lang w:val="en-GB"/>
        </w:rPr>
        <w:t>No evidence for niche complementarity between seedlings</w:t>
      </w:r>
    </w:p>
    <w:p w14:paraId="5CE514B6" w14:textId="63601B4D" w:rsidR="000C59AA" w:rsidRDefault="005369BB" w:rsidP="000C59AA">
      <w:pPr>
        <w:rPr>
          <w:lang w:val="en-GB"/>
        </w:rPr>
      </w:pPr>
      <w:r>
        <w:rPr>
          <w:lang w:val="en-GB"/>
        </w:rPr>
        <w:t>We found no evidence of complementarity effects</w:t>
      </w:r>
      <w:r w:rsidR="00F705A1">
        <w:rPr>
          <w:lang w:val="en-GB"/>
        </w:rPr>
        <w:t xml:space="preserve"> </w:t>
      </w:r>
      <w:r w:rsidR="00455715">
        <w:rPr>
          <w:lang w:val="en-GB"/>
        </w:rPr>
        <w:t>that would be driven by trait differences between varieties</w:t>
      </w:r>
      <w:r>
        <w:rPr>
          <w:lang w:val="en-GB"/>
        </w:rPr>
        <w:t xml:space="preserve">, including under resource limitation. This could be explained by the fact that functional differences between </w:t>
      </w:r>
      <w:r w:rsidR="00973F0A">
        <w:rPr>
          <w:lang w:val="en-GB"/>
        </w:rPr>
        <w:t>varieties</w:t>
      </w:r>
      <w:r>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 xml:space="preserve">Our phenotyping method did not allow us accessing traits such as root diameter or root tissue density. Other traits could not be computed due to root overlapping between adjacent plants (e.g., root angle) or to the reduced size of the </w:t>
      </w:r>
      <w:proofErr w:type="spellStart"/>
      <w:r w:rsidR="005B56A6">
        <w:rPr>
          <w:lang w:val="en-GB"/>
        </w:rPr>
        <w:t>Rhizotube</w:t>
      </w:r>
      <w:proofErr w:type="spellEnd"/>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w:t>
      </w:r>
      <w:r w:rsidR="00293621">
        <w:rPr>
          <w:lang w:val="en-GB"/>
        </w:rPr>
        <w:lastRenderedPageBreak/>
        <w:t xml:space="preserve">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Homulle </w:t>
      </w:r>
      <w:r w:rsidR="000C59AA" w:rsidRPr="004E258C">
        <w:rPr>
          <w:rFonts w:cs="Times New Roman"/>
          <w:i/>
          <w:iCs/>
          <w:szCs w:val="24"/>
          <w:lang w:val="en-GB"/>
        </w:rPr>
        <w:t>et al.</w:t>
      </w:r>
      <w:r w:rsidR="000C59AA" w:rsidRPr="004E258C">
        <w:rPr>
          <w:rFonts w:cs="Times New Roman"/>
          <w:szCs w:val="24"/>
          <w:lang w:val="en-GB"/>
        </w:rPr>
        <w:t>, 2022; Schmutz and Schöb,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6B556F19"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t xml:space="preserve">Root plasticity contributes to mixing effects </w:t>
      </w:r>
    </w:p>
    <w:p w14:paraId="20A5364D" w14:textId="4661FAE9"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w:t>
      </w:r>
      <w:r w:rsidR="004E258C" w:rsidRPr="004E258C">
        <w:rPr>
          <w:rFonts w:cs="Times New Roman"/>
          <w:szCs w:val="24"/>
          <w:lang w:val="en-GB"/>
        </w:rPr>
        <w:lastRenderedPageBreak/>
        <w:t xml:space="preserve">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We here show that plastic root changes may also contribute to mixture performance, although it may not be by increasing differences between </w:t>
      </w:r>
      <w:r w:rsidR="00973F0A">
        <w:rPr>
          <w:lang w:val="en-GB"/>
        </w:rPr>
        <w:t>varieties</w:t>
      </w:r>
      <w:r>
        <w:rPr>
          <w:lang w:val="en-GB"/>
        </w:rPr>
        <w:t xml:space="preserve">, but rather by changing the average trait value. </w:t>
      </w:r>
    </w:p>
    <w:p w14:paraId="7D20FA17" w14:textId="77777777" w:rsidR="00B629AA" w:rsidRDefault="00BC61BC">
      <w:pPr>
        <w:pStyle w:val="Titre2"/>
        <w:rPr>
          <w:lang w:val="en-GB"/>
        </w:rPr>
      </w:pPr>
      <w:r>
        <w:rPr>
          <w:lang w:val="en-GB"/>
        </w:rPr>
        <w:t>Practical implications for plant breeding</w:t>
      </w:r>
    </w:p>
    <w:p w14:paraId="6850765A" w14:textId="54E3A4A3" w:rsidR="00733C51" w:rsidRDefault="00BC61BC">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Gersani </w:t>
      </w:r>
      <w:r w:rsidR="00CD1F34" w:rsidRPr="002945C9">
        <w:rPr>
          <w:rFonts w:cs="Times New Roman"/>
          <w:i/>
          <w:iCs/>
          <w:szCs w:val="24"/>
          <w:lang w:val="en-GB"/>
        </w:rPr>
        <w:t>et al.</w:t>
      </w:r>
      <w:r w:rsidR="00CD1F34" w:rsidRPr="002945C9">
        <w:rPr>
          <w:rFonts w:cs="Times New Roman"/>
          <w:szCs w:val="24"/>
          <w:lang w:val="en-GB"/>
        </w:rPr>
        <w:t>, 2001; Anten and Vermeulen, 2016)</w:t>
      </w:r>
      <w:r w:rsidR="00CD1F34">
        <w:rPr>
          <w:lang w:val="en-GB"/>
        </w:rPr>
        <w:fldChar w:fldCharType="end"/>
      </w:r>
      <w:r w:rsidR="00CD1F34">
        <w:rPr>
          <w:lang w:val="en-GB"/>
        </w:rPr>
        <w:t>.</w:t>
      </w:r>
      <w:r w:rsidR="003E6466">
        <w:rPr>
          <w:lang w:val="en-GB"/>
        </w:rPr>
        <w:t xml:space="preserve"> It is also supported by empirical data measured in the same phenotyping platform: </w:t>
      </w:r>
      <w:r w:rsidR="003E6466">
        <w:rPr>
          <w:lang w:val="en-GB"/>
        </w:rPr>
        <w:fldChar w:fldCharType="begin"/>
      </w:r>
      <w:r w:rsidR="00121A9C">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3E6466">
        <w:rPr>
          <w:lang w:val="en-GB"/>
        </w:rPr>
        <w:fldChar w:fldCharType="separate"/>
      </w:r>
      <w:r w:rsidR="003E6466" w:rsidRPr="00733C51">
        <w:rPr>
          <w:rFonts w:cs="Times New Roman"/>
          <w:szCs w:val="24"/>
          <w:lang w:val="en-GB"/>
        </w:rPr>
        <w:t xml:space="preserve">Colombo </w:t>
      </w:r>
      <w:r w:rsidR="003E6466" w:rsidRPr="00733C51">
        <w:rPr>
          <w:rFonts w:cs="Times New Roman"/>
          <w:i/>
          <w:iCs/>
          <w:szCs w:val="24"/>
          <w:lang w:val="en-GB"/>
        </w:rPr>
        <w:t>et al.</w:t>
      </w:r>
      <w:r w:rsidR="003E6466" w:rsidRPr="00733C51">
        <w:rPr>
          <w:rFonts w:cs="Times New Roman"/>
          <w:szCs w:val="24"/>
          <w:lang w:val="en-GB"/>
        </w:rPr>
        <w:t xml:space="preserve"> </w:t>
      </w:r>
      <w:r w:rsidR="003E6466">
        <w:rPr>
          <w:rFonts w:cs="Times New Roman"/>
          <w:szCs w:val="24"/>
          <w:lang w:val="en-GB"/>
        </w:rPr>
        <w:t>(</w:t>
      </w:r>
      <w:r w:rsidR="003E6466" w:rsidRPr="00733C51">
        <w:rPr>
          <w:rFonts w:cs="Times New Roman"/>
          <w:szCs w:val="24"/>
          <w:lang w:val="en-GB"/>
        </w:rPr>
        <w:t>2022)</w:t>
      </w:r>
      <w:r w:rsidR="003E6466">
        <w:rPr>
          <w:lang w:val="en-GB"/>
        </w:rPr>
        <w:fldChar w:fldCharType="end"/>
      </w:r>
      <w:r w:rsidR="003E6466">
        <w:rPr>
          <w:lang w:val="en-GB"/>
        </w:rPr>
        <w:t xml:space="preserve"> found that early seedling biomass measured in the platform was negatively correlated with yield components measured in the field in multiple wheat panels</w:t>
      </w:r>
      <w:r w:rsidR="008F0452">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1CDD2A34" w:rsidR="00043394" w:rsidRDefault="00D64E48" w:rsidP="00425B86">
      <w:pPr>
        <w:rPr>
          <w:lang w:val="en-GB"/>
        </w:rPr>
      </w:pPr>
      <w:r>
        <w:rPr>
          <w:lang w:val="en-GB"/>
        </w:rPr>
        <w:lastRenderedPageBreak/>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223A23">
        <w:rPr>
          <w:lang w:val="en-GB"/>
        </w:rPr>
        <w:instrText xml:space="preserve"> ADDIN ZOTERO_ITEM CSL_CITATION {"citationID":"ne0QINnO","properties":{"formattedCitation":"(Wolfe, 1985; Mundt {\\i{}et al.}, 1995; Zhu {\\i{}et al.}, 2000; Finckh and Wolfe, 2006)","plainCitation":"(Wolfe, 1985; Mundt et al., 1995; Zhu et al., 2000; Finckh and Wolfe, 2006)","dontUpdate":true,"noteIndex":0},"citationItems":[{"id":459,"uris":["http://zotero.org/users/3458704/items/FV25V3BU"],"itemData":{"id":459,"type":"article-journal","container-title":"Annual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2000; Finckh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 through positive selection effects.</w:t>
      </w:r>
      <w:r w:rsidR="00043394">
        <w:rPr>
          <w:lang w:val="en-GB"/>
        </w:rPr>
        <w:t xml:space="preserve"> </w:t>
      </w:r>
      <w:r w:rsidR="00526837">
        <w:rPr>
          <w:lang w:val="en-GB"/>
        </w:rPr>
        <w:t xml:space="preserve">Conveniently, the choice of the varieties could be guided by their root projected area measured in monoculture. Of course, the effect of relaxed competition at the seedling stage on final grain yield would still need to be validated in field trials. </w:t>
      </w:r>
      <w:r w:rsidR="00043394">
        <w:rPr>
          <w:lang w:val="en-GB"/>
        </w:rPr>
        <w:t xml:space="preserve">This means that promoting complementarity effects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(Su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721BBE88" w:rsidR="003E6466" w:rsidRPr="007C26FD" w:rsidRDefault="003E6466" w:rsidP="003E6466">
      <w:pPr>
        <w:rPr>
          <w:bCs/>
          <w:lang w:val="en-GB"/>
        </w:rPr>
      </w:pPr>
      <w:r w:rsidRPr="00263943">
        <w:rPr>
          <w:b/>
          <w:lang w:val="en-GB"/>
        </w:rPr>
        <w:t xml:space="preserve">Supplementary Table 1: </w:t>
      </w:r>
      <w:r w:rsidRPr="007C26FD">
        <w:rPr>
          <w:bCs/>
          <w:lang w:val="en-GB"/>
        </w:rPr>
        <w:t>List of the 36 wheat varieties used in the experiment</w:t>
      </w:r>
    </w:p>
    <w:p w14:paraId="28993490" w14:textId="304ABC64" w:rsidR="003E6466" w:rsidRPr="007C26FD" w:rsidRDefault="003E6466" w:rsidP="003E6466">
      <w:pPr>
        <w:rPr>
          <w:bCs/>
          <w:lang w:val="en-GB"/>
        </w:rPr>
      </w:pPr>
      <w:r w:rsidRPr="00263943">
        <w:rPr>
          <w:b/>
          <w:lang w:val="en-GB"/>
        </w:rPr>
        <w:t xml:space="preserve">Supplementary Table 2: </w:t>
      </w:r>
      <w:r w:rsidRPr="007C26FD">
        <w:rPr>
          <w:bCs/>
          <w:lang w:val="en-GB"/>
        </w:rPr>
        <w:t>List of the 54 binary mixtures used in the experiment</w:t>
      </w:r>
    </w:p>
    <w:p w14:paraId="1882511B" w14:textId="4DD92510" w:rsidR="003E6466" w:rsidRPr="007C26FD" w:rsidRDefault="003E6466" w:rsidP="003E6466">
      <w:pPr>
        <w:rPr>
          <w:bCs/>
          <w:lang w:val="en-GB"/>
        </w:rPr>
      </w:pPr>
      <w:r w:rsidRPr="00263943">
        <w:rPr>
          <w:b/>
          <w:lang w:val="en-GB"/>
        </w:rPr>
        <w:t xml:space="preserve">Supplementary Table 3: </w:t>
      </w:r>
      <w:r w:rsidRPr="007C26FD">
        <w:rPr>
          <w:bCs/>
          <w:lang w:val="en-GB"/>
        </w:rPr>
        <w:t>Description of the nutrient solution</w:t>
      </w:r>
    </w:p>
    <w:p w14:paraId="5A6E35A6" w14:textId="32F09168" w:rsidR="003E6466" w:rsidRPr="007C26FD" w:rsidRDefault="003E6466" w:rsidP="003E6466">
      <w:pPr>
        <w:rPr>
          <w:bCs/>
          <w:lang w:val="en-GB"/>
        </w:rPr>
      </w:pPr>
      <w:r>
        <w:rPr>
          <w:b/>
          <w:lang w:val="en-GB"/>
        </w:rPr>
        <w:t xml:space="preserve">Supplementary Table 4: </w:t>
      </w:r>
      <w:r w:rsidRPr="007C26FD">
        <w:rPr>
          <w:bCs/>
          <w:lang w:val="en-GB"/>
        </w:rPr>
        <w:t>Analysis of Variance (ANOVA) of biomass components and traits in pure stands to test the treatment effect</w:t>
      </w:r>
    </w:p>
    <w:p w14:paraId="510D0E06" w14:textId="705DE0BA" w:rsidR="003E6466" w:rsidRDefault="003E6466" w:rsidP="003E6466">
      <w:pPr>
        <w:rPr>
          <w:lang w:val="en-GB"/>
        </w:rPr>
      </w:pPr>
      <w:r>
        <w:rPr>
          <w:b/>
          <w:lang w:val="en-GB"/>
        </w:rPr>
        <w:t xml:space="preserve">Supplementary Table 5: </w:t>
      </w:r>
      <w:r w:rsidRPr="007C26FD">
        <w:rPr>
          <w:bCs/>
          <w:lang w:val="en-GB"/>
        </w:rPr>
        <w:t>Analysis of Variance (ANOVA) to test the effect of the treatment on RYTs</w:t>
      </w:r>
    </w:p>
    <w:p w14:paraId="355B4A5F" w14:textId="4FD09961" w:rsidR="003E6466" w:rsidRDefault="003E6466" w:rsidP="003E6466">
      <w:pPr>
        <w:rPr>
          <w:lang w:val="en-GB"/>
        </w:rPr>
      </w:pPr>
      <w:r>
        <w:rPr>
          <w:b/>
          <w:lang w:val="en-GB"/>
        </w:rPr>
        <w:t xml:space="preserve">Supplementary Table 6: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0A40FE80" w14:textId="3EB48A43" w:rsidR="003E6466" w:rsidRPr="007C26FD" w:rsidRDefault="003E6466" w:rsidP="003E6466">
      <w:pPr>
        <w:rPr>
          <w:bCs/>
          <w:lang w:val="en-GB"/>
        </w:rPr>
      </w:pPr>
      <w:r>
        <w:rPr>
          <w:b/>
          <w:lang w:val="en-GB"/>
        </w:rPr>
        <w:t xml:space="preserve">Supplementary Figure 1: </w:t>
      </w:r>
      <w:proofErr w:type="spellStart"/>
      <w:r w:rsidRPr="007C26FD">
        <w:rPr>
          <w:bCs/>
          <w:lang w:val="en-GB"/>
        </w:rPr>
        <w:t>RhizoTubes</w:t>
      </w:r>
      <w:proofErr w:type="spellEnd"/>
      <w:r w:rsidRPr="007C26FD">
        <w:rPr>
          <w:bCs/>
          <w:lang w:val="en-GB"/>
        </w:rPr>
        <w:t>® monitoring</w:t>
      </w:r>
    </w:p>
    <w:p w14:paraId="7A701BC2" w14:textId="5D792E17" w:rsidR="003E6466" w:rsidRDefault="003E6466" w:rsidP="003E6466">
      <w:pPr>
        <w:rPr>
          <w:lang w:val="en-GB"/>
        </w:rPr>
      </w:pPr>
      <w:r>
        <w:rPr>
          <w:b/>
          <w:lang w:val="en-GB"/>
        </w:rPr>
        <w:t xml:space="preserve">Supplementary Figure 2: </w:t>
      </w:r>
      <w:r w:rsidRPr="007C26FD">
        <w:rPr>
          <w:bCs/>
          <w:lang w:val="en-GB"/>
        </w:rPr>
        <w:t>Relationships between the trait composition of the mixtures and their above and belowground RYTs</w:t>
      </w:r>
    </w:p>
    <w:p w14:paraId="39E5E893" w14:textId="49F49B9D" w:rsidR="003E6466" w:rsidRDefault="003E6466" w:rsidP="003E6466">
      <w:pPr>
        <w:rPr>
          <w:lang w:val="en-GB"/>
        </w:rPr>
      </w:pPr>
      <w:r>
        <w:rPr>
          <w:b/>
          <w:lang w:val="en-GB"/>
        </w:rPr>
        <w:lastRenderedPageBreak/>
        <w:t xml:space="preserve">Supplementary Figure 3: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25FA6591" w:rsidR="003E6466" w:rsidRDefault="003E6466" w:rsidP="003E6466">
      <w:pPr>
        <w:rPr>
          <w:lang w:val="en-GB"/>
        </w:rPr>
      </w:pPr>
      <w:r>
        <w:rPr>
          <w:b/>
          <w:lang w:val="en-GB"/>
        </w:rPr>
        <w:t xml:space="preserve">Supplementary Figure 4: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xml:space="preserve"> We thank the 4PMI platform (Plant Phenotyping Platform for Plant and Microorganisms Interactions) - UMR </w:t>
      </w:r>
      <w:proofErr w:type="spellStart"/>
      <w:r w:rsidRPr="007E6183">
        <w:rPr>
          <w:lang w:val="en-US"/>
        </w:rPr>
        <w:t>Agroécologie</w:t>
      </w:r>
      <w:proofErr w:type="spellEnd"/>
      <w:r w:rsidRPr="007E6183">
        <w:rPr>
          <w:lang w:val="en-US"/>
        </w:rPr>
        <w:t>,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w:t>
      </w:r>
      <w:proofErr w:type="spellStart"/>
      <w:r w:rsidRPr="00AE7E81">
        <w:rPr>
          <w:lang w:val="en-GB"/>
        </w:rPr>
        <w:t>SolACE</w:t>
      </w:r>
      <w:proofErr w:type="spellEnd"/>
      <w:r w:rsidRPr="00AE7E81">
        <w:rPr>
          <w:lang w:val="en-GB"/>
        </w:rPr>
        <w:t xml:space="preserve"> - https://www.solace-eu.net/).</w:t>
      </w:r>
    </w:p>
    <w:p w14:paraId="560FBDD8" w14:textId="6D5C23FC" w:rsidR="00AE7E81" w:rsidRDefault="00AE7E81" w:rsidP="00AE7E81">
      <w:pPr>
        <w:pStyle w:val="Titre1"/>
        <w:rPr>
          <w:lang w:val="en-GB"/>
        </w:rPr>
      </w:pPr>
      <w:r w:rsidRPr="00AE7E81">
        <w:rPr>
          <w:lang w:val="en-GB"/>
        </w:rPr>
        <w:lastRenderedPageBreak/>
        <w:t>Data availability</w:t>
      </w:r>
    </w:p>
    <w:p w14:paraId="4F3341FB" w14:textId="1674BE60" w:rsidR="00F40619" w:rsidRDefault="00AE7E81" w:rsidP="00AE7E81">
      <w:pPr>
        <w:rPr>
          <w:lang w:val="en-GB"/>
        </w:rPr>
        <w:sectPr w:rsidR="00F40619">
          <w:footerReference w:type="default" r:id="rId12"/>
          <w:pgSz w:w="11906" w:h="16838"/>
          <w:pgMar w:top="1440" w:right="1440" w:bottom="1440" w:left="1440" w:header="0" w:footer="0" w:gutter="0"/>
          <w:lnNumType w:countBy="1" w:distance="283" w:restart="continuous"/>
          <w:cols w:space="720"/>
          <w:formProt w:val="0"/>
          <w:docGrid w:linePitch="360" w:charSpace="4096"/>
        </w:sectPr>
      </w:pPr>
      <w:r>
        <w:rPr>
          <w:lang w:val="en-GB"/>
        </w:rPr>
        <w:t>Data and code used for analysis are available at</w:t>
      </w:r>
      <w:r w:rsidR="00C400FE" w:rsidRPr="00C400FE">
        <w:rPr>
          <w:lang w:val="en-GB"/>
        </w:rPr>
        <w:t xml:space="preserve"> https://doi.org/10.5281/zenodo.14163518</w:t>
      </w:r>
      <w:r>
        <w:rPr>
          <w:lang w:val="en-GB"/>
        </w:rPr>
        <w:t>.</w:t>
      </w:r>
    </w:p>
    <w:p w14:paraId="7EF0EE85" w14:textId="63E21F64" w:rsidR="00B629AA" w:rsidRDefault="004E258C" w:rsidP="005227E4">
      <w:pPr>
        <w:pStyle w:val="Titre1"/>
        <w:rPr>
          <w:lang w:val="en-GB"/>
        </w:rPr>
      </w:pPr>
      <w:r>
        <w:rPr>
          <w:lang w:val="en-GB"/>
        </w:rPr>
        <w:lastRenderedPageBreak/>
        <w:t>R</w:t>
      </w:r>
      <w:r w:rsidR="00AE7E81">
        <w:rPr>
          <w:lang w:val="en-GB"/>
        </w:rPr>
        <w:t>eferences</w:t>
      </w:r>
    </w:p>
    <w:p w14:paraId="5000100A" w14:textId="77777777" w:rsidR="00350CDC" w:rsidRPr="00350CDC" w:rsidRDefault="004E258C" w:rsidP="00350CDC">
      <w:pPr>
        <w:pStyle w:val="Bibliographie"/>
        <w:rPr>
          <w:lang w:val="en-GB"/>
          <w:rPrChange w:id="442" w:author="montazeaud" w:date="2025-02-03T18:14:00Z">
            <w:rPr/>
          </w:rPrChange>
        </w:rPr>
      </w:pPr>
      <w:r>
        <w:rPr>
          <w:lang w:val="en-GB"/>
        </w:rPr>
        <w:fldChar w:fldCharType="begin"/>
      </w:r>
      <w:r w:rsidR="00074788">
        <w:rPr>
          <w:lang w:val="en-GB"/>
        </w:rPr>
        <w:instrText xml:space="preserve"> ADDIN ZOTERO_BIBL {"uncited":[],"omitted":[],"custom":[]} CSL_BIBLIOGRAPHY </w:instrText>
      </w:r>
      <w:r>
        <w:rPr>
          <w:lang w:val="en-GB"/>
        </w:rPr>
        <w:fldChar w:fldCharType="separate"/>
      </w:r>
      <w:r w:rsidR="00350CDC" w:rsidRPr="00350CDC">
        <w:rPr>
          <w:b/>
          <w:bCs/>
          <w:lang w:val="en-GB"/>
          <w:rPrChange w:id="443" w:author="montazeaud" w:date="2025-02-03T18:14:00Z">
            <w:rPr>
              <w:b/>
              <w:bCs/>
            </w:rPr>
          </w:rPrChange>
        </w:rPr>
        <w:t>Anten NPR, Vermeulen PJ</w:t>
      </w:r>
      <w:r w:rsidR="00350CDC" w:rsidRPr="00350CDC">
        <w:rPr>
          <w:lang w:val="en-GB"/>
          <w:rPrChange w:id="444" w:author="montazeaud" w:date="2025-02-03T18:14:00Z">
            <w:rPr/>
          </w:rPrChange>
        </w:rPr>
        <w:t xml:space="preserve">. 2016. Tragedies and crops: understanding natural selection to improve cropping systems. Trends in Ecology &amp; Evolution </w:t>
      </w:r>
      <w:r w:rsidR="00350CDC" w:rsidRPr="00350CDC">
        <w:rPr>
          <w:b/>
          <w:bCs/>
          <w:lang w:val="en-GB"/>
          <w:rPrChange w:id="445" w:author="montazeaud" w:date="2025-02-03T18:14:00Z">
            <w:rPr>
              <w:b/>
              <w:bCs/>
            </w:rPr>
          </w:rPrChange>
        </w:rPr>
        <w:t>31</w:t>
      </w:r>
      <w:r w:rsidR="00350CDC" w:rsidRPr="00350CDC">
        <w:rPr>
          <w:lang w:val="en-GB"/>
          <w:rPrChange w:id="446" w:author="montazeaud" w:date="2025-02-03T18:14:00Z">
            <w:rPr/>
          </w:rPrChange>
        </w:rPr>
        <w:t>, 429–439.</w:t>
      </w:r>
    </w:p>
    <w:p w14:paraId="2D743F81" w14:textId="77777777" w:rsidR="00350CDC" w:rsidRPr="00350CDC" w:rsidRDefault="00350CDC" w:rsidP="00350CDC">
      <w:pPr>
        <w:pStyle w:val="Bibliographie"/>
        <w:rPr>
          <w:lang w:val="en-GB"/>
          <w:rPrChange w:id="447" w:author="montazeaud" w:date="2025-02-03T18:14:00Z">
            <w:rPr/>
          </w:rPrChange>
        </w:rPr>
      </w:pPr>
      <w:r w:rsidRPr="00350CDC">
        <w:rPr>
          <w:b/>
          <w:bCs/>
          <w:lang w:val="en-GB"/>
          <w:rPrChange w:id="448" w:author="montazeaud" w:date="2025-02-03T18:14:00Z">
            <w:rPr>
              <w:b/>
              <w:bCs/>
            </w:rPr>
          </w:rPrChange>
        </w:rPr>
        <w:t>Bacher H, Sharaby Y, Walia H, Peleg Z</w:t>
      </w:r>
      <w:r w:rsidRPr="00350CDC">
        <w:rPr>
          <w:lang w:val="en-GB"/>
          <w:rPrChange w:id="449" w:author="montazeaud" w:date="2025-02-03T18:14:00Z">
            <w:rPr/>
          </w:rPrChange>
        </w:rPr>
        <w:t xml:space="preserve">. 2022. Modifying root-to-shoot ratio improves root water influxes in wheat under drought stress. Journal of Experimental Botany </w:t>
      </w:r>
      <w:r w:rsidRPr="00350CDC">
        <w:rPr>
          <w:b/>
          <w:bCs/>
          <w:lang w:val="en-GB"/>
          <w:rPrChange w:id="450" w:author="montazeaud" w:date="2025-02-03T18:14:00Z">
            <w:rPr>
              <w:b/>
              <w:bCs/>
            </w:rPr>
          </w:rPrChange>
        </w:rPr>
        <w:t>73</w:t>
      </w:r>
      <w:r w:rsidRPr="00350CDC">
        <w:rPr>
          <w:lang w:val="en-GB"/>
          <w:rPrChange w:id="451" w:author="montazeaud" w:date="2025-02-03T18:14:00Z">
            <w:rPr/>
          </w:rPrChange>
        </w:rPr>
        <w:t>, 1643–1654.</w:t>
      </w:r>
    </w:p>
    <w:p w14:paraId="5FB4F29B" w14:textId="77777777" w:rsidR="00350CDC" w:rsidRPr="00350CDC" w:rsidRDefault="00350CDC" w:rsidP="00350CDC">
      <w:pPr>
        <w:pStyle w:val="Bibliographie"/>
        <w:rPr>
          <w:lang w:val="en-GB"/>
          <w:rPrChange w:id="452" w:author="montazeaud" w:date="2025-02-03T18:14:00Z">
            <w:rPr/>
          </w:rPrChange>
        </w:rPr>
      </w:pPr>
      <w:r w:rsidRPr="00350CDC">
        <w:rPr>
          <w:b/>
          <w:bCs/>
          <w:lang w:val="en-GB"/>
          <w:rPrChange w:id="453" w:author="montazeaud" w:date="2025-02-03T18:14:00Z">
            <w:rPr>
              <w:b/>
              <w:bCs/>
            </w:rPr>
          </w:rPrChange>
        </w:rPr>
        <w:t xml:space="preserve">Bacher H, Zhu F, Gao T, </w:t>
      </w:r>
      <w:r w:rsidRPr="00350CDC">
        <w:rPr>
          <w:b/>
          <w:bCs/>
          <w:i/>
          <w:iCs/>
          <w:lang w:val="en-GB"/>
          <w:rPrChange w:id="454" w:author="montazeaud" w:date="2025-02-03T18:14:00Z">
            <w:rPr>
              <w:b/>
              <w:bCs/>
              <w:i/>
              <w:iCs/>
            </w:rPr>
          </w:rPrChange>
        </w:rPr>
        <w:t>et al.</w:t>
      </w:r>
      <w:r w:rsidRPr="00350CDC">
        <w:rPr>
          <w:lang w:val="en-GB"/>
          <w:rPrChange w:id="455" w:author="montazeaud" w:date="2025-02-03T18:14:00Z">
            <w:rPr/>
          </w:rPrChange>
        </w:rPr>
        <w:t xml:space="preserve"> 2021. Wild emmer introgression alters root-to-shoot growth dynamics in durum wheat in response to water stress. Plant Physiology </w:t>
      </w:r>
      <w:r w:rsidRPr="00350CDC">
        <w:rPr>
          <w:b/>
          <w:bCs/>
          <w:lang w:val="en-GB"/>
          <w:rPrChange w:id="456" w:author="montazeaud" w:date="2025-02-03T18:14:00Z">
            <w:rPr>
              <w:b/>
              <w:bCs/>
            </w:rPr>
          </w:rPrChange>
        </w:rPr>
        <w:t>187</w:t>
      </w:r>
      <w:r w:rsidRPr="00350CDC">
        <w:rPr>
          <w:lang w:val="en-GB"/>
          <w:rPrChange w:id="457" w:author="montazeaud" w:date="2025-02-03T18:14:00Z">
            <w:rPr/>
          </w:rPrChange>
        </w:rPr>
        <w:t>, 1149–1162.</w:t>
      </w:r>
    </w:p>
    <w:p w14:paraId="3BCC0DBC" w14:textId="77777777" w:rsidR="00350CDC" w:rsidRPr="00350CDC" w:rsidRDefault="00350CDC" w:rsidP="00350CDC">
      <w:pPr>
        <w:pStyle w:val="Bibliographie"/>
        <w:rPr>
          <w:lang w:val="en-GB"/>
          <w:rPrChange w:id="458" w:author="montazeaud" w:date="2025-02-03T18:14:00Z">
            <w:rPr/>
          </w:rPrChange>
        </w:rPr>
      </w:pPr>
      <w:r w:rsidRPr="00350CDC">
        <w:rPr>
          <w:b/>
          <w:bCs/>
          <w:lang w:val="en-GB"/>
          <w:rPrChange w:id="459" w:author="montazeaud" w:date="2025-02-03T18:14:00Z">
            <w:rPr>
              <w:b/>
              <w:bCs/>
            </w:rPr>
          </w:rPrChange>
        </w:rPr>
        <w:t>Bakker LM, Mommer L, van Ruijven J</w:t>
      </w:r>
      <w:r w:rsidRPr="00350CDC">
        <w:rPr>
          <w:lang w:val="en-GB"/>
          <w:rPrChange w:id="460" w:author="montazeaud" w:date="2025-02-03T18:14:00Z">
            <w:rPr/>
          </w:rPrChange>
        </w:rPr>
        <w:t xml:space="preserve">. 2018. Can root trait diversity explain complementarity effects in a grassland biodiversity experiment? Journal of Plant Ecology </w:t>
      </w:r>
      <w:r w:rsidRPr="00350CDC">
        <w:rPr>
          <w:b/>
          <w:bCs/>
          <w:lang w:val="en-GB"/>
          <w:rPrChange w:id="461" w:author="montazeaud" w:date="2025-02-03T18:14:00Z">
            <w:rPr>
              <w:b/>
              <w:bCs/>
            </w:rPr>
          </w:rPrChange>
        </w:rPr>
        <w:t>11</w:t>
      </w:r>
      <w:r w:rsidRPr="00350CDC">
        <w:rPr>
          <w:lang w:val="en-GB"/>
          <w:rPrChange w:id="462" w:author="montazeaud" w:date="2025-02-03T18:14:00Z">
            <w:rPr/>
          </w:rPrChange>
        </w:rPr>
        <w:t>, 73–84.</w:t>
      </w:r>
    </w:p>
    <w:p w14:paraId="1E37AE94" w14:textId="77777777" w:rsidR="00350CDC" w:rsidRPr="00350CDC" w:rsidRDefault="00350CDC" w:rsidP="00350CDC">
      <w:pPr>
        <w:pStyle w:val="Bibliographie"/>
        <w:rPr>
          <w:lang w:val="en-GB"/>
          <w:rPrChange w:id="463" w:author="montazeaud" w:date="2025-02-03T18:14:00Z">
            <w:rPr/>
          </w:rPrChange>
        </w:rPr>
      </w:pPr>
      <w:r w:rsidRPr="00350CDC">
        <w:rPr>
          <w:b/>
          <w:bCs/>
          <w:lang w:val="en-GB"/>
          <w:rPrChange w:id="464" w:author="montazeaud" w:date="2025-02-03T18:14:00Z">
            <w:rPr>
              <w:b/>
              <w:bCs/>
            </w:rPr>
          </w:rPrChange>
        </w:rPr>
        <w:t>Bakker LM, Mommer L, van Ruijven J</w:t>
      </w:r>
      <w:r w:rsidRPr="00350CDC">
        <w:rPr>
          <w:lang w:val="en-GB"/>
          <w:rPrChange w:id="465" w:author="montazeaud" w:date="2025-02-03T18:14:00Z">
            <w:rPr/>
          </w:rPrChange>
        </w:rPr>
        <w:t xml:space="preserve">. 2019. Using root traits to understand temporal changes in biodiversity effects in grassland mixtures. Oikos </w:t>
      </w:r>
      <w:r w:rsidRPr="00350CDC">
        <w:rPr>
          <w:b/>
          <w:bCs/>
          <w:lang w:val="en-GB"/>
          <w:rPrChange w:id="466" w:author="montazeaud" w:date="2025-02-03T18:14:00Z">
            <w:rPr>
              <w:b/>
              <w:bCs/>
            </w:rPr>
          </w:rPrChange>
        </w:rPr>
        <w:t>128</w:t>
      </w:r>
      <w:r w:rsidRPr="00350CDC">
        <w:rPr>
          <w:lang w:val="en-GB"/>
          <w:rPrChange w:id="467" w:author="montazeaud" w:date="2025-02-03T18:14:00Z">
            <w:rPr/>
          </w:rPrChange>
        </w:rPr>
        <w:t>, 208–220.</w:t>
      </w:r>
    </w:p>
    <w:p w14:paraId="59312FF7" w14:textId="77777777" w:rsidR="00350CDC" w:rsidRPr="00350CDC" w:rsidRDefault="00350CDC" w:rsidP="00350CDC">
      <w:pPr>
        <w:pStyle w:val="Bibliographie"/>
        <w:rPr>
          <w:lang w:val="en-GB"/>
          <w:rPrChange w:id="468" w:author="montazeaud" w:date="2025-02-03T18:14:00Z">
            <w:rPr/>
          </w:rPrChange>
        </w:rPr>
      </w:pPr>
      <w:r w:rsidRPr="00350CDC">
        <w:rPr>
          <w:b/>
          <w:bCs/>
          <w:lang w:val="en-GB"/>
          <w:rPrChange w:id="469" w:author="montazeaud" w:date="2025-02-03T18:14:00Z">
            <w:rPr>
              <w:b/>
              <w:bCs/>
            </w:rPr>
          </w:rPrChange>
        </w:rPr>
        <w:t>Ballaré CL, Pierik R</w:t>
      </w:r>
      <w:r w:rsidRPr="00350CDC">
        <w:rPr>
          <w:lang w:val="en-GB"/>
          <w:rPrChange w:id="470" w:author="montazeaud" w:date="2025-02-03T18:14:00Z">
            <w:rPr/>
          </w:rPrChange>
        </w:rPr>
        <w:t xml:space="preserve">. 2017. The shade-avoidance syndrome: multiple signals and ecological consequences. Plant, Cell &amp; Environment </w:t>
      </w:r>
      <w:r w:rsidRPr="00350CDC">
        <w:rPr>
          <w:b/>
          <w:bCs/>
          <w:lang w:val="en-GB"/>
          <w:rPrChange w:id="471" w:author="montazeaud" w:date="2025-02-03T18:14:00Z">
            <w:rPr>
              <w:b/>
              <w:bCs/>
            </w:rPr>
          </w:rPrChange>
        </w:rPr>
        <w:t>40</w:t>
      </w:r>
      <w:r w:rsidRPr="00350CDC">
        <w:rPr>
          <w:lang w:val="en-GB"/>
          <w:rPrChange w:id="472" w:author="montazeaud" w:date="2025-02-03T18:14:00Z">
            <w:rPr/>
          </w:rPrChange>
        </w:rPr>
        <w:t>, 2530–2543.</w:t>
      </w:r>
    </w:p>
    <w:p w14:paraId="4F0A0C84" w14:textId="77777777" w:rsidR="00350CDC" w:rsidRPr="00350CDC" w:rsidRDefault="00350CDC" w:rsidP="00350CDC">
      <w:pPr>
        <w:pStyle w:val="Bibliographie"/>
        <w:rPr>
          <w:lang w:val="en-GB"/>
          <w:rPrChange w:id="473" w:author="montazeaud" w:date="2025-02-03T18:14:00Z">
            <w:rPr/>
          </w:rPrChange>
        </w:rPr>
      </w:pPr>
      <w:r w:rsidRPr="00350CDC">
        <w:rPr>
          <w:b/>
          <w:bCs/>
          <w:lang w:val="en-GB"/>
          <w:rPrChange w:id="474" w:author="montazeaud" w:date="2025-02-03T18:14:00Z">
            <w:rPr>
              <w:b/>
              <w:bCs/>
            </w:rPr>
          </w:rPrChange>
        </w:rPr>
        <w:t>Ballaré CL, Scopel AL, Sánchez RA</w:t>
      </w:r>
      <w:r w:rsidRPr="00350CDC">
        <w:rPr>
          <w:lang w:val="en-GB"/>
          <w:rPrChange w:id="475" w:author="montazeaud" w:date="2025-02-03T18:14:00Z">
            <w:rPr/>
          </w:rPrChange>
        </w:rPr>
        <w:t xml:space="preserve">. 1990. Far-red radiation reflected from adjacent leaves: an early signal of competition in plant canopies. Science (New York, N.Y.) </w:t>
      </w:r>
      <w:r w:rsidRPr="00350CDC">
        <w:rPr>
          <w:b/>
          <w:bCs/>
          <w:lang w:val="en-GB"/>
          <w:rPrChange w:id="476" w:author="montazeaud" w:date="2025-02-03T18:14:00Z">
            <w:rPr>
              <w:b/>
              <w:bCs/>
            </w:rPr>
          </w:rPrChange>
        </w:rPr>
        <w:t>247</w:t>
      </w:r>
      <w:r w:rsidRPr="00350CDC">
        <w:rPr>
          <w:lang w:val="en-GB"/>
          <w:rPrChange w:id="477" w:author="montazeaud" w:date="2025-02-03T18:14:00Z">
            <w:rPr/>
          </w:rPrChange>
        </w:rPr>
        <w:t>, 329–332.</w:t>
      </w:r>
    </w:p>
    <w:p w14:paraId="4F8F1279" w14:textId="77777777" w:rsidR="00350CDC" w:rsidRPr="00350CDC" w:rsidRDefault="00350CDC" w:rsidP="00350CDC">
      <w:pPr>
        <w:pStyle w:val="Bibliographie"/>
        <w:rPr>
          <w:lang w:val="en-GB"/>
          <w:rPrChange w:id="478" w:author="montazeaud" w:date="2025-02-03T18:14:00Z">
            <w:rPr/>
          </w:rPrChange>
        </w:rPr>
      </w:pPr>
      <w:r w:rsidRPr="00350CDC">
        <w:rPr>
          <w:b/>
          <w:bCs/>
          <w:lang w:val="en-GB"/>
          <w:rPrChange w:id="479" w:author="montazeaud" w:date="2025-02-03T18:14:00Z">
            <w:rPr>
              <w:b/>
              <w:bCs/>
            </w:rPr>
          </w:rPrChange>
        </w:rPr>
        <w:t>Bertholdsson N-O</w:t>
      </w:r>
      <w:r w:rsidRPr="00350CDC">
        <w:rPr>
          <w:lang w:val="en-GB"/>
          <w:rPrChange w:id="480" w:author="montazeaud" w:date="2025-02-03T18:14:00Z">
            <w:rPr/>
          </w:rPrChange>
        </w:rPr>
        <w:t xml:space="preserve">. 2005. Early vigour and allelopathy – two useful traits for enhanced barley and wheat competitiveness against weeds. Weed Research </w:t>
      </w:r>
      <w:r w:rsidRPr="00350CDC">
        <w:rPr>
          <w:b/>
          <w:bCs/>
          <w:lang w:val="en-GB"/>
          <w:rPrChange w:id="481" w:author="montazeaud" w:date="2025-02-03T18:14:00Z">
            <w:rPr>
              <w:b/>
              <w:bCs/>
            </w:rPr>
          </w:rPrChange>
        </w:rPr>
        <w:t>45</w:t>
      </w:r>
      <w:r w:rsidRPr="00350CDC">
        <w:rPr>
          <w:lang w:val="en-GB"/>
          <w:rPrChange w:id="482" w:author="montazeaud" w:date="2025-02-03T18:14:00Z">
            <w:rPr/>
          </w:rPrChange>
        </w:rPr>
        <w:t>, 94–102.</w:t>
      </w:r>
    </w:p>
    <w:p w14:paraId="3EC482B9" w14:textId="77777777" w:rsidR="00350CDC" w:rsidRPr="00350CDC" w:rsidRDefault="00350CDC" w:rsidP="00350CDC">
      <w:pPr>
        <w:pStyle w:val="Bibliographie"/>
        <w:rPr>
          <w:lang w:val="en-GB"/>
          <w:rPrChange w:id="483" w:author="montazeaud" w:date="2025-02-03T18:14:00Z">
            <w:rPr/>
          </w:rPrChange>
        </w:rPr>
      </w:pPr>
      <w:r w:rsidRPr="00350CDC">
        <w:rPr>
          <w:b/>
          <w:bCs/>
          <w:lang w:val="en-GB"/>
          <w:rPrChange w:id="484" w:author="montazeaud" w:date="2025-02-03T18:14:00Z">
            <w:rPr>
              <w:b/>
              <w:bCs/>
            </w:rPr>
          </w:rPrChange>
        </w:rPr>
        <w:t>Bertness MD, Callaway R</w:t>
      </w:r>
      <w:r w:rsidRPr="00350CDC">
        <w:rPr>
          <w:lang w:val="en-GB"/>
          <w:rPrChange w:id="485" w:author="montazeaud" w:date="2025-02-03T18:14:00Z">
            <w:rPr/>
          </w:rPrChange>
        </w:rPr>
        <w:t xml:space="preserve">. 1994. Positive interactions in communities. Trends in Ecology &amp; Evolution </w:t>
      </w:r>
      <w:r w:rsidRPr="00350CDC">
        <w:rPr>
          <w:b/>
          <w:bCs/>
          <w:lang w:val="en-GB"/>
          <w:rPrChange w:id="486" w:author="montazeaud" w:date="2025-02-03T18:14:00Z">
            <w:rPr>
              <w:b/>
              <w:bCs/>
            </w:rPr>
          </w:rPrChange>
        </w:rPr>
        <w:t>9</w:t>
      </w:r>
      <w:r w:rsidRPr="00350CDC">
        <w:rPr>
          <w:lang w:val="en-GB"/>
          <w:rPrChange w:id="487" w:author="montazeaud" w:date="2025-02-03T18:14:00Z">
            <w:rPr/>
          </w:rPrChange>
        </w:rPr>
        <w:t>, 191–193.</w:t>
      </w:r>
    </w:p>
    <w:p w14:paraId="13D7DA16" w14:textId="77777777" w:rsidR="00350CDC" w:rsidRPr="00350CDC" w:rsidRDefault="00350CDC" w:rsidP="00350CDC">
      <w:pPr>
        <w:pStyle w:val="Bibliographie"/>
        <w:rPr>
          <w:lang w:val="en-GB"/>
          <w:rPrChange w:id="488" w:author="montazeaud" w:date="2025-02-03T18:14:00Z">
            <w:rPr/>
          </w:rPrChange>
        </w:rPr>
      </w:pPr>
      <w:r w:rsidRPr="00350CDC">
        <w:rPr>
          <w:b/>
          <w:bCs/>
          <w:lang w:val="en-GB"/>
          <w:rPrChange w:id="489" w:author="montazeaud" w:date="2025-02-03T18:14:00Z">
            <w:rPr>
              <w:b/>
              <w:bCs/>
            </w:rPr>
          </w:rPrChange>
        </w:rPr>
        <w:t>Biernaskie JM</w:t>
      </w:r>
      <w:r w:rsidRPr="00350CDC">
        <w:rPr>
          <w:lang w:val="en-GB"/>
          <w:rPrChange w:id="490" w:author="montazeaud" w:date="2025-02-03T18:14:00Z">
            <w:rPr/>
          </w:rPrChange>
        </w:rPr>
        <w:t xml:space="preserve">. 2022. Kin selection theory and the design of cooperative crops. Evolutionary Applications </w:t>
      </w:r>
      <w:r w:rsidRPr="00350CDC">
        <w:rPr>
          <w:b/>
          <w:bCs/>
          <w:lang w:val="en-GB"/>
          <w:rPrChange w:id="491" w:author="montazeaud" w:date="2025-02-03T18:14:00Z">
            <w:rPr>
              <w:b/>
              <w:bCs/>
            </w:rPr>
          </w:rPrChange>
        </w:rPr>
        <w:t>15</w:t>
      </w:r>
      <w:r w:rsidRPr="00350CDC">
        <w:rPr>
          <w:lang w:val="en-GB"/>
          <w:rPrChange w:id="492" w:author="montazeaud" w:date="2025-02-03T18:14:00Z">
            <w:rPr/>
          </w:rPrChange>
        </w:rPr>
        <w:t>, 1555–1564.</w:t>
      </w:r>
    </w:p>
    <w:p w14:paraId="5AD64087" w14:textId="77777777" w:rsidR="00350CDC" w:rsidRPr="00350CDC" w:rsidRDefault="00350CDC" w:rsidP="00350CDC">
      <w:pPr>
        <w:pStyle w:val="Bibliographie"/>
        <w:rPr>
          <w:lang w:val="en-GB"/>
          <w:rPrChange w:id="493" w:author="montazeaud" w:date="2025-02-03T18:14:00Z">
            <w:rPr/>
          </w:rPrChange>
        </w:rPr>
      </w:pPr>
      <w:r w:rsidRPr="00350CDC">
        <w:rPr>
          <w:b/>
          <w:bCs/>
          <w:lang w:val="en-GB"/>
          <w:rPrChange w:id="494" w:author="montazeaud" w:date="2025-02-03T18:14:00Z">
            <w:rPr>
              <w:b/>
              <w:bCs/>
            </w:rPr>
          </w:rPrChange>
        </w:rPr>
        <w:t>Bloom AJ, Chapin III FS, Mooney HA</w:t>
      </w:r>
      <w:r w:rsidRPr="00350CDC">
        <w:rPr>
          <w:lang w:val="en-GB"/>
          <w:rPrChange w:id="495" w:author="montazeaud" w:date="2025-02-03T18:14:00Z">
            <w:rPr/>
          </w:rPrChange>
        </w:rPr>
        <w:t xml:space="preserve">. 1985. Resource limitation in plants-an economic analogy. Annual review of Ecology and Systematics </w:t>
      </w:r>
      <w:r w:rsidRPr="00350CDC">
        <w:rPr>
          <w:b/>
          <w:bCs/>
          <w:lang w:val="en-GB"/>
          <w:rPrChange w:id="496" w:author="montazeaud" w:date="2025-02-03T18:14:00Z">
            <w:rPr>
              <w:b/>
              <w:bCs/>
            </w:rPr>
          </w:rPrChange>
        </w:rPr>
        <w:t>16</w:t>
      </w:r>
      <w:r w:rsidRPr="00350CDC">
        <w:rPr>
          <w:lang w:val="en-GB"/>
          <w:rPrChange w:id="497" w:author="montazeaud" w:date="2025-02-03T18:14:00Z">
            <w:rPr/>
          </w:rPrChange>
        </w:rPr>
        <w:t>, 363–392.</w:t>
      </w:r>
    </w:p>
    <w:p w14:paraId="68766045" w14:textId="77777777" w:rsidR="00350CDC" w:rsidRPr="00350CDC" w:rsidRDefault="00350CDC" w:rsidP="00350CDC">
      <w:pPr>
        <w:pStyle w:val="Bibliographie"/>
        <w:rPr>
          <w:lang w:val="en-GB"/>
          <w:rPrChange w:id="498" w:author="montazeaud" w:date="2025-02-03T18:14:00Z">
            <w:rPr/>
          </w:rPrChange>
        </w:rPr>
      </w:pPr>
      <w:r w:rsidRPr="00350CDC">
        <w:rPr>
          <w:b/>
          <w:bCs/>
          <w:lang w:val="en-GB"/>
          <w:rPrChange w:id="499" w:author="montazeaud" w:date="2025-02-03T18:14:00Z">
            <w:rPr>
              <w:b/>
              <w:bCs/>
            </w:rPr>
          </w:rPrChange>
        </w:rPr>
        <w:t>Borg J, Kiær LP, Lecarpentier C, Goldringer I, Gauffreteau A, Saint-Jean S, Barot S, Enjalbert J</w:t>
      </w:r>
      <w:r w:rsidRPr="00350CDC">
        <w:rPr>
          <w:lang w:val="en-GB"/>
          <w:rPrChange w:id="500" w:author="montazeaud" w:date="2025-02-03T18:14:00Z">
            <w:rPr/>
          </w:rPrChange>
        </w:rPr>
        <w:t xml:space="preserve">. 2018. Unfolding the potential of wheat cultivar mixtures: A meta-analysis perspective and identification of knowledge gaps. Field Crops Research </w:t>
      </w:r>
      <w:r w:rsidRPr="00350CDC">
        <w:rPr>
          <w:b/>
          <w:bCs/>
          <w:lang w:val="en-GB"/>
          <w:rPrChange w:id="501" w:author="montazeaud" w:date="2025-02-03T18:14:00Z">
            <w:rPr>
              <w:b/>
              <w:bCs/>
            </w:rPr>
          </w:rPrChange>
        </w:rPr>
        <w:t>221</w:t>
      </w:r>
      <w:r w:rsidRPr="00350CDC">
        <w:rPr>
          <w:lang w:val="en-GB"/>
          <w:rPrChange w:id="502" w:author="montazeaud" w:date="2025-02-03T18:14:00Z">
            <w:rPr/>
          </w:rPrChange>
        </w:rPr>
        <w:t>, 298–313.</w:t>
      </w:r>
    </w:p>
    <w:p w14:paraId="2058201E" w14:textId="77777777" w:rsidR="00350CDC" w:rsidRPr="00350CDC" w:rsidRDefault="00350CDC" w:rsidP="00350CDC">
      <w:pPr>
        <w:pStyle w:val="Bibliographie"/>
        <w:rPr>
          <w:lang w:val="en-GB"/>
          <w:rPrChange w:id="503" w:author="montazeaud" w:date="2025-02-03T18:14:00Z">
            <w:rPr/>
          </w:rPrChange>
        </w:rPr>
      </w:pPr>
      <w:r w:rsidRPr="00350CDC">
        <w:rPr>
          <w:b/>
          <w:bCs/>
          <w:lang w:val="en-GB"/>
          <w:rPrChange w:id="504" w:author="montazeaud" w:date="2025-02-03T18:14:00Z">
            <w:rPr>
              <w:b/>
              <w:bCs/>
            </w:rPr>
          </w:rPrChange>
        </w:rPr>
        <w:t>Burnham KP, Anderson DR</w:t>
      </w:r>
      <w:r w:rsidRPr="00350CDC">
        <w:rPr>
          <w:lang w:val="en-GB"/>
          <w:rPrChange w:id="505" w:author="montazeaud" w:date="2025-02-03T18:14:00Z">
            <w:rPr/>
          </w:rPrChange>
        </w:rPr>
        <w:t xml:space="preserve">. 2002. </w:t>
      </w:r>
      <w:r w:rsidRPr="00350CDC">
        <w:rPr>
          <w:i/>
          <w:iCs/>
          <w:lang w:val="en-GB"/>
          <w:rPrChange w:id="506" w:author="montazeaud" w:date="2025-02-03T18:14:00Z">
            <w:rPr>
              <w:i/>
              <w:iCs/>
            </w:rPr>
          </w:rPrChange>
        </w:rPr>
        <w:t>Model Selection and Multimodel Inference: A Practical Information-Theoretic Approach</w:t>
      </w:r>
      <w:r w:rsidRPr="00350CDC">
        <w:rPr>
          <w:lang w:val="en-GB"/>
          <w:rPrChange w:id="507" w:author="montazeaud" w:date="2025-02-03T18:14:00Z">
            <w:rPr/>
          </w:rPrChange>
        </w:rPr>
        <w:t>. New York: Springer-Verlag.</w:t>
      </w:r>
    </w:p>
    <w:p w14:paraId="6FD4EBB3" w14:textId="77777777" w:rsidR="00350CDC" w:rsidRPr="00350CDC" w:rsidRDefault="00350CDC" w:rsidP="00350CDC">
      <w:pPr>
        <w:pStyle w:val="Bibliographie"/>
        <w:rPr>
          <w:lang w:val="en-GB"/>
          <w:rPrChange w:id="508" w:author="montazeaud" w:date="2025-02-03T18:14:00Z">
            <w:rPr/>
          </w:rPrChange>
        </w:rPr>
      </w:pPr>
      <w:r w:rsidRPr="00350CDC">
        <w:rPr>
          <w:b/>
          <w:bCs/>
          <w:lang w:val="en-GB"/>
          <w:rPrChange w:id="509" w:author="montazeaud" w:date="2025-02-03T18:14:00Z">
            <w:rPr>
              <w:b/>
              <w:bCs/>
            </w:rPr>
          </w:rPrChange>
        </w:rPr>
        <w:t>Burns JH, Strauss SY</w:t>
      </w:r>
      <w:r w:rsidRPr="00350CDC">
        <w:rPr>
          <w:lang w:val="en-GB"/>
          <w:rPrChange w:id="510" w:author="montazeaud" w:date="2025-02-03T18:14:00Z">
            <w:rPr/>
          </w:rPrChange>
        </w:rPr>
        <w:t xml:space="preserve">. 2012. Effects of competition on phylogenetic signal and phenotypic plasticity in plant functional traits. Ecology </w:t>
      </w:r>
      <w:r w:rsidRPr="00350CDC">
        <w:rPr>
          <w:b/>
          <w:bCs/>
          <w:lang w:val="en-GB"/>
          <w:rPrChange w:id="511" w:author="montazeaud" w:date="2025-02-03T18:14:00Z">
            <w:rPr>
              <w:b/>
              <w:bCs/>
            </w:rPr>
          </w:rPrChange>
        </w:rPr>
        <w:t>93</w:t>
      </w:r>
      <w:r w:rsidRPr="00350CDC">
        <w:rPr>
          <w:lang w:val="en-GB"/>
          <w:rPrChange w:id="512" w:author="montazeaud" w:date="2025-02-03T18:14:00Z">
            <w:rPr/>
          </w:rPrChange>
        </w:rPr>
        <w:t>, S126–S137.</w:t>
      </w:r>
    </w:p>
    <w:p w14:paraId="566312D5" w14:textId="77777777" w:rsidR="00350CDC" w:rsidRPr="00350CDC" w:rsidRDefault="00350CDC" w:rsidP="00350CDC">
      <w:pPr>
        <w:pStyle w:val="Bibliographie"/>
        <w:rPr>
          <w:lang w:val="en-GB"/>
          <w:rPrChange w:id="513" w:author="montazeaud" w:date="2025-02-03T18:14:00Z">
            <w:rPr/>
          </w:rPrChange>
        </w:rPr>
      </w:pPr>
      <w:r w:rsidRPr="00350CDC">
        <w:rPr>
          <w:b/>
          <w:bCs/>
          <w:lang w:val="en-GB"/>
          <w:rPrChange w:id="514" w:author="montazeaud" w:date="2025-02-03T18:14:00Z">
            <w:rPr>
              <w:b/>
              <w:bCs/>
            </w:rPr>
          </w:rPrChange>
        </w:rPr>
        <w:t>Callaway RM, Pennings SC, Richards CL</w:t>
      </w:r>
      <w:r w:rsidRPr="00350CDC">
        <w:rPr>
          <w:lang w:val="en-GB"/>
          <w:rPrChange w:id="515" w:author="montazeaud" w:date="2025-02-03T18:14:00Z">
            <w:rPr/>
          </w:rPrChange>
        </w:rPr>
        <w:t xml:space="preserve">. 2003. Phenotypic plasticity and interactions among plants. Ecology </w:t>
      </w:r>
      <w:r w:rsidRPr="00350CDC">
        <w:rPr>
          <w:b/>
          <w:bCs/>
          <w:lang w:val="en-GB"/>
          <w:rPrChange w:id="516" w:author="montazeaud" w:date="2025-02-03T18:14:00Z">
            <w:rPr>
              <w:b/>
              <w:bCs/>
            </w:rPr>
          </w:rPrChange>
        </w:rPr>
        <w:t>84</w:t>
      </w:r>
      <w:r w:rsidRPr="00350CDC">
        <w:rPr>
          <w:lang w:val="en-GB"/>
          <w:rPrChange w:id="517" w:author="montazeaud" w:date="2025-02-03T18:14:00Z">
            <w:rPr/>
          </w:rPrChange>
        </w:rPr>
        <w:t>, 1115–1128.</w:t>
      </w:r>
    </w:p>
    <w:p w14:paraId="31D6694B" w14:textId="77777777" w:rsidR="00350CDC" w:rsidRPr="00350CDC" w:rsidRDefault="00350CDC" w:rsidP="00350CDC">
      <w:pPr>
        <w:pStyle w:val="Bibliographie"/>
        <w:rPr>
          <w:lang w:val="en-GB"/>
          <w:rPrChange w:id="518" w:author="montazeaud" w:date="2025-02-03T18:14:00Z">
            <w:rPr/>
          </w:rPrChange>
        </w:rPr>
      </w:pPr>
      <w:r w:rsidRPr="00350CDC">
        <w:rPr>
          <w:b/>
          <w:bCs/>
          <w:lang w:val="en-GB"/>
          <w:rPrChange w:id="519" w:author="montazeaud" w:date="2025-02-03T18:14:00Z">
            <w:rPr>
              <w:b/>
              <w:bCs/>
            </w:rPr>
          </w:rPrChange>
        </w:rPr>
        <w:t>Collet C</w:t>
      </w:r>
      <w:r w:rsidRPr="00350CDC">
        <w:rPr>
          <w:lang w:val="en-GB"/>
          <w:rPrChange w:id="520" w:author="montazeaud" w:date="2025-02-03T18:14:00Z">
            <w:rPr/>
          </w:rPrChange>
        </w:rPr>
        <w:t>. 2022. A novel phenotyping pipeline for root system architecture: evaluation with diversity panels of bread and durum wheat. UCLouvain.</w:t>
      </w:r>
    </w:p>
    <w:p w14:paraId="09923C04" w14:textId="77777777" w:rsidR="00350CDC" w:rsidRPr="00350CDC" w:rsidRDefault="00350CDC" w:rsidP="00350CDC">
      <w:pPr>
        <w:pStyle w:val="Bibliographie"/>
        <w:rPr>
          <w:lang w:val="en-GB"/>
          <w:rPrChange w:id="521" w:author="montazeaud" w:date="2025-02-03T18:14:00Z">
            <w:rPr/>
          </w:rPrChange>
        </w:rPr>
      </w:pPr>
      <w:r w:rsidRPr="00350CDC">
        <w:rPr>
          <w:b/>
          <w:bCs/>
          <w:lang w:val="en-GB"/>
          <w:rPrChange w:id="522" w:author="montazeaud" w:date="2025-02-03T18:14:00Z">
            <w:rPr>
              <w:b/>
              <w:bCs/>
            </w:rPr>
          </w:rPrChange>
        </w:rPr>
        <w:t xml:space="preserve">Colombo M, Roumet P, Salon C, </w:t>
      </w:r>
      <w:r w:rsidRPr="00350CDC">
        <w:rPr>
          <w:b/>
          <w:bCs/>
          <w:i/>
          <w:iCs/>
          <w:lang w:val="en-GB"/>
          <w:rPrChange w:id="523" w:author="montazeaud" w:date="2025-02-03T18:14:00Z">
            <w:rPr>
              <w:b/>
              <w:bCs/>
              <w:i/>
              <w:iCs/>
            </w:rPr>
          </w:rPrChange>
        </w:rPr>
        <w:t>et al.</w:t>
      </w:r>
      <w:r w:rsidRPr="00350CDC">
        <w:rPr>
          <w:lang w:val="en-GB"/>
          <w:rPrChange w:id="524" w:author="montazeaud" w:date="2025-02-03T18:14:00Z">
            <w:rPr/>
          </w:rPrChange>
        </w:rPr>
        <w:t xml:space="preserve"> 2022. Genetic analysis of platform-phenotyped root system architecture of bread and durum wheat in relation to agronomic traits. Frontiers in Plant Science </w:t>
      </w:r>
      <w:r w:rsidRPr="00350CDC">
        <w:rPr>
          <w:b/>
          <w:bCs/>
          <w:lang w:val="en-GB"/>
          <w:rPrChange w:id="525" w:author="montazeaud" w:date="2025-02-03T18:14:00Z">
            <w:rPr>
              <w:b/>
              <w:bCs/>
            </w:rPr>
          </w:rPrChange>
        </w:rPr>
        <w:t>13</w:t>
      </w:r>
      <w:r w:rsidRPr="00350CDC">
        <w:rPr>
          <w:lang w:val="en-GB"/>
          <w:rPrChange w:id="526" w:author="montazeaud" w:date="2025-02-03T18:14:00Z">
            <w:rPr/>
          </w:rPrChange>
        </w:rPr>
        <w:t>.</w:t>
      </w:r>
    </w:p>
    <w:p w14:paraId="4A1509CB" w14:textId="77777777" w:rsidR="00350CDC" w:rsidRPr="00350CDC" w:rsidRDefault="00350CDC" w:rsidP="00350CDC">
      <w:pPr>
        <w:pStyle w:val="Bibliographie"/>
        <w:rPr>
          <w:lang w:val="en-GB"/>
          <w:rPrChange w:id="527" w:author="montazeaud" w:date="2025-02-03T18:14:00Z">
            <w:rPr/>
          </w:rPrChange>
        </w:rPr>
      </w:pPr>
      <w:r w:rsidRPr="00350CDC">
        <w:rPr>
          <w:b/>
          <w:bCs/>
          <w:lang w:val="en-GB"/>
          <w:rPrChange w:id="528" w:author="montazeaud" w:date="2025-02-03T18:14:00Z">
            <w:rPr>
              <w:b/>
              <w:bCs/>
            </w:rPr>
          </w:rPrChange>
        </w:rPr>
        <w:lastRenderedPageBreak/>
        <w:t xml:space="preserve">Craven D, Isbell F, Manning P, </w:t>
      </w:r>
      <w:r w:rsidRPr="00350CDC">
        <w:rPr>
          <w:b/>
          <w:bCs/>
          <w:i/>
          <w:iCs/>
          <w:lang w:val="en-GB"/>
          <w:rPrChange w:id="529" w:author="montazeaud" w:date="2025-02-03T18:14:00Z">
            <w:rPr>
              <w:b/>
              <w:bCs/>
              <w:i/>
              <w:iCs/>
            </w:rPr>
          </w:rPrChange>
        </w:rPr>
        <w:t>et al.</w:t>
      </w:r>
      <w:r w:rsidRPr="00350CDC">
        <w:rPr>
          <w:lang w:val="en-GB"/>
          <w:rPrChange w:id="530" w:author="montazeaud" w:date="2025-02-03T18:14:00Z">
            <w:rPr/>
          </w:rPrChange>
        </w:rPr>
        <w:t xml:space="preserve"> 2016. Plant diversity effects on grassland productivity are robust to both nutrient enrichment and drought. Philosophical Transactions of the Royal Society B: Biological Sciences </w:t>
      </w:r>
      <w:r w:rsidRPr="00350CDC">
        <w:rPr>
          <w:b/>
          <w:bCs/>
          <w:lang w:val="en-GB"/>
          <w:rPrChange w:id="531" w:author="montazeaud" w:date="2025-02-03T18:14:00Z">
            <w:rPr>
              <w:b/>
              <w:bCs/>
            </w:rPr>
          </w:rPrChange>
        </w:rPr>
        <w:t>371</w:t>
      </w:r>
      <w:r w:rsidRPr="00350CDC">
        <w:rPr>
          <w:lang w:val="en-GB"/>
          <w:rPrChange w:id="532" w:author="montazeaud" w:date="2025-02-03T18:14:00Z">
            <w:rPr/>
          </w:rPrChange>
        </w:rPr>
        <w:t>.</w:t>
      </w:r>
    </w:p>
    <w:p w14:paraId="24258E42" w14:textId="77777777" w:rsidR="00350CDC" w:rsidRPr="00350CDC" w:rsidRDefault="00350CDC" w:rsidP="00350CDC">
      <w:pPr>
        <w:pStyle w:val="Bibliographie"/>
        <w:rPr>
          <w:lang w:val="en-GB"/>
          <w:rPrChange w:id="533" w:author="montazeaud" w:date="2025-02-03T18:14:00Z">
            <w:rPr/>
          </w:rPrChange>
        </w:rPr>
      </w:pPr>
      <w:r w:rsidRPr="00350CDC">
        <w:rPr>
          <w:b/>
          <w:bCs/>
          <w:lang w:val="en-GB"/>
          <w:rPrChange w:id="534" w:author="montazeaud" w:date="2025-02-03T18:14:00Z">
            <w:rPr>
              <w:b/>
              <w:bCs/>
            </w:rPr>
          </w:rPrChange>
        </w:rPr>
        <w:t>Denison RF, Kiers ET, West SA</w:t>
      </w:r>
      <w:r w:rsidRPr="00350CDC">
        <w:rPr>
          <w:lang w:val="en-GB"/>
          <w:rPrChange w:id="535" w:author="montazeaud" w:date="2025-02-03T18:14:00Z">
            <w:rPr/>
          </w:rPrChange>
        </w:rPr>
        <w:t xml:space="preserve">. 2003. Darwinian Agriculture: when can humans find solutions beyond the reach of natural selection? The Quarterly Review of Biology </w:t>
      </w:r>
      <w:r w:rsidRPr="00350CDC">
        <w:rPr>
          <w:b/>
          <w:bCs/>
          <w:lang w:val="en-GB"/>
          <w:rPrChange w:id="536" w:author="montazeaud" w:date="2025-02-03T18:14:00Z">
            <w:rPr>
              <w:b/>
              <w:bCs/>
            </w:rPr>
          </w:rPrChange>
        </w:rPr>
        <w:t>78</w:t>
      </w:r>
      <w:r w:rsidRPr="00350CDC">
        <w:rPr>
          <w:lang w:val="en-GB"/>
          <w:rPrChange w:id="537" w:author="montazeaud" w:date="2025-02-03T18:14:00Z">
            <w:rPr/>
          </w:rPrChange>
        </w:rPr>
        <w:t>, 145–168.</w:t>
      </w:r>
    </w:p>
    <w:p w14:paraId="4FCF47D4" w14:textId="77777777" w:rsidR="00350CDC" w:rsidRPr="00350CDC" w:rsidRDefault="00350CDC" w:rsidP="00350CDC">
      <w:pPr>
        <w:pStyle w:val="Bibliographie"/>
        <w:rPr>
          <w:lang w:val="en-GB"/>
          <w:rPrChange w:id="538" w:author="montazeaud" w:date="2025-02-03T18:14:00Z">
            <w:rPr/>
          </w:rPrChange>
        </w:rPr>
      </w:pPr>
      <w:r w:rsidRPr="00350CDC">
        <w:rPr>
          <w:b/>
          <w:bCs/>
          <w:lang w:val="en-GB"/>
          <w:rPrChange w:id="539" w:author="montazeaud" w:date="2025-02-03T18:14:00Z">
            <w:rPr>
              <w:b/>
              <w:bCs/>
            </w:rPr>
          </w:rPrChange>
        </w:rPr>
        <w:t>Donald CM</w:t>
      </w:r>
      <w:r w:rsidRPr="00350CDC">
        <w:rPr>
          <w:lang w:val="en-GB"/>
          <w:rPrChange w:id="540" w:author="montazeaud" w:date="2025-02-03T18:14:00Z">
            <w:rPr/>
          </w:rPrChange>
        </w:rPr>
        <w:t>. 1963. Competition among crop and pasture plants. In: Norman AG, ed. Advances in Agronomy. Academic Press, 1–118.</w:t>
      </w:r>
    </w:p>
    <w:p w14:paraId="5E035F4A" w14:textId="77777777" w:rsidR="00350CDC" w:rsidRPr="00350CDC" w:rsidRDefault="00350CDC" w:rsidP="00350CDC">
      <w:pPr>
        <w:pStyle w:val="Bibliographie"/>
        <w:rPr>
          <w:lang w:val="en-GB"/>
          <w:rPrChange w:id="541" w:author="montazeaud" w:date="2025-02-03T18:14:00Z">
            <w:rPr/>
          </w:rPrChange>
        </w:rPr>
      </w:pPr>
      <w:r w:rsidRPr="00350CDC">
        <w:rPr>
          <w:b/>
          <w:bCs/>
          <w:lang w:val="en-GB"/>
          <w:rPrChange w:id="542" w:author="montazeaud" w:date="2025-02-03T18:14:00Z">
            <w:rPr>
              <w:b/>
              <w:bCs/>
            </w:rPr>
          </w:rPrChange>
        </w:rPr>
        <w:t>Donald CM</w:t>
      </w:r>
      <w:r w:rsidRPr="00350CDC">
        <w:rPr>
          <w:lang w:val="en-GB"/>
          <w:rPrChange w:id="543" w:author="montazeaud" w:date="2025-02-03T18:14:00Z">
            <w:rPr/>
          </w:rPrChange>
        </w:rPr>
        <w:t xml:space="preserve">. 1968. The breeding of crop ideotypes. Euphytica </w:t>
      </w:r>
      <w:r w:rsidRPr="00350CDC">
        <w:rPr>
          <w:b/>
          <w:bCs/>
          <w:lang w:val="en-GB"/>
          <w:rPrChange w:id="544" w:author="montazeaud" w:date="2025-02-03T18:14:00Z">
            <w:rPr>
              <w:b/>
              <w:bCs/>
            </w:rPr>
          </w:rPrChange>
        </w:rPr>
        <w:t>17</w:t>
      </w:r>
      <w:r w:rsidRPr="00350CDC">
        <w:rPr>
          <w:lang w:val="en-GB"/>
          <w:rPrChange w:id="545" w:author="montazeaud" w:date="2025-02-03T18:14:00Z">
            <w:rPr/>
          </w:rPrChange>
        </w:rPr>
        <w:t>, 385–403.</w:t>
      </w:r>
    </w:p>
    <w:p w14:paraId="426B7A77" w14:textId="77777777" w:rsidR="00350CDC" w:rsidRPr="00350CDC" w:rsidRDefault="00350CDC" w:rsidP="00350CDC">
      <w:pPr>
        <w:pStyle w:val="Bibliographie"/>
        <w:rPr>
          <w:lang w:val="en-GB"/>
          <w:rPrChange w:id="546" w:author="montazeaud" w:date="2025-02-03T18:14:00Z">
            <w:rPr/>
          </w:rPrChange>
        </w:rPr>
      </w:pPr>
      <w:r w:rsidRPr="00350CDC">
        <w:rPr>
          <w:b/>
          <w:bCs/>
          <w:lang w:val="en-GB"/>
          <w:rPrChange w:id="547" w:author="montazeaud" w:date="2025-02-03T18:14:00Z">
            <w:rPr>
              <w:b/>
              <w:bCs/>
            </w:rPr>
          </w:rPrChange>
        </w:rPr>
        <w:t>Ecarnot M, Compan F, Roumet P</w:t>
      </w:r>
      <w:r w:rsidRPr="00350CDC">
        <w:rPr>
          <w:lang w:val="en-GB"/>
          <w:rPrChange w:id="548" w:author="montazeaud" w:date="2025-02-03T18:14:00Z">
            <w:rPr/>
          </w:rPrChange>
        </w:rPr>
        <w:t xml:space="preserve">. 2013. Assessing leaf nitrogen content and leaf mass per unit area of wheat in the field throughout plant cycle with a portable spectrometer. Field Crops Research </w:t>
      </w:r>
      <w:r w:rsidRPr="00350CDC">
        <w:rPr>
          <w:b/>
          <w:bCs/>
          <w:lang w:val="en-GB"/>
          <w:rPrChange w:id="549" w:author="montazeaud" w:date="2025-02-03T18:14:00Z">
            <w:rPr>
              <w:b/>
              <w:bCs/>
            </w:rPr>
          </w:rPrChange>
        </w:rPr>
        <w:t>140</w:t>
      </w:r>
      <w:r w:rsidRPr="00350CDC">
        <w:rPr>
          <w:lang w:val="en-GB"/>
          <w:rPrChange w:id="550" w:author="montazeaud" w:date="2025-02-03T18:14:00Z">
            <w:rPr/>
          </w:rPrChange>
        </w:rPr>
        <w:t>, 44–50.</w:t>
      </w:r>
    </w:p>
    <w:p w14:paraId="3046063E" w14:textId="77777777" w:rsidR="00350CDC" w:rsidRPr="00350CDC" w:rsidRDefault="00350CDC" w:rsidP="00350CDC">
      <w:pPr>
        <w:pStyle w:val="Bibliographie"/>
        <w:rPr>
          <w:lang w:val="en-GB"/>
          <w:rPrChange w:id="551" w:author="montazeaud" w:date="2025-02-03T18:14:00Z">
            <w:rPr/>
          </w:rPrChange>
        </w:rPr>
      </w:pPr>
      <w:r w:rsidRPr="00350CDC">
        <w:rPr>
          <w:b/>
          <w:bCs/>
          <w:lang w:val="en-GB"/>
          <w:rPrChange w:id="552" w:author="montazeaud" w:date="2025-02-03T18:14:00Z">
            <w:rPr>
              <w:b/>
              <w:bCs/>
            </w:rPr>
          </w:rPrChange>
        </w:rPr>
        <w:t>Finckh MR, Wolfe MS</w:t>
      </w:r>
      <w:r w:rsidRPr="00350CDC">
        <w:rPr>
          <w:lang w:val="en-GB"/>
          <w:rPrChange w:id="553" w:author="montazeaud" w:date="2025-02-03T18:14:00Z">
            <w:rPr/>
          </w:rPrChange>
        </w:rPr>
        <w:t>. 2006. Diversification strategies. In: Cooke BM, Jones DG, Kaye B, eds. The Epidemiology of Plant Diseases. Dordrecht: Springer Netherlands, 269–307.</w:t>
      </w:r>
    </w:p>
    <w:p w14:paraId="096A384B" w14:textId="77777777" w:rsidR="00350CDC" w:rsidRPr="00350CDC" w:rsidRDefault="00350CDC" w:rsidP="00350CDC">
      <w:pPr>
        <w:pStyle w:val="Bibliographie"/>
        <w:rPr>
          <w:lang w:val="en-GB"/>
          <w:rPrChange w:id="554" w:author="montazeaud" w:date="2025-02-03T18:14:00Z">
            <w:rPr/>
          </w:rPrChange>
        </w:rPr>
      </w:pPr>
      <w:r w:rsidRPr="00350CDC">
        <w:rPr>
          <w:b/>
          <w:bCs/>
          <w:lang w:val="en-GB"/>
          <w:rPrChange w:id="555" w:author="montazeaud" w:date="2025-02-03T18:14:00Z">
            <w:rPr>
              <w:b/>
              <w:bCs/>
            </w:rPr>
          </w:rPrChange>
        </w:rPr>
        <w:t>Fletcher A, Ogden G, Sharma D</w:t>
      </w:r>
      <w:r w:rsidRPr="00350CDC">
        <w:rPr>
          <w:lang w:val="en-GB"/>
          <w:rPrChange w:id="556" w:author="montazeaud" w:date="2025-02-03T18:14:00Z">
            <w:rPr/>
          </w:rPrChange>
        </w:rPr>
        <w:t xml:space="preserve">. 2019. Mixing it up – wheat cultivar mixtures can increase yield and buffer the risk of flowering too early or too late. European Journal of Agronomy </w:t>
      </w:r>
      <w:r w:rsidRPr="00350CDC">
        <w:rPr>
          <w:b/>
          <w:bCs/>
          <w:lang w:val="en-GB"/>
          <w:rPrChange w:id="557" w:author="montazeaud" w:date="2025-02-03T18:14:00Z">
            <w:rPr>
              <w:b/>
              <w:bCs/>
            </w:rPr>
          </w:rPrChange>
        </w:rPr>
        <w:t>103</w:t>
      </w:r>
      <w:r w:rsidRPr="00350CDC">
        <w:rPr>
          <w:lang w:val="en-GB"/>
          <w:rPrChange w:id="558" w:author="montazeaud" w:date="2025-02-03T18:14:00Z">
            <w:rPr/>
          </w:rPrChange>
        </w:rPr>
        <w:t>, 90–97.</w:t>
      </w:r>
    </w:p>
    <w:p w14:paraId="4AFE3876" w14:textId="77777777" w:rsidR="00350CDC" w:rsidRPr="00350CDC" w:rsidRDefault="00350CDC" w:rsidP="00350CDC">
      <w:pPr>
        <w:pStyle w:val="Bibliographie"/>
        <w:rPr>
          <w:lang w:val="en-GB"/>
          <w:rPrChange w:id="559" w:author="montazeaud" w:date="2025-02-03T18:14:00Z">
            <w:rPr/>
          </w:rPrChange>
        </w:rPr>
      </w:pPr>
      <w:r w:rsidRPr="00350CDC">
        <w:rPr>
          <w:b/>
          <w:bCs/>
          <w:lang w:val="en-GB"/>
          <w:rPrChange w:id="560" w:author="montazeaud" w:date="2025-02-03T18:14:00Z">
            <w:rPr>
              <w:b/>
              <w:bCs/>
            </w:rPr>
          </w:rPrChange>
        </w:rPr>
        <w:t>Fort F, Cruz P, Jouany C</w:t>
      </w:r>
      <w:r w:rsidRPr="00350CDC">
        <w:rPr>
          <w:lang w:val="en-GB"/>
          <w:rPrChange w:id="561" w:author="montazeaud" w:date="2025-02-03T18:14:00Z">
            <w:rPr/>
          </w:rPrChange>
        </w:rPr>
        <w:t xml:space="preserve">. 2014. Hierarchy of root functional trait values and plasticity drive early-stage competition for water and phosphorus among grasses. Functional Ecology </w:t>
      </w:r>
      <w:r w:rsidRPr="00350CDC">
        <w:rPr>
          <w:b/>
          <w:bCs/>
          <w:lang w:val="en-GB"/>
          <w:rPrChange w:id="562" w:author="montazeaud" w:date="2025-02-03T18:14:00Z">
            <w:rPr>
              <w:b/>
              <w:bCs/>
            </w:rPr>
          </w:rPrChange>
        </w:rPr>
        <w:t>28</w:t>
      </w:r>
      <w:r w:rsidRPr="00350CDC">
        <w:rPr>
          <w:lang w:val="en-GB"/>
          <w:rPrChange w:id="563" w:author="montazeaud" w:date="2025-02-03T18:14:00Z">
            <w:rPr/>
          </w:rPrChange>
        </w:rPr>
        <w:t>, 1030–1040.</w:t>
      </w:r>
    </w:p>
    <w:p w14:paraId="15C8EEF2" w14:textId="77777777" w:rsidR="00350CDC" w:rsidRPr="00350CDC" w:rsidRDefault="00350CDC" w:rsidP="00350CDC">
      <w:pPr>
        <w:pStyle w:val="Bibliographie"/>
        <w:rPr>
          <w:lang w:val="en-GB"/>
          <w:rPrChange w:id="564" w:author="montazeaud" w:date="2025-02-03T18:14:00Z">
            <w:rPr/>
          </w:rPrChange>
        </w:rPr>
      </w:pPr>
      <w:r w:rsidRPr="00350CDC">
        <w:rPr>
          <w:b/>
          <w:bCs/>
          <w:lang w:val="en-GB"/>
          <w:rPrChange w:id="565" w:author="montazeaud" w:date="2025-02-03T18:14:00Z">
            <w:rPr>
              <w:b/>
              <w:bCs/>
            </w:rPr>
          </w:rPrChange>
        </w:rPr>
        <w:t>Gersani M, Brown J s, O’Brien EE, Maina GM, Abramsky Z</w:t>
      </w:r>
      <w:r w:rsidRPr="00350CDC">
        <w:rPr>
          <w:lang w:val="en-GB"/>
          <w:rPrChange w:id="566" w:author="montazeaud" w:date="2025-02-03T18:14:00Z">
            <w:rPr/>
          </w:rPrChange>
        </w:rPr>
        <w:t xml:space="preserve">. 2001. Tragedy of the commons as a result of root competition. Journal of Ecology </w:t>
      </w:r>
      <w:r w:rsidRPr="00350CDC">
        <w:rPr>
          <w:b/>
          <w:bCs/>
          <w:lang w:val="en-GB"/>
          <w:rPrChange w:id="567" w:author="montazeaud" w:date="2025-02-03T18:14:00Z">
            <w:rPr>
              <w:b/>
              <w:bCs/>
            </w:rPr>
          </w:rPrChange>
        </w:rPr>
        <w:t>89</w:t>
      </w:r>
      <w:r w:rsidRPr="00350CDC">
        <w:rPr>
          <w:lang w:val="en-GB"/>
          <w:rPrChange w:id="568" w:author="montazeaud" w:date="2025-02-03T18:14:00Z">
            <w:rPr/>
          </w:rPrChange>
        </w:rPr>
        <w:t>, 660–669.</w:t>
      </w:r>
    </w:p>
    <w:p w14:paraId="588378DA" w14:textId="77777777" w:rsidR="00350CDC" w:rsidRPr="00350CDC" w:rsidRDefault="00350CDC" w:rsidP="00350CDC">
      <w:pPr>
        <w:pStyle w:val="Bibliographie"/>
        <w:rPr>
          <w:lang w:val="en-GB"/>
          <w:rPrChange w:id="569" w:author="montazeaud" w:date="2025-02-03T18:14:00Z">
            <w:rPr/>
          </w:rPrChange>
        </w:rPr>
      </w:pPr>
      <w:r w:rsidRPr="00350CDC">
        <w:rPr>
          <w:b/>
          <w:bCs/>
          <w:lang w:val="en-GB"/>
          <w:rPrChange w:id="570" w:author="montazeaud" w:date="2025-02-03T18:14:00Z">
            <w:rPr>
              <w:b/>
              <w:bCs/>
            </w:rPr>
          </w:rPrChange>
        </w:rPr>
        <w:t>Hardin G</w:t>
      </w:r>
      <w:r w:rsidRPr="00350CDC">
        <w:rPr>
          <w:lang w:val="en-GB"/>
          <w:rPrChange w:id="571" w:author="montazeaud" w:date="2025-02-03T18:14:00Z">
            <w:rPr/>
          </w:rPrChange>
        </w:rPr>
        <w:t xml:space="preserve">. 1968. The tragedy of the commons. Science </w:t>
      </w:r>
      <w:r w:rsidRPr="00350CDC">
        <w:rPr>
          <w:b/>
          <w:bCs/>
          <w:lang w:val="en-GB"/>
          <w:rPrChange w:id="572" w:author="montazeaud" w:date="2025-02-03T18:14:00Z">
            <w:rPr>
              <w:b/>
              <w:bCs/>
            </w:rPr>
          </w:rPrChange>
        </w:rPr>
        <w:t>162</w:t>
      </w:r>
      <w:r w:rsidRPr="00350CDC">
        <w:rPr>
          <w:lang w:val="en-GB"/>
          <w:rPrChange w:id="573" w:author="montazeaud" w:date="2025-02-03T18:14:00Z">
            <w:rPr/>
          </w:rPrChange>
        </w:rPr>
        <w:t>, 1243–1248.</w:t>
      </w:r>
    </w:p>
    <w:p w14:paraId="46C03337" w14:textId="77777777" w:rsidR="00350CDC" w:rsidRPr="00350CDC" w:rsidRDefault="00350CDC" w:rsidP="00350CDC">
      <w:pPr>
        <w:pStyle w:val="Bibliographie"/>
        <w:rPr>
          <w:lang w:val="en-GB"/>
          <w:rPrChange w:id="574" w:author="montazeaud" w:date="2025-02-03T18:14:00Z">
            <w:rPr/>
          </w:rPrChange>
        </w:rPr>
      </w:pPr>
      <w:r w:rsidRPr="00350CDC">
        <w:rPr>
          <w:b/>
          <w:bCs/>
          <w:lang w:val="en-GB"/>
          <w:rPrChange w:id="575" w:author="montazeaud" w:date="2025-02-03T18:14:00Z">
            <w:rPr>
              <w:b/>
              <w:bCs/>
            </w:rPr>
          </w:rPrChange>
        </w:rPr>
        <w:t>Hendriks P-W, Gurusinghe S, Ryan PR, Rebetzke GJ, Weston LA</w:t>
      </w:r>
      <w:r w:rsidRPr="00350CDC">
        <w:rPr>
          <w:lang w:val="en-GB"/>
          <w:rPrChange w:id="576" w:author="montazeaud" w:date="2025-02-03T18:14:00Z">
            <w:rPr/>
          </w:rPrChange>
        </w:rPr>
        <w:t xml:space="preserve">. 2022. Competitiveness of early vigour wheat (Triticum aestivum L.) genotypes is established at early growth stages. Agronomy </w:t>
      </w:r>
      <w:r w:rsidRPr="00350CDC">
        <w:rPr>
          <w:b/>
          <w:bCs/>
          <w:lang w:val="en-GB"/>
          <w:rPrChange w:id="577" w:author="montazeaud" w:date="2025-02-03T18:14:00Z">
            <w:rPr>
              <w:b/>
              <w:bCs/>
            </w:rPr>
          </w:rPrChange>
        </w:rPr>
        <w:t>12</w:t>
      </w:r>
      <w:r w:rsidRPr="00350CDC">
        <w:rPr>
          <w:lang w:val="en-GB"/>
          <w:rPrChange w:id="578" w:author="montazeaud" w:date="2025-02-03T18:14:00Z">
            <w:rPr/>
          </w:rPrChange>
        </w:rPr>
        <w:t>, 377.</w:t>
      </w:r>
    </w:p>
    <w:p w14:paraId="56798DA9" w14:textId="77777777" w:rsidR="00350CDC" w:rsidRPr="00350CDC" w:rsidRDefault="00350CDC" w:rsidP="00350CDC">
      <w:pPr>
        <w:pStyle w:val="Bibliographie"/>
        <w:rPr>
          <w:lang w:val="en-GB"/>
          <w:rPrChange w:id="579" w:author="montazeaud" w:date="2025-02-03T18:14:00Z">
            <w:rPr/>
          </w:rPrChange>
        </w:rPr>
      </w:pPr>
      <w:r w:rsidRPr="00350CDC">
        <w:rPr>
          <w:b/>
          <w:bCs/>
          <w:lang w:val="en-GB"/>
          <w:rPrChange w:id="580" w:author="montazeaud" w:date="2025-02-03T18:14:00Z">
            <w:rPr>
              <w:b/>
              <w:bCs/>
            </w:rPr>
          </w:rPrChange>
        </w:rPr>
        <w:t>Homulle Z, George TS, Karley AJ</w:t>
      </w:r>
      <w:r w:rsidRPr="00350CDC">
        <w:rPr>
          <w:lang w:val="en-GB"/>
          <w:rPrChange w:id="581" w:author="montazeaud" w:date="2025-02-03T18:14:00Z">
            <w:rPr/>
          </w:rPrChange>
        </w:rPr>
        <w:t xml:space="preserve">. 2022. Root traits with team benefits: understanding belowground interactions in intercropping systems. Plant and Soil </w:t>
      </w:r>
      <w:r w:rsidRPr="00350CDC">
        <w:rPr>
          <w:b/>
          <w:bCs/>
          <w:lang w:val="en-GB"/>
          <w:rPrChange w:id="582" w:author="montazeaud" w:date="2025-02-03T18:14:00Z">
            <w:rPr>
              <w:b/>
              <w:bCs/>
            </w:rPr>
          </w:rPrChange>
        </w:rPr>
        <w:t>471</w:t>
      </w:r>
      <w:r w:rsidRPr="00350CDC">
        <w:rPr>
          <w:lang w:val="en-GB"/>
          <w:rPrChange w:id="583" w:author="montazeaud" w:date="2025-02-03T18:14:00Z">
            <w:rPr/>
          </w:rPrChange>
        </w:rPr>
        <w:t>, 1–26.</w:t>
      </w:r>
    </w:p>
    <w:p w14:paraId="103C6D94" w14:textId="77777777" w:rsidR="00350CDC" w:rsidRPr="00350CDC" w:rsidRDefault="00350CDC" w:rsidP="00350CDC">
      <w:pPr>
        <w:pStyle w:val="Bibliographie"/>
        <w:rPr>
          <w:lang w:val="en-GB"/>
          <w:rPrChange w:id="584" w:author="montazeaud" w:date="2025-02-03T18:14:00Z">
            <w:rPr/>
          </w:rPrChange>
        </w:rPr>
      </w:pPr>
      <w:r w:rsidRPr="00350CDC">
        <w:rPr>
          <w:b/>
          <w:bCs/>
          <w:lang w:val="en-GB"/>
          <w:rPrChange w:id="585" w:author="montazeaud" w:date="2025-02-03T18:14:00Z">
            <w:rPr>
              <w:b/>
              <w:bCs/>
            </w:rPr>
          </w:rPrChange>
        </w:rPr>
        <w:t>Jennings PR, Herrera RM</w:t>
      </w:r>
      <w:r w:rsidRPr="00350CDC">
        <w:rPr>
          <w:lang w:val="en-GB"/>
          <w:rPrChange w:id="586" w:author="montazeaud" w:date="2025-02-03T18:14:00Z">
            <w:rPr/>
          </w:rPrChange>
        </w:rPr>
        <w:t xml:space="preserve">. 1968. Studies on competition in rice II. Competition in segregating populations. Evolution </w:t>
      </w:r>
      <w:r w:rsidRPr="00350CDC">
        <w:rPr>
          <w:b/>
          <w:bCs/>
          <w:lang w:val="en-GB"/>
          <w:rPrChange w:id="587" w:author="montazeaud" w:date="2025-02-03T18:14:00Z">
            <w:rPr>
              <w:b/>
              <w:bCs/>
            </w:rPr>
          </w:rPrChange>
        </w:rPr>
        <w:t>22</w:t>
      </w:r>
      <w:r w:rsidRPr="00350CDC">
        <w:rPr>
          <w:lang w:val="en-GB"/>
          <w:rPrChange w:id="588" w:author="montazeaud" w:date="2025-02-03T18:14:00Z">
            <w:rPr/>
          </w:rPrChange>
        </w:rPr>
        <w:t>, 332–336.</w:t>
      </w:r>
    </w:p>
    <w:p w14:paraId="794490CB" w14:textId="77777777" w:rsidR="00350CDC" w:rsidRPr="00350CDC" w:rsidRDefault="00350CDC" w:rsidP="00350CDC">
      <w:pPr>
        <w:pStyle w:val="Bibliographie"/>
        <w:rPr>
          <w:lang w:val="en-GB"/>
          <w:rPrChange w:id="589" w:author="montazeaud" w:date="2025-02-03T18:14:00Z">
            <w:rPr/>
          </w:rPrChange>
        </w:rPr>
      </w:pPr>
      <w:r w:rsidRPr="00350CDC">
        <w:rPr>
          <w:b/>
          <w:bCs/>
          <w:lang w:val="en-GB"/>
          <w:rPrChange w:id="590" w:author="montazeaud" w:date="2025-02-03T18:14:00Z">
            <w:rPr>
              <w:b/>
              <w:bCs/>
            </w:rPr>
          </w:rPrChange>
        </w:rPr>
        <w:t>Jennings PR, de Jesus J</w:t>
      </w:r>
      <w:r w:rsidRPr="00350CDC">
        <w:rPr>
          <w:lang w:val="en-GB"/>
          <w:rPrChange w:id="591" w:author="montazeaud" w:date="2025-02-03T18:14:00Z">
            <w:rPr/>
          </w:rPrChange>
        </w:rPr>
        <w:t xml:space="preserve">. 1968. Studies on competition in rice I. Competition in mixtures of varieties. Evolution </w:t>
      </w:r>
      <w:r w:rsidRPr="00350CDC">
        <w:rPr>
          <w:b/>
          <w:bCs/>
          <w:lang w:val="en-GB"/>
          <w:rPrChange w:id="592" w:author="montazeaud" w:date="2025-02-03T18:14:00Z">
            <w:rPr>
              <w:b/>
              <w:bCs/>
            </w:rPr>
          </w:rPrChange>
        </w:rPr>
        <w:t>22</w:t>
      </w:r>
      <w:r w:rsidRPr="00350CDC">
        <w:rPr>
          <w:lang w:val="en-GB"/>
          <w:rPrChange w:id="593" w:author="montazeaud" w:date="2025-02-03T18:14:00Z">
            <w:rPr/>
          </w:rPrChange>
        </w:rPr>
        <w:t>, 119–124.</w:t>
      </w:r>
    </w:p>
    <w:p w14:paraId="5673A744" w14:textId="77777777" w:rsidR="00350CDC" w:rsidRPr="00350CDC" w:rsidRDefault="00350CDC" w:rsidP="00350CDC">
      <w:pPr>
        <w:pStyle w:val="Bibliographie"/>
        <w:rPr>
          <w:lang w:val="en-GB"/>
          <w:rPrChange w:id="594" w:author="montazeaud" w:date="2025-02-03T18:14:00Z">
            <w:rPr/>
          </w:rPrChange>
        </w:rPr>
      </w:pPr>
      <w:r w:rsidRPr="00350CDC">
        <w:rPr>
          <w:b/>
          <w:bCs/>
          <w:lang w:val="en-GB"/>
          <w:rPrChange w:id="595" w:author="montazeaud" w:date="2025-02-03T18:14:00Z">
            <w:rPr>
              <w:b/>
              <w:bCs/>
            </w:rPr>
          </w:rPrChange>
        </w:rPr>
        <w:t xml:space="preserve">Jeudy C, Adrian M, Baussard C, </w:t>
      </w:r>
      <w:r w:rsidRPr="00350CDC">
        <w:rPr>
          <w:b/>
          <w:bCs/>
          <w:i/>
          <w:iCs/>
          <w:lang w:val="en-GB"/>
          <w:rPrChange w:id="596" w:author="montazeaud" w:date="2025-02-03T18:14:00Z">
            <w:rPr>
              <w:b/>
              <w:bCs/>
              <w:i/>
              <w:iCs/>
            </w:rPr>
          </w:rPrChange>
        </w:rPr>
        <w:t>et al.</w:t>
      </w:r>
      <w:r w:rsidRPr="00350CDC">
        <w:rPr>
          <w:lang w:val="en-GB"/>
          <w:rPrChange w:id="597" w:author="montazeaud" w:date="2025-02-03T18:14:00Z">
            <w:rPr/>
          </w:rPrChange>
        </w:rPr>
        <w:t xml:space="preserve"> 2016. RhizoTubes as a new tool for high throughput imaging of plant root development and architecture: test, comparison with pot grown plants and validation. Plant Methods </w:t>
      </w:r>
      <w:r w:rsidRPr="00350CDC">
        <w:rPr>
          <w:b/>
          <w:bCs/>
          <w:lang w:val="en-GB"/>
          <w:rPrChange w:id="598" w:author="montazeaud" w:date="2025-02-03T18:14:00Z">
            <w:rPr>
              <w:b/>
              <w:bCs/>
            </w:rPr>
          </w:rPrChange>
        </w:rPr>
        <w:t>12</w:t>
      </w:r>
      <w:r w:rsidRPr="00350CDC">
        <w:rPr>
          <w:lang w:val="en-GB"/>
          <w:rPrChange w:id="599" w:author="montazeaud" w:date="2025-02-03T18:14:00Z">
            <w:rPr/>
          </w:rPrChange>
        </w:rPr>
        <w:t>, 31.</w:t>
      </w:r>
    </w:p>
    <w:p w14:paraId="2DE4CEB8" w14:textId="77777777" w:rsidR="00350CDC" w:rsidRPr="00350CDC" w:rsidRDefault="00350CDC" w:rsidP="00350CDC">
      <w:pPr>
        <w:pStyle w:val="Bibliographie"/>
        <w:rPr>
          <w:lang w:val="en-GB"/>
          <w:rPrChange w:id="600" w:author="montazeaud" w:date="2025-02-03T18:14:00Z">
            <w:rPr/>
          </w:rPrChange>
        </w:rPr>
      </w:pPr>
      <w:r w:rsidRPr="00350CDC">
        <w:rPr>
          <w:b/>
          <w:bCs/>
          <w:lang w:val="en-GB"/>
          <w:rPrChange w:id="601" w:author="montazeaud" w:date="2025-02-03T18:14:00Z">
            <w:rPr>
              <w:b/>
              <w:bCs/>
            </w:rPr>
          </w:rPrChange>
        </w:rPr>
        <w:t>Kong X, Zhao G</w:t>
      </w:r>
      <w:r w:rsidRPr="00350CDC">
        <w:rPr>
          <w:lang w:val="en-GB"/>
          <w:rPrChange w:id="602" w:author="montazeaud" w:date="2025-02-03T18:14:00Z">
            <w:rPr/>
          </w:rPrChange>
        </w:rPr>
        <w:t xml:space="preserve">. 2023. Increasing yield through wheat cultivar mixture that optimizes functional traits within the canopy. European Journal of Agronomy </w:t>
      </w:r>
      <w:r w:rsidRPr="00350CDC">
        <w:rPr>
          <w:b/>
          <w:bCs/>
          <w:lang w:val="en-GB"/>
          <w:rPrChange w:id="603" w:author="montazeaud" w:date="2025-02-03T18:14:00Z">
            <w:rPr>
              <w:b/>
              <w:bCs/>
            </w:rPr>
          </w:rPrChange>
        </w:rPr>
        <w:t>151</w:t>
      </w:r>
      <w:r w:rsidRPr="00350CDC">
        <w:rPr>
          <w:lang w:val="en-GB"/>
          <w:rPrChange w:id="604" w:author="montazeaud" w:date="2025-02-03T18:14:00Z">
            <w:rPr/>
          </w:rPrChange>
        </w:rPr>
        <w:t>, 126977.</w:t>
      </w:r>
    </w:p>
    <w:p w14:paraId="3DDB3BB7" w14:textId="77777777" w:rsidR="00350CDC" w:rsidRPr="00350CDC" w:rsidRDefault="00350CDC" w:rsidP="00350CDC">
      <w:pPr>
        <w:pStyle w:val="Bibliographie"/>
        <w:rPr>
          <w:lang w:val="en-GB"/>
          <w:rPrChange w:id="605" w:author="montazeaud" w:date="2025-02-03T18:14:00Z">
            <w:rPr/>
          </w:rPrChange>
        </w:rPr>
      </w:pPr>
      <w:r w:rsidRPr="00350CDC">
        <w:rPr>
          <w:b/>
          <w:bCs/>
          <w:lang w:val="en-GB"/>
          <w:rPrChange w:id="606" w:author="montazeaud" w:date="2025-02-03T18:14:00Z">
            <w:rPr>
              <w:b/>
              <w:bCs/>
            </w:rPr>
          </w:rPrChange>
        </w:rPr>
        <w:t>Kuijken RCP, van Eeuwijk FredA, Marcelis LFM, Bouwmeester HJ</w:t>
      </w:r>
      <w:r w:rsidRPr="00350CDC">
        <w:rPr>
          <w:lang w:val="en-GB"/>
          <w:rPrChange w:id="607" w:author="montazeaud" w:date="2025-02-03T18:14:00Z">
            <w:rPr/>
          </w:rPrChange>
        </w:rPr>
        <w:t xml:space="preserve">. 2015. Root phenotyping: from component trait in the lab to breeding. Journal of Experimental Botany </w:t>
      </w:r>
      <w:r w:rsidRPr="00350CDC">
        <w:rPr>
          <w:b/>
          <w:bCs/>
          <w:lang w:val="en-GB"/>
          <w:rPrChange w:id="608" w:author="montazeaud" w:date="2025-02-03T18:14:00Z">
            <w:rPr>
              <w:b/>
              <w:bCs/>
            </w:rPr>
          </w:rPrChange>
        </w:rPr>
        <w:t>66</w:t>
      </w:r>
      <w:r w:rsidRPr="00350CDC">
        <w:rPr>
          <w:lang w:val="en-GB"/>
          <w:rPrChange w:id="609" w:author="montazeaud" w:date="2025-02-03T18:14:00Z">
            <w:rPr/>
          </w:rPrChange>
        </w:rPr>
        <w:t>, 5389–5401.</w:t>
      </w:r>
    </w:p>
    <w:p w14:paraId="1E8EB147" w14:textId="77777777" w:rsidR="00350CDC" w:rsidRPr="00350CDC" w:rsidRDefault="00350CDC" w:rsidP="00350CDC">
      <w:pPr>
        <w:pStyle w:val="Bibliographie"/>
        <w:rPr>
          <w:lang w:val="en-GB"/>
          <w:rPrChange w:id="610" w:author="montazeaud" w:date="2025-02-03T18:14:00Z">
            <w:rPr/>
          </w:rPrChange>
        </w:rPr>
      </w:pPr>
      <w:r w:rsidRPr="00350CDC">
        <w:rPr>
          <w:b/>
          <w:bCs/>
          <w:lang w:val="en-GB"/>
          <w:rPrChange w:id="611" w:author="montazeaud" w:date="2025-02-03T18:14:00Z">
            <w:rPr>
              <w:b/>
              <w:bCs/>
            </w:rPr>
          </w:rPrChange>
        </w:rPr>
        <w:t>Kunstler G, Lavergne S, Courbaud B, Thuiller W, Vieilledent G, Zimmermann NE, Kattge J, Coomes DA</w:t>
      </w:r>
      <w:r w:rsidRPr="00350CDC">
        <w:rPr>
          <w:lang w:val="en-GB"/>
          <w:rPrChange w:id="612" w:author="montazeaud" w:date="2025-02-03T18:14:00Z">
            <w:rPr/>
          </w:rPrChange>
        </w:rPr>
        <w:t xml:space="preserve">. 2012. Competitive interactions between forest trees are driven by species’ trait </w:t>
      </w:r>
      <w:r w:rsidRPr="00350CDC">
        <w:rPr>
          <w:lang w:val="en-GB"/>
          <w:rPrChange w:id="613" w:author="montazeaud" w:date="2025-02-03T18:14:00Z">
            <w:rPr/>
          </w:rPrChange>
        </w:rPr>
        <w:lastRenderedPageBreak/>
        <w:t xml:space="preserve">hierarchy, not phylogenetic or functional similarity: implications for forest community assembly. Ecology Letters </w:t>
      </w:r>
      <w:r w:rsidRPr="00350CDC">
        <w:rPr>
          <w:b/>
          <w:bCs/>
          <w:lang w:val="en-GB"/>
          <w:rPrChange w:id="614" w:author="montazeaud" w:date="2025-02-03T18:14:00Z">
            <w:rPr>
              <w:b/>
              <w:bCs/>
            </w:rPr>
          </w:rPrChange>
        </w:rPr>
        <w:t>15</w:t>
      </w:r>
      <w:r w:rsidRPr="00350CDC">
        <w:rPr>
          <w:lang w:val="en-GB"/>
          <w:rPrChange w:id="615" w:author="montazeaud" w:date="2025-02-03T18:14:00Z">
            <w:rPr/>
          </w:rPrChange>
        </w:rPr>
        <w:t>, 831–840.</w:t>
      </w:r>
    </w:p>
    <w:p w14:paraId="6333A371" w14:textId="77777777" w:rsidR="00350CDC" w:rsidRPr="00350CDC" w:rsidRDefault="00350CDC" w:rsidP="00350CDC">
      <w:pPr>
        <w:pStyle w:val="Bibliographie"/>
        <w:rPr>
          <w:lang w:val="en-GB"/>
          <w:rPrChange w:id="616" w:author="montazeaud" w:date="2025-02-03T18:14:00Z">
            <w:rPr/>
          </w:rPrChange>
        </w:rPr>
      </w:pPr>
      <w:r w:rsidRPr="00350CDC">
        <w:rPr>
          <w:b/>
          <w:bCs/>
          <w:lang w:val="en-GB"/>
          <w:rPrChange w:id="617" w:author="montazeaud" w:date="2025-02-03T18:14:00Z">
            <w:rPr>
              <w:b/>
              <w:bCs/>
            </w:rPr>
          </w:rPrChange>
        </w:rPr>
        <w:t>Lemerle D, Verbeek B, Cousens R d., Coombes NE</w:t>
      </w:r>
      <w:r w:rsidRPr="00350CDC">
        <w:rPr>
          <w:lang w:val="en-GB"/>
          <w:rPrChange w:id="618" w:author="montazeaud" w:date="2025-02-03T18:14:00Z">
            <w:rPr/>
          </w:rPrChange>
        </w:rPr>
        <w:t xml:space="preserve">. 1996. The potential for selecting wheat varieties strongly competitive against weeds. Weed Research </w:t>
      </w:r>
      <w:r w:rsidRPr="00350CDC">
        <w:rPr>
          <w:b/>
          <w:bCs/>
          <w:lang w:val="en-GB"/>
          <w:rPrChange w:id="619" w:author="montazeaud" w:date="2025-02-03T18:14:00Z">
            <w:rPr>
              <w:b/>
              <w:bCs/>
            </w:rPr>
          </w:rPrChange>
        </w:rPr>
        <w:t>36</w:t>
      </w:r>
      <w:r w:rsidRPr="00350CDC">
        <w:rPr>
          <w:lang w:val="en-GB"/>
          <w:rPrChange w:id="620" w:author="montazeaud" w:date="2025-02-03T18:14:00Z">
            <w:rPr/>
          </w:rPrChange>
        </w:rPr>
        <w:t>, 505–513.</w:t>
      </w:r>
    </w:p>
    <w:p w14:paraId="4F121E29" w14:textId="77777777" w:rsidR="00350CDC" w:rsidRPr="00350CDC" w:rsidRDefault="00350CDC" w:rsidP="00350CDC">
      <w:pPr>
        <w:pStyle w:val="Bibliographie"/>
        <w:rPr>
          <w:lang w:val="en-GB"/>
          <w:rPrChange w:id="621" w:author="montazeaud" w:date="2025-02-03T18:14:00Z">
            <w:rPr/>
          </w:rPrChange>
        </w:rPr>
      </w:pPr>
      <w:r w:rsidRPr="00350CDC">
        <w:rPr>
          <w:b/>
          <w:bCs/>
          <w:lang w:val="en-GB"/>
          <w:rPrChange w:id="622" w:author="montazeaud" w:date="2025-02-03T18:14:00Z">
            <w:rPr>
              <w:b/>
              <w:bCs/>
            </w:rPr>
          </w:rPrChange>
        </w:rPr>
        <w:t>Li X-F, Wang C-B, Zhang W-P, Wang L-H, Tian X-L, Yang S-C, Jiang W-L, van Ruijven J, Li L</w:t>
      </w:r>
      <w:r w:rsidRPr="00350CDC">
        <w:rPr>
          <w:lang w:val="en-GB"/>
          <w:rPrChange w:id="623" w:author="montazeaud" w:date="2025-02-03T18:14:00Z">
            <w:rPr/>
          </w:rPrChange>
        </w:rPr>
        <w:t xml:space="preserve">. 2018. The role of complementarity and selection effects in P acquisition of intercropping systems. Plant and Soil </w:t>
      </w:r>
      <w:r w:rsidRPr="00350CDC">
        <w:rPr>
          <w:b/>
          <w:bCs/>
          <w:lang w:val="en-GB"/>
          <w:rPrChange w:id="624" w:author="montazeaud" w:date="2025-02-03T18:14:00Z">
            <w:rPr>
              <w:b/>
              <w:bCs/>
            </w:rPr>
          </w:rPrChange>
        </w:rPr>
        <w:t>422</w:t>
      </w:r>
      <w:r w:rsidRPr="00350CDC">
        <w:rPr>
          <w:lang w:val="en-GB"/>
          <w:rPrChange w:id="625" w:author="montazeaud" w:date="2025-02-03T18:14:00Z">
            <w:rPr/>
          </w:rPrChange>
        </w:rPr>
        <w:t>, 479–493.</w:t>
      </w:r>
    </w:p>
    <w:p w14:paraId="051BEB42" w14:textId="77777777" w:rsidR="00350CDC" w:rsidRPr="00350CDC" w:rsidRDefault="00350CDC" w:rsidP="00350CDC">
      <w:pPr>
        <w:pStyle w:val="Bibliographie"/>
        <w:rPr>
          <w:lang w:val="en-GB"/>
          <w:rPrChange w:id="626" w:author="montazeaud" w:date="2025-02-03T18:14:00Z">
            <w:rPr/>
          </w:rPrChange>
        </w:rPr>
      </w:pPr>
      <w:r w:rsidRPr="00350CDC">
        <w:rPr>
          <w:b/>
          <w:bCs/>
          <w:lang w:val="en-GB"/>
          <w:rPrChange w:id="627" w:author="montazeaud" w:date="2025-02-03T18:14:00Z">
            <w:rPr>
              <w:b/>
              <w:bCs/>
            </w:rPr>
          </w:rPrChange>
        </w:rPr>
        <w:t>Loreau M, Hector A</w:t>
      </w:r>
      <w:r w:rsidRPr="00350CDC">
        <w:rPr>
          <w:lang w:val="en-GB"/>
          <w:rPrChange w:id="628" w:author="montazeaud" w:date="2025-02-03T18:14:00Z">
            <w:rPr/>
          </w:rPrChange>
        </w:rPr>
        <w:t xml:space="preserve">. 2001. Partitioning selection and complementarity in biodiversity experiments. Nature </w:t>
      </w:r>
      <w:r w:rsidRPr="00350CDC">
        <w:rPr>
          <w:b/>
          <w:bCs/>
          <w:lang w:val="en-GB"/>
          <w:rPrChange w:id="629" w:author="montazeaud" w:date="2025-02-03T18:14:00Z">
            <w:rPr>
              <w:b/>
              <w:bCs/>
            </w:rPr>
          </w:rPrChange>
        </w:rPr>
        <w:t>412</w:t>
      </w:r>
      <w:r w:rsidRPr="00350CDC">
        <w:rPr>
          <w:lang w:val="en-GB"/>
          <w:rPrChange w:id="630" w:author="montazeaud" w:date="2025-02-03T18:14:00Z">
            <w:rPr/>
          </w:rPrChange>
        </w:rPr>
        <w:t>, 72–76.</w:t>
      </w:r>
    </w:p>
    <w:p w14:paraId="1B1CE6B8" w14:textId="77777777" w:rsidR="00350CDC" w:rsidRPr="00350CDC" w:rsidRDefault="00350CDC" w:rsidP="00350CDC">
      <w:pPr>
        <w:pStyle w:val="Bibliographie"/>
        <w:rPr>
          <w:lang w:val="en-GB"/>
          <w:rPrChange w:id="631" w:author="montazeaud" w:date="2025-02-03T18:14:00Z">
            <w:rPr/>
          </w:rPrChange>
        </w:rPr>
      </w:pPr>
      <w:r w:rsidRPr="00350CDC">
        <w:rPr>
          <w:b/>
          <w:bCs/>
          <w:lang w:val="en-GB"/>
          <w:rPrChange w:id="632" w:author="montazeaud" w:date="2025-02-03T18:14:00Z">
            <w:rPr>
              <w:b/>
              <w:bCs/>
            </w:rPr>
          </w:rPrChange>
        </w:rPr>
        <w:t>Lowry CJ, Bosworth SC, Goslee SC, Kersbergen RJ, Pollnac FW, Skinner RH, Warren ND, Smith RG</w:t>
      </w:r>
      <w:r w:rsidRPr="00350CDC">
        <w:rPr>
          <w:lang w:val="en-GB"/>
          <w:rPrChange w:id="633" w:author="montazeaud" w:date="2025-02-03T18:14:00Z">
            <w:rPr/>
          </w:rPrChange>
        </w:rPr>
        <w:t xml:space="preserve">. 2020. Effects of expanding functional trait diversity on productivity and stability in cultivar mixtures of perennial ryegrass. Agriculture, Ecosystems &amp; Environment </w:t>
      </w:r>
      <w:r w:rsidRPr="00350CDC">
        <w:rPr>
          <w:b/>
          <w:bCs/>
          <w:lang w:val="en-GB"/>
          <w:rPrChange w:id="634" w:author="montazeaud" w:date="2025-02-03T18:14:00Z">
            <w:rPr>
              <w:b/>
              <w:bCs/>
            </w:rPr>
          </w:rPrChange>
        </w:rPr>
        <w:t>287</w:t>
      </w:r>
      <w:r w:rsidRPr="00350CDC">
        <w:rPr>
          <w:lang w:val="en-GB"/>
          <w:rPrChange w:id="635" w:author="montazeaud" w:date="2025-02-03T18:14:00Z">
            <w:rPr/>
          </w:rPrChange>
        </w:rPr>
        <w:t>, 106691.</w:t>
      </w:r>
    </w:p>
    <w:p w14:paraId="3ECBECF9" w14:textId="77777777" w:rsidR="00350CDC" w:rsidRPr="00350CDC" w:rsidRDefault="00350CDC" w:rsidP="00350CDC">
      <w:pPr>
        <w:pStyle w:val="Bibliographie"/>
        <w:rPr>
          <w:lang w:val="en-GB"/>
          <w:rPrChange w:id="636" w:author="montazeaud" w:date="2025-02-03T18:14:00Z">
            <w:rPr/>
          </w:rPrChange>
        </w:rPr>
      </w:pPr>
      <w:r w:rsidRPr="00350CDC">
        <w:rPr>
          <w:b/>
          <w:bCs/>
          <w:lang w:val="en-GB"/>
          <w:rPrChange w:id="637" w:author="montazeaud" w:date="2025-02-03T18:14:00Z">
            <w:rPr>
              <w:b/>
              <w:bCs/>
            </w:rPr>
          </w:rPrChange>
        </w:rPr>
        <w:t>MacArthur R, Levins R</w:t>
      </w:r>
      <w:r w:rsidRPr="00350CDC">
        <w:rPr>
          <w:lang w:val="en-GB"/>
          <w:rPrChange w:id="638" w:author="montazeaud" w:date="2025-02-03T18:14:00Z">
            <w:rPr/>
          </w:rPrChange>
        </w:rPr>
        <w:t xml:space="preserve">. 1967. The limiting similarity, convergence, and divergence of coexisting species. The American Naturalist </w:t>
      </w:r>
      <w:r w:rsidRPr="00350CDC">
        <w:rPr>
          <w:b/>
          <w:bCs/>
          <w:lang w:val="en-GB"/>
          <w:rPrChange w:id="639" w:author="montazeaud" w:date="2025-02-03T18:14:00Z">
            <w:rPr>
              <w:b/>
              <w:bCs/>
            </w:rPr>
          </w:rPrChange>
        </w:rPr>
        <w:t>101</w:t>
      </w:r>
      <w:r w:rsidRPr="00350CDC">
        <w:rPr>
          <w:lang w:val="en-GB"/>
          <w:rPrChange w:id="640" w:author="montazeaud" w:date="2025-02-03T18:14:00Z">
            <w:rPr/>
          </w:rPrChange>
        </w:rPr>
        <w:t>, 377–385.</w:t>
      </w:r>
    </w:p>
    <w:p w14:paraId="304ED4EA" w14:textId="77777777" w:rsidR="00350CDC" w:rsidRPr="00350CDC" w:rsidRDefault="00350CDC" w:rsidP="00350CDC">
      <w:pPr>
        <w:pStyle w:val="Bibliographie"/>
        <w:rPr>
          <w:lang w:val="en-GB"/>
          <w:rPrChange w:id="641" w:author="montazeaud" w:date="2025-02-03T18:14:00Z">
            <w:rPr/>
          </w:rPrChange>
        </w:rPr>
      </w:pPr>
      <w:r w:rsidRPr="00350CDC">
        <w:rPr>
          <w:b/>
          <w:bCs/>
          <w:lang w:val="en-GB"/>
          <w:rPrChange w:id="642" w:author="montazeaud" w:date="2025-02-03T18:14:00Z">
            <w:rPr>
              <w:b/>
              <w:bCs/>
            </w:rPr>
          </w:rPrChange>
        </w:rPr>
        <w:t>Maestre FT, Callaway RM, Valladares F, Lortie CJ</w:t>
      </w:r>
      <w:r w:rsidRPr="00350CDC">
        <w:rPr>
          <w:lang w:val="en-GB"/>
          <w:rPrChange w:id="643" w:author="montazeaud" w:date="2025-02-03T18:14:00Z">
            <w:rPr/>
          </w:rPrChange>
        </w:rPr>
        <w:t xml:space="preserve">. 2009. Refining the stress-gradient hypothesis for competition and facilitation in plant communities. Journal of Ecology </w:t>
      </w:r>
      <w:r w:rsidRPr="00350CDC">
        <w:rPr>
          <w:b/>
          <w:bCs/>
          <w:lang w:val="en-GB"/>
          <w:rPrChange w:id="644" w:author="montazeaud" w:date="2025-02-03T18:14:00Z">
            <w:rPr>
              <w:b/>
              <w:bCs/>
            </w:rPr>
          </w:rPrChange>
        </w:rPr>
        <w:t>97</w:t>
      </w:r>
      <w:r w:rsidRPr="00350CDC">
        <w:rPr>
          <w:lang w:val="en-GB"/>
          <w:rPrChange w:id="645" w:author="montazeaud" w:date="2025-02-03T18:14:00Z">
            <w:rPr/>
          </w:rPrChange>
        </w:rPr>
        <w:t>, 199–205.</w:t>
      </w:r>
    </w:p>
    <w:p w14:paraId="5B4AE149" w14:textId="77777777" w:rsidR="00350CDC" w:rsidRPr="00350CDC" w:rsidRDefault="00350CDC" w:rsidP="00350CDC">
      <w:pPr>
        <w:pStyle w:val="Bibliographie"/>
        <w:rPr>
          <w:lang w:val="en-GB"/>
          <w:rPrChange w:id="646" w:author="montazeaud" w:date="2025-02-03T18:14:00Z">
            <w:rPr/>
          </w:rPrChange>
        </w:rPr>
      </w:pPr>
      <w:r w:rsidRPr="00350CDC">
        <w:rPr>
          <w:b/>
          <w:bCs/>
          <w:lang w:val="en-GB"/>
          <w:rPrChange w:id="647" w:author="montazeaud" w:date="2025-02-03T18:14:00Z">
            <w:rPr>
              <w:b/>
              <w:bCs/>
            </w:rPr>
          </w:rPrChange>
        </w:rPr>
        <w:t>Montazeaud G, Rousset F, Fort F, Violle C, Fréville H, Gandon S</w:t>
      </w:r>
      <w:r w:rsidRPr="00350CDC">
        <w:rPr>
          <w:lang w:val="en-GB"/>
          <w:rPrChange w:id="648" w:author="montazeaud" w:date="2025-02-03T18:14:00Z">
            <w:rPr/>
          </w:rPrChange>
        </w:rPr>
        <w:t xml:space="preserve">. 2020. Farming plant cooperation in crops. Proceedings of the Royal Society B: Biological Sciences </w:t>
      </w:r>
      <w:r w:rsidRPr="00350CDC">
        <w:rPr>
          <w:b/>
          <w:bCs/>
          <w:lang w:val="en-GB"/>
          <w:rPrChange w:id="649" w:author="montazeaud" w:date="2025-02-03T18:14:00Z">
            <w:rPr>
              <w:b/>
              <w:bCs/>
            </w:rPr>
          </w:rPrChange>
        </w:rPr>
        <w:t>287</w:t>
      </w:r>
      <w:r w:rsidRPr="00350CDC">
        <w:rPr>
          <w:lang w:val="en-GB"/>
          <w:rPrChange w:id="650" w:author="montazeaud" w:date="2025-02-03T18:14:00Z">
            <w:rPr/>
          </w:rPrChange>
        </w:rPr>
        <w:t>, 20191290.</w:t>
      </w:r>
    </w:p>
    <w:p w14:paraId="62B183E9" w14:textId="77777777" w:rsidR="00350CDC" w:rsidRPr="00350CDC" w:rsidRDefault="00350CDC" w:rsidP="00350CDC">
      <w:pPr>
        <w:pStyle w:val="Bibliographie"/>
        <w:rPr>
          <w:lang w:val="en-GB"/>
          <w:rPrChange w:id="651" w:author="montazeaud" w:date="2025-02-03T18:14:00Z">
            <w:rPr/>
          </w:rPrChange>
        </w:rPr>
      </w:pPr>
      <w:r w:rsidRPr="00350CDC">
        <w:rPr>
          <w:b/>
          <w:bCs/>
          <w:lang w:val="en-GB"/>
          <w:rPrChange w:id="652" w:author="montazeaud" w:date="2025-02-03T18:14:00Z">
            <w:rPr>
              <w:b/>
              <w:bCs/>
            </w:rPr>
          </w:rPrChange>
        </w:rPr>
        <w:t>Montazeaud G, Violle C, Fréville H, Luquet D, Ahmadi N, Courtois B, Bouhaba I, Fort F</w:t>
      </w:r>
      <w:r w:rsidRPr="00350CDC">
        <w:rPr>
          <w:lang w:val="en-GB"/>
          <w:rPrChange w:id="653" w:author="montazeaud" w:date="2025-02-03T18:14:00Z">
            <w:rPr/>
          </w:rPrChange>
        </w:rPr>
        <w:t xml:space="preserve">. 2018. Crop mixtures: does niche complementarity hold for belowground resources? An experimental test using rice genotypic pairs. Plant and Soil </w:t>
      </w:r>
      <w:r w:rsidRPr="00350CDC">
        <w:rPr>
          <w:b/>
          <w:bCs/>
          <w:lang w:val="en-GB"/>
          <w:rPrChange w:id="654" w:author="montazeaud" w:date="2025-02-03T18:14:00Z">
            <w:rPr>
              <w:b/>
              <w:bCs/>
            </w:rPr>
          </w:rPrChange>
        </w:rPr>
        <w:t>424</w:t>
      </w:r>
      <w:r w:rsidRPr="00350CDC">
        <w:rPr>
          <w:lang w:val="en-GB"/>
          <w:rPrChange w:id="655" w:author="montazeaud" w:date="2025-02-03T18:14:00Z">
            <w:rPr/>
          </w:rPrChange>
        </w:rPr>
        <w:t>, 187–202.</w:t>
      </w:r>
    </w:p>
    <w:p w14:paraId="4F1E6C0B" w14:textId="77777777" w:rsidR="00350CDC" w:rsidRPr="00350CDC" w:rsidRDefault="00350CDC" w:rsidP="00350CDC">
      <w:pPr>
        <w:pStyle w:val="Bibliographie"/>
        <w:rPr>
          <w:lang w:val="en-GB"/>
          <w:rPrChange w:id="656" w:author="montazeaud" w:date="2025-02-03T18:14:00Z">
            <w:rPr/>
          </w:rPrChange>
        </w:rPr>
      </w:pPr>
      <w:r w:rsidRPr="00350CDC">
        <w:rPr>
          <w:b/>
          <w:bCs/>
          <w:lang w:val="en-GB"/>
          <w:rPrChange w:id="657" w:author="montazeaud" w:date="2025-02-03T18:14:00Z">
            <w:rPr>
              <w:b/>
              <w:bCs/>
            </w:rPr>
          </w:rPrChange>
        </w:rPr>
        <w:t>Mueller KE, Tilman D, Fornara DA, Hobbie SE</w:t>
      </w:r>
      <w:r w:rsidRPr="00350CDC">
        <w:rPr>
          <w:lang w:val="en-GB"/>
          <w:rPrChange w:id="658" w:author="montazeaud" w:date="2025-02-03T18:14:00Z">
            <w:rPr/>
          </w:rPrChange>
        </w:rPr>
        <w:t xml:space="preserve">. 2013. Root depth distribution and the diversity–productivity relationship in a long-term grassland experiment. Ecology </w:t>
      </w:r>
      <w:r w:rsidRPr="00350CDC">
        <w:rPr>
          <w:b/>
          <w:bCs/>
          <w:lang w:val="en-GB"/>
          <w:rPrChange w:id="659" w:author="montazeaud" w:date="2025-02-03T18:14:00Z">
            <w:rPr>
              <w:b/>
              <w:bCs/>
            </w:rPr>
          </w:rPrChange>
        </w:rPr>
        <w:t>94</w:t>
      </w:r>
      <w:r w:rsidRPr="00350CDC">
        <w:rPr>
          <w:lang w:val="en-GB"/>
          <w:rPrChange w:id="660" w:author="montazeaud" w:date="2025-02-03T18:14:00Z">
            <w:rPr/>
          </w:rPrChange>
        </w:rPr>
        <w:t>, 787–793.</w:t>
      </w:r>
    </w:p>
    <w:p w14:paraId="5D23B923" w14:textId="77777777" w:rsidR="00350CDC" w:rsidRPr="00350CDC" w:rsidRDefault="00350CDC" w:rsidP="00350CDC">
      <w:pPr>
        <w:pStyle w:val="Bibliographie"/>
        <w:rPr>
          <w:lang w:val="en-GB"/>
          <w:rPrChange w:id="661" w:author="montazeaud" w:date="2025-02-03T18:14:00Z">
            <w:rPr/>
          </w:rPrChange>
        </w:rPr>
      </w:pPr>
      <w:r w:rsidRPr="00350CDC">
        <w:rPr>
          <w:b/>
          <w:bCs/>
          <w:lang w:val="en-GB"/>
          <w:rPrChange w:id="662" w:author="montazeaud" w:date="2025-02-03T18:14:00Z">
            <w:rPr>
              <w:b/>
              <w:bCs/>
            </w:rPr>
          </w:rPrChange>
        </w:rPr>
        <w:t>Mundt CC, Brophy LS, Schmitt MS</w:t>
      </w:r>
      <w:r w:rsidRPr="00350CDC">
        <w:rPr>
          <w:lang w:val="en-GB"/>
          <w:rPrChange w:id="663" w:author="montazeaud" w:date="2025-02-03T18:14:00Z">
            <w:rPr/>
          </w:rPrChange>
        </w:rPr>
        <w:t xml:space="preserve">. 1995. Disease severity and yield of pure-line wheat cultivars and mixtures in the presence of eyespot, yellow rust, and their combination. Plant Pathology </w:t>
      </w:r>
      <w:r w:rsidRPr="00350CDC">
        <w:rPr>
          <w:b/>
          <w:bCs/>
          <w:lang w:val="en-GB"/>
          <w:rPrChange w:id="664" w:author="montazeaud" w:date="2025-02-03T18:14:00Z">
            <w:rPr>
              <w:b/>
              <w:bCs/>
            </w:rPr>
          </w:rPrChange>
        </w:rPr>
        <w:t>44</w:t>
      </w:r>
      <w:r w:rsidRPr="00350CDC">
        <w:rPr>
          <w:lang w:val="en-GB"/>
          <w:rPrChange w:id="665" w:author="montazeaud" w:date="2025-02-03T18:14:00Z">
            <w:rPr/>
          </w:rPrChange>
        </w:rPr>
        <w:t>, 173–182.</w:t>
      </w:r>
    </w:p>
    <w:p w14:paraId="3E825712" w14:textId="77777777" w:rsidR="00350CDC" w:rsidRPr="00350CDC" w:rsidRDefault="00350CDC" w:rsidP="00350CDC">
      <w:pPr>
        <w:pStyle w:val="Bibliographie"/>
        <w:rPr>
          <w:lang w:val="en-GB"/>
          <w:rPrChange w:id="666" w:author="montazeaud" w:date="2025-02-03T18:14:00Z">
            <w:rPr/>
          </w:rPrChange>
        </w:rPr>
      </w:pPr>
      <w:r w:rsidRPr="00350CDC">
        <w:rPr>
          <w:b/>
          <w:bCs/>
          <w:lang w:val="en-GB"/>
          <w:rPrChange w:id="667" w:author="montazeaud" w:date="2025-02-03T18:14:00Z">
            <w:rPr>
              <w:b/>
              <w:bCs/>
            </w:rPr>
          </w:rPrChange>
        </w:rPr>
        <w:t>Parrish J a. D, Bazzaz FA</w:t>
      </w:r>
      <w:r w:rsidRPr="00350CDC">
        <w:rPr>
          <w:lang w:val="en-GB"/>
          <w:rPrChange w:id="668" w:author="montazeaud" w:date="2025-02-03T18:14:00Z">
            <w:rPr/>
          </w:rPrChange>
        </w:rPr>
        <w:t xml:space="preserve">. 1976. Underground niche separation in successional plants. Ecology </w:t>
      </w:r>
      <w:r w:rsidRPr="00350CDC">
        <w:rPr>
          <w:b/>
          <w:bCs/>
          <w:lang w:val="en-GB"/>
          <w:rPrChange w:id="669" w:author="montazeaud" w:date="2025-02-03T18:14:00Z">
            <w:rPr>
              <w:b/>
              <w:bCs/>
            </w:rPr>
          </w:rPrChange>
        </w:rPr>
        <w:t>57</w:t>
      </w:r>
      <w:r w:rsidRPr="00350CDC">
        <w:rPr>
          <w:lang w:val="en-GB"/>
          <w:rPrChange w:id="670" w:author="montazeaud" w:date="2025-02-03T18:14:00Z">
            <w:rPr/>
          </w:rPrChange>
        </w:rPr>
        <w:t>, 1281–1288.</w:t>
      </w:r>
    </w:p>
    <w:p w14:paraId="295321D6" w14:textId="77777777" w:rsidR="00350CDC" w:rsidRPr="00350CDC" w:rsidRDefault="00350CDC" w:rsidP="00350CDC">
      <w:pPr>
        <w:pStyle w:val="Bibliographie"/>
        <w:rPr>
          <w:lang w:val="en-GB"/>
          <w:rPrChange w:id="671" w:author="montazeaud" w:date="2025-02-03T18:14:00Z">
            <w:rPr/>
          </w:rPrChange>
        </w:rPr>
      </w:pPr>
      <w:r w:rsidRPr="00350CDC">
        <w:rPr>
          <w:b/>
          <w:bCs/>
          <w:lang w:val="en-GB"/>
          <w:rPrChange w:id="672" w:author="montazeaud" w:date="2025-02-03T18:14:00Z">
            <w:rPr>
              <w:b/>
              <w:bCs/>
            </w:rPr>
          </w:rPrChange>
        </w:rPr>
        <w:t>Pierik R, Mommer L, Voesenek LA</w:t>
      </w:r>
      <w:r w:rsidRPr="00350CDC">
        <w:rPr>
          <w:lang w:val="en-GB"/>
          <w:rPrChange w:id="673" w:author="montazeaud" w:date="2025-02-03T18:14:00Z">
            <w:rPr/>
          </w:rPrChange>
        </w:rPr>
        <w:t xml:space="preserve">. 2013. Molecular mechanisms of plant competition: neighbour detection and response strategies. Functional Ecology </w:t>
      </w:r>
      <w:r w:rsidRPr="00350CDC">
        <w:rPr>
          <w:b/>
          <w:bCs/>
          <w:lang w:val="en-GB"/>
          <w:rPrChange w:id="674" w:author="montazeaud" w:date="2025-02-03T18:14:00Z">
            <w:rPr>
              <w:b/>
              <w:bCs/>
            </w:rPr>
          </w:rPrChange>
        </w:rPr>
        <w:t>27</w:t>
      </w:r>
      <w:r w:rsidRPr="00350CDC">
        <w:rPr>
          <w:lang w:val="en-GB"/>
          <w:rPrChange w:id="675" w:author="montazeaud" w:date="2025-02-03T18:14:00Z">
            <w:rPr/>
          </w:rPrChange>
        </w:rPr>
        <w:t>, 841–853.</w:t>
      </w:r>
    </w:p>
    <w:p w14:paraId="7545CF7A" w14:textId="77777777" w:rsidR="00350CDC" w:rsidRPr="00350CDC" w:rsidRDefault="00350CDC" w:rsidP="00350CDC">
      <w:pPr>
        <w:pStyle w:val="Bibliographie"/>
        <w:rPr>
          <w:lang w:val="en-GB"/>
          <w:rPrChange w:id="676" w:author="montazeaud" w:date="2025-02-03T18:14:00Z">
            <w:rPr/>
          </w:rPrChange>
        </w:rPr>
      </w:pPr>
      <w:r w:rsidRPr="00350CDC">
        <w:rPr>
          <w:b/>
          <w:bCs/>
          <w:lang w:val="en-GB"/>
          <w:rPrChange w:id="677" w:author="montazeaud" w:date="2025-02-03T18:14:00Z">
            <w:rPr>
              <w:b/>
              <w:bCs/>
            </w:rPr>
          </w:rPrChange>
        </w:rPr>
        <w:t>Postma JA, Lynch JP</w:t>
      </w:r>
      <w:r w:rsidRPr="00350CDC">
        <w:rPr>
          <w:lang w:val="en-GB"/>
          <w:rPrChange w:id="678" w:author="montazeaud" w:date="2025-02-03T18:14:00Z">
            <w:rPr/>
          </w:rPrChange>
        </w:rPr>
        <w:t xml:space="preserve">. 2012. Complementarity in root architecture for nutrient uptake in ancient maize/bean and maize/bean/squash polycultures. Annals of Botany </w:t>
      </w:r>
      <w:r w:rsidRPr="00350CDC">
        <w:rPr>
          <w:b/>
          <w:bCs/>
          <w:lang w:val="en-GB"/>
          <w:rPrChange w:id="679" w:author="montazeaud" w:date="2025-02-03T18:14:00Z">
            <w:rPr>
              <w:b/>
              <w:bCs/>
            </w:rPr>
          </w:rPrChange>
        </w:rPr>
        <w:t>110</w:t>
      </w:r>
      <w:r w:rsidRPr="00350CDC">
        <w:rPr>
          <w:lang w:val="en-GB"/>
          <w:rPrChange w:id="680" w:author="montazeaud" w:date="2025-02-03T18:14:00Z">
            <w:rPr/>
          </w:rPrChange>
        </w:rPr>
        <w:t>, 521–534.</w:t>
      </w:r>
    </w:p>
    <w:p w14:paraId="12357921" w14:textId="77777777" w:rsidR="00350CDC" w:rsidRPr="00350CDC" w:rsidRDefault="00350CDC" w:rsidP="00350CDC">
      <w:pPr>
        <w:pStyle w:val="Bibliographie"/>
        <w:rPr>
          <w:lang w:val="en-GB"/>
          <w:rPrChange w:id="681" w:author="montazeaud" w:date="2025-02-03T18:14:00Z">
            <w:rPr/>
          </w:rPrChange>
        </w:rPr>
      </w:pPr>
      <w:r w:rsidRPr="00350CDC">
        <w:rPr>
          <w:b/>
          <w:bCs/>
          <w:lang w:val="en-GB"/>
          <w:rPrChange w:id="682" w:author="montazeaud" w:date="2025-02-03T18:14:00Z">
            <w:rPr>
              <w:b/>
              <w:bCs/>
            </w:rPr>
          </w:rPrChange>
        </w:rPr>
        <w:t>R Core Team</w:t>
      </w:r>
      <w:r w:rsidRPr="00350CDC">
        <w:rPr>
          <w:lang w:val="en-GB"/>
          <w:rPrChange w:id="683" w:author="montazeaud" w:date="2025-02-03T18:14:00Z">
            <w:rPr/>
          </w:rPrChange>
        </w:rPr>
        <w:t>. 2019. R: a language and environment for statistical computing. R Foundation for Statistical Computing.</w:t>
      </w:r>
    </w:p>
    <w:p w14:paraId="28749991" w14:textId="77777777" w:rsidR="00350CDC" w:rsidRPr="00350CDC" w:rsidRDefault="00350CDC" w:rsidP="00350CDC">
      <w:pPr>
        <w:pStyle w:val="Bibliographie"/>
        <w:rPr>
          <w:lang w:val="en-GB"/>
          <w:rPrChange w:id="684" w:author="montazeaud" w:date="2025-02-03T18:14:00Z">
            <w:rPr/>
          </w:rPrChange>
        </w:rPr>
      </w:pPr>
      <w:r w:rsidRPr="00350CDC">
        <w:rPr>
          <w:b/>
          <w:bCs/>
          <w:lang w:val="en-GB"/>
          <w:rPrChange w:id="685" w:author="montazeaud" w:date="2025-02-03T18:14:00Z">
            <w:rPr>
              <w:b/>
              <w:bCs/>
            </w:rPr>
          </w:rPrChange>
        </w:rPr>
        <w:t>Ravenek JM, Mommer L, Visser EJW, van Ruijven J, van der Paauw JW, Smit-Tiekstra A, de Caluwe H, de Kroon H</w:t>
      </w:r>
      <w:r w:rsidRPr="00350CDC">
        <w:rPr>
          <w:lang w:val="en-GB"/>
          <w:rPrChange w:id="686" w:author="montazeaud" w:date="2025-02-03T18:14:00Z">
            <w:rPr/>
          </w:rPrChange>
        </w:rPr>
        <w:t xml:space="preserve">. 2016. Linking root traits and competitive success in grassland species. Plant and Soil </w:t>
      </w:r>
      <w:r w:rsidRPr="00350CDC">
        <w:rPr>
          <w:b/>
          <w:bCs/>
          <w:lang w:val="en-GB"/>
          <w:rPrChange w:id="687" w:author="montazeaud" w:date="2025-02-03T18:14:00Z">
            <w:rPr>
              <w:b/>
              <w:bCs/>
            </w:rPr>
          </w:rPrChange>
        </w:rPr>
        <w:t>407</w:t>
      </w:r>
      <w:r w:rsidRPr="00350CDC">
        <w:rPr>
          <w:lang w:val="en-GB"/>
          <w:rPrChange w:id="688" w:author="montazeaud" w:date="2025-02-03T18:14:00Z">
            <w:rPr/>
          </w:rPrChange>
        </w:rPr>
        <w:t>, 39–53.</w:t>
      </w:r>
    </w:p>
    <w:p w14:paraId="1C341A75" w14:textId="77777777" w:rsidR="00350CDC" w:rsidRPr="00350CDC" w:rsidRDefault="00350CDC" w:rsidP="00350CDC">
      <w:pPr>
        <w:pStyle w:val="Bibliographie"/>
        <w:rPr>
          <w:lang w:val="en-GB"/>
          <w:rPrChange w:id="689" w:author="montazeaud" w:date="2025-02-03T18:14:00Z">
            <w:rPr/>
          </w:rPrChange>
        </w:rPr>
      </w:pPr>
      <w:r w:rsidRPr="00350CDC">
        <w:rPr>
          <w:b/>
          <w:bCs/>
          <w:lang w:val="en-GB"/>
          <w:rPrChange w:id="690" w:author="montazeaud" w:date="2025-02-03T18:14:00Z">
            <w:rPr>
              <w:b/>
              <w:bCs/>
            </w:rPr>
          </w:rPrChange>
        </w:rPr>
        <w:lastRenderedPageBreak/>
        <w:t>Robinson D, Hodge A, Griffiths BS, Fitter AH</w:t>
      </w:r>
      <w:r w:rsidRPr="00350CDC">
        <w:rPr>
          <w:lang w:val="en-GB"/>
          <w:rPrChange w:id="691" w:author="montazeaud" w:date="2025-02-03T18:14:00Z">
            <w:rPr/>
          </w:rPrChange>
        </w:rPr>
        <w:t xml:space="preserve">. 1999. Plant root proliferation in nitrogen–rich patches confers competitive advantage. Proceedings of the Royal Society of London. Series B: Biological Sciences </w:t>
      </w:r>
      <w:r w:rsidRPr="00350CDC">
        <w:rPr>
          <w:b/>
          <w:bCs/>
          <w:lang w:val="en-GB"/>
          <w:rPrChange w:id="692" w:author="montazeaud" w:date="2025-02-03T18:14:00Z">
            <w:rPr>
              <w:b/>
              <w:bCs/>
            </w:rPr>
          </w:rPrChange>
        </w:rPr>
        <w:t>266</w:t>
      </w:r>
      <w:r w:rsidRPr="00350CDC">
        <w:rPr>
          <w:lang w:val="en-GB"/>
          <w:rPrChange w:id="693" w:author="montazeaud" w:date="2025-02-03T18:14:00Z">
            <w:rPr/>
          </w:rPrChange>
        </w:rPr>
        <w:t>, 431–435.</w:t>
      </w:r>
    </w:p>
    <w:p w14:paraId="15E7B89F" w14:textId="77777777" w:rsidR="00350CDC" w:rsidRPr="00350CDC" w:rsidRDefault="00350CDC" w:rsidP="00350CDC">
      <w:pPr>
        <w:pStyle w:val="Bibliographie"/>
        <w:rPr>
          <w:lang w:val="en-GB"/>
          <w:rPrChange w:id="694" w:author="montazeaud" w:date="2025-02-03T18:14:00Z">
            <w:rPr/>
          </w:rPrChange>
        </w:rPr>
      </w:pPr>
      <w:r w:rsidRPr="00350CDC">
        <w:rPr>
          <w:b/>
          <w:bCs/>
          <w:lang w:val="en-GB"/>
          <w:rPrChange w:id="695" w:author="montazeaud" w:date="2025-02-03T18:14:00Z">
            <w:rPr>
              <w:b/>
              <w:bCs/>
            </w:rPr>
          </w:rPrChange>
        </w:rPr>
        <w:t>Roscher C, Thein S, Schmid B, Scherer-Lorenzen M</w:t>
      </w:r>
      <w:r w:rsidRPr="00350CDC">
        <w:rPr>
          <w:lang w:val="en-GB"/>
          <w:rPrChange w:id="696" w:author="montazeaud" w:date="2025-02-03T18:14:00Z">
            <w:rPr/>
          </w:rPrChange>
        </w:rPr>
        <w:t xml:space="preserve">. 2008. Complementary nitrogen use among potentially dominant species in a biodiversity experiment varies between two years. Journal of Ecology </w:t>
      </w:r>
      <w:r w:rsidRPr="00350CDC">
        <w:rPr>
          <w:b/>
          <w:bCs/>
          <w:lang w:val="en-GB"/>
          <w:rPrChange w:id="697" w:author="montazeaud" w:date="2025-02-03T18:14:00Z">
            <w:rPr>
              <w:b/>
              <w:bCs/>
            </w:rPr>
          </w:rPrChange>
        </w:rPr>
        <w:t>96</w:t>
      </w:r>
      <w:r w:rsidRPr="00350CDC">
        <w:rPr>
          <w:lang w:val="en-GB"/>
          <w:rPrChange w:id="698" w:author="montazeaud" w:date="2025-02-03T18:14:00Z">
            <w:rPr/>
          </w:rPrChange>
        </w:rPr>
        <w:t>, 477–488.</w:t>
      </w:r>
    </w:p>
    <w:p w14:paraId="75A2757D" w14:textId="77777777" w:rsidR="00350CDC" w:rsidRPr="00350CDC" w:rsidRDefault="00350CDC" w:rsidP="00350CDC">
      <w:pPr>
        <w:pStyle w:val="Bibliographie"/>
        <w:rPr>
          <w:lang w:val="en-GB"/>
          <w:rPrChange w:id="699" w:author="montazeaud" w:date="2025-02-03T18:14:00Z">
            <w:rPr/>
          </w:rPrChange>
        </w:rPr>
      </w:pPr>
      <w:r w:rsidRPr="00350CDC">
        <w:rPr>
          <w:b/>
          <w:bCs/>
          <w:lang w:val="en-GB"/>
          <w:rPrChange w:id="700" w:author="montazeaud" w:date="2025-02-03T18:14:00Z">
            <w:rPr>
              <w:b/>
              <w:bCs/>
            </w:rPr>
          </w:rPrChange>
        </w:rPr>
        <w:t>Schenk HJ</w:t>
      </w:r>
      <w:r w:rsidRPr="00350CDC">
        <w:rPr>
          <w:lang w:val="en-GB"/>
          <w:rPrChange w:id="701" w:author="montazeaud" w:date="2025-02-03T18:14:00Z">
            <w:rPr/>
          </w:rPrChange>
        </w:rPr>
        <w:t xml:space="preserve">. 2006. Root competition: beyond resource depletion. Journal of Ecology </w:t>
      </w:r>
      <w:r w:rsidRPr="00350CDC">
        <w:rPr>
          <w:b/>
          <w:bCs/>
          <w:lang w:val="en-GB"/>
          <w:rPrChange w:id="702" w:author="montazeaud" w:date="2025-02-03T18:14:00Z">
            <w:rPr>
              <w:b/>
              <w:bCs/>
            </w:rPr>
          </w:rPrChange>
        </w:rPr>
        <w:t>94</w:t>
      </w:r>
      <w:r w:rsidRPr="00350CDC">
        <w:rPr>
          <w:lang w:val="en-GB"/>
          <w:rPrChange w:id="703" w:author="montazeaud" w:date="2025-02-03T18:14:00Z">
            <w:rPr/>
          </w:rPrChange>
        </w:rPr>
        <w:t>, 725–739.</w:t>
      </w:r>
    </w:p>
    <w:p w14:paraId="7482326B" w14:textId="77777777" w:rsidR="00350CDC" w:rsidRPr="00350CDC" w:rsidRDefault="00350CDC" w:rsidP="00350CDC">
      <w:pPr>
        <w:pStyle w:val="Bibliographie"/>
        <w:rPr>
          <w:lang w:val="en-GB"/>
          <w:rPrChange w:id="704" w:author="montazeaud" w:date="2025-02-03T18:14:00Z">
            <w:rPr/>
          </w:rPrChange>
        </w:rPr>
      </w:pPr>
      <w:r w:rsidRPr="00350CDC">
        <w:rPr>
          <w:b/>
          <w:bCs/>
          <w:lang w:val="en-GB"/>
          <w:rPrChange w:id="705" w:author="montazeaud" w:date="2025-02-03T18:14:00Z">
            <w:rPr>
              <w:b/>
              <w:bCs/>
            </w:rPr>
          </w:rPrChange>
        </w:rPr>
        <w:t>Schiffers K, Tielbörger K, Tietjen B, Jeltsch F</w:t>
      </w:r>
      <w:r w:rsidRPr="00350CDC">
        <w:rPr>
          <w:lang w:val="en-GB"/>
          <w:rPrChange w:id="706" w:author="montazeaud" w:date="2025-02-03T18:14:00Z">
            <w:rPr/>
          </w:rPrChange>
        </w:rPr>
        <w:t xml:space="preserve">. 2011. Root plasticity buffers competition among plants: theory meets experimental data. Ecology </w:t>
      </w:r>
      <w:r w:rsidRPr="00350CDC">
        <w:rPr>
          <w:b/>
          <w:bCs/>
          <w:lang w:val="en-GB"/>
          <w:rPrChange w:id="707" w:author="montazeaud" w:date="2025-02-03T18:14:00Z">
            <w:rPr>
              <w:b/>
              <w:bCs/>
            </w:rPr>
          </w:rPrChange>
        </w:rPr>
        <w:t>92</w:t>
      </w:r>
      <w:r w:rsidRPr="00350CDC">
        <w:rPr>
          <w:lang w:val="en-GB"/>
          <w:rPrChange w:id="708" w:author="montazeaud" w:date="2025-02-03T18:14:00Z">
            <w:rPr/>
          </w:rPrChange>
        </w:rPr>
        <w:t>, 610–620.</w:t>
      </w:r>
    </w:p>
    <w:p w14:paraId="41D5365F" w14:textId="77777777" w:rsidR="00350CDC" w:rsidRPr="00350CDC" w:rsidRDefault="00350CDC" w:rsidP="00350CDC">
      <w:pPr>
        <w:pStyle w:val="Bibliographie"/>
        <w:rPr>
          <w:lang w:val="en-GB"/>
          <w:rPrChange w:id="709" w:author="montazeaud" w:date="2025-02-03T18:14:00Z">
            <w:rPr/>
          </w:rPrChange>
        </w:rPr>
      </w:pPr>
      <w:r w:rsidRPr="00350CDC">
        <w:rPr>
          <w:b/>
          <w:bCs/>
          <w:lang w:val="en-GB"/>
          <w:rPrChange w:id="710" w:author="montazeaud" w:date="2025-02-03T18:14:00Z">
            <w:rPr>
              <w:b/>
              <w:bCs/>
            </w:rPr>
          </w:rPrChange>
        </w:rPr>
        <w:t>Schmid B, Niklaus PA</w:t>
      </w:r>
      <w:r w:rsidRPr="00350CDC">
        <w:rPr>
          <w:lang w:val="en-GB"/>
          <w:rPrChange w:id="711" w:author="montazeaud" w:date="2025-02-03T18:14:00Z">
            <w:rPr/>
          </w:rPrChange>
        </w:rPr>
        <w:t xml:space="preserve">. 2017. Biodiversity: complementary canopies. Nature Ecology &amp; Evolution </w:t>
      </w:r>
      <w:r w:rsidRPr="00350CDC">
        <w:rPr>
          <w:b/>
          <w:bCs/>
          <w:lang w:val="en-GB"/>
          <w:rPrChange w:id="712" w:author="montazeaud" w:date="2025-02-03T18:14:00Z">
            <w:rPr>
              <w:b/>
              <w:bCs/>
            </w:rPr>
          </w:rPrChange>
        </w:rPr>
        <w:t>1</w:t>
      </w:r>
      <w:r w:rsidRPr="00350CDC">
        <w:rPr>
          <w:lang w:val="en-GB"/>
          <w:rPrChange w:id="713" w:author="montazeaud" w:date="2025-02-03T18:14:00Z">
            <w:rPr/>
          </w:rPrChange>
        </w:rPr>
        <w:t>, 0104.</w:t>
      </w:r>
    </w:p>
    <w:p w14:paraId="2B93ABF6" w14:textId="77777777" w:rsidR="00350CDC" w:rsidRPr="00350CDC" w:rsidRDefault="00350CDC" w:rsidP="00350CDC">
      <w:pPr>
        <w:pStyle w:val="Bibliographie"/>
        <w:rPr>
          <w:lang w:val="en-GB"/>
          <w:rPrChange w:id="714" w:author="montazeaud" w:date="2025-02-03T18:14:00Z">
            <w:rPr/>
          </w:rPrChange>
        </w:rPr>
      </w:pPr>
      <w:r w:rsidRPr="00350CDC">
        <w:rPr>
          <w:b/>
          <w:bCs/>
          <w:lang w:val="en-GB"/>
          <w:rPrChange w:id="715" w:author="montazeaud" w:date="2025-02-03T18:14:00Z">
            <w:rPr>
              <w:b/>
              <w:bCs/>
            </w:rPr>
          </w:rPrChange>
        </w:rPr>
        <w:t>Schmutz A, Schöb C</w:t>
      </w:r>
      <w:r w:rsidRPr="00350CDC">
        <w:rPr>
          <w:lang w:val="en-GB"/>
          <w:rPrChange w:id="716" w:author="montazeaud" w:date="2025-02-03T18:14:00Z">
            <w:rPr/>
          </w:rPrChange>
        </w:rPr>
        <w:t xml:space="preserve">. 2023. Crops grown in mixtures show niche partitioning in spatial water uptake. Journal of Ecology </w:t>
      </w:r>
      <w:r w:rsidRPr="00350CDC">
        <w:rPr>
          <w:b/>
          <w:bCs/>
          <w:lang w:val="en-GB"/>
          <w:rPrChange w:id="717" w:author="montazeaud" w:date="2025-02-03T18:14:00Z">
            <w:rPr>
              <w:b/>
              <w:bCs/>
            </w:rPr>
          </w:rPrChange>
        </w:rPr>
        <w:t>111</w:t>
      </w:r>
      <w:r w:rsidRPr="00350CDC">
        <w:rPr>
          <w:lang w:val="en-GB"/>
          <w:rPrChange w:id="718" w:author="montazeaud" w:date="2025-02-03T18:14:00Z">
            <w:rPr/>
          </w:rPrChange>
        </w:rPr>
        <w:t>, 1151–1165.</w:t>
      </w:r>
    </w:p>
    <w:p w14:paraId="5B38C0DA" w14:textId="77777777" w:rsidR="00350CDC" w:rsidRPr="00350CDC" w:rsidRDefault="00350CDC" w:rsidP="00350CDC">
      <w:pPr>
        <w:pStyle w:val="Bibliographie"/>
        <w:rPr>
          <w:lang w:val="en-GB"/>
          <w:rPrChange w:id="719" w:author="montazeaud" w:date="2025-02-03T18:14:00Z">
            <w:rPr/>
          </w:rPrChange>
        </w:rPr>
      </w:pPr>
      <w:r w:rsidRPr="00350CDC">
        <w:rPr>
          <w:b/>
          <w:bCs/>
          <w:lang w:val="en-GB"/>
          <w:rPrChange w:id="720" w:author="montazeaud" w:date="2025-02-03T18:14:00Z">
            <w:rPr>
              <w:b/>
              <w:bCs/>
            </w:rPr>
          </w:rPrChange>
        </w:rPr>
        <w:t>Su Y, Yu R-P, Xu H-S, Zhang W-P, Yang H, Surigaoge S, Callaway RM, Li L</w:t>
      </w:r>
      <w:r w:rsidRPr="00350CDC">
        <w:rPr>
          <w:lang w:val="en-GB"/>
          <w:rPrChange w:id="721" w:author="montazeaud" w:date="2025-02-03T18:14:00Z">
            <w:rPr/>
          </w:rPrChange>
        </w:rPr>
        <w:t xml:space="preserve">. 2024. Maize cultivar mixtures increase aboveground biomass and grain quality via trait dissimilarity and plasticity. European Journal of Agronomy </w:t>
      </w:r>
      <w:r w:rsidRPr="00350CDC">
        <w:rPr>
          <w:b/>
          <w:bCs/>
          <w:lang w:val="en-GB"/>
          <w:rPrChange w:id="722" w:author="montazeaud" w:date="2025-02-03T18:14:00Z">
            <w:rPr>
              <w:b/>
              <w:bCs/>
            </w:rPr>
          </w:rPrChange>
        </w:rPr>
        <w:t>156</w:t>
      </w:r>
      <w:r w:rsidRPr="00350CDC">
        <w:rPr>
          <w:lang w:val="en-GB"/>
          <w:rPrChange w:id="723" w:author="montazeaud" w:date="2025-02-03T18:14:00Z">
            <w:rPr/>
          </w:rPrChange>
        </w:rPr>
        <w:t>, 127160.</w:t>
      </w:r>
    </w:p>
    <w:p w14:paraId="2B4B45C9" w14:textId="77777777" w:rsidR="00350CDC" w:rsidRPr="00350CDC" w:rsidRDefault="00350CDC" w:rsidP="00350CDC">
      <w:pPr>
        <w:pStyle w:val="Bibliographie"/>
        <w:rPr>
          <w:lang w:val="en-GB"/>
          <w:rPrChange w:id="724" w:author="montazeaud" w:date="2025-02-03T18:14:00Z">
            <w:rPr/>
          </w:rPrChange>
        </w:rPr>
      </w:pPr>
      <w:r w:rsidRPr="00350CDC">
        <w:rPr>
          <w:b/>
          <w:bCs/>
          <w:lang w:val="en-GB"/>
          <w:rPrChange w:id="725" w:author="montazeaud" w:date="2025-02-03T18:14:00Z">
            <w:rPr>
              <w:b/>
              <w:bCs/>
            </w:rPr>
          </w:rPrChange>
        </w:rPr>
        <w:t>Sugiura N</w:t>
      </w:r>
      <w:r w:rsidRPr="00350CDC">
        <w:rPr>
          <w:lang w:val="en-GB"/>
          <w:rPrChange w:id="726" w:author="montazeaud" w:date="2025-02-03T18:14:00Z">
            <w:rPr/>
          </w:rPrChange>
        </w:rPr>
        <w:t xml:space="preserve">. 1978. Further analysts of the data by akaike’ s information criterion and the finite corrections. Communications in Statistics - Theory and Methods </w:t>
      </w:r>
      <w:r w:rsidRPr="00350CDC">
        <w:rPr>
          <w:b/>
          <w:bCs/>
          <w:lang w:val="en-GB"/>
          <w:rPrChange w:id="727" w:author="montazeaud" w:date="2025-02-03T18:14:00Z">
            <w:rPr>
              <w:b/>
              <w:bCs/>
            </w:rPr>
          </w:rPrChange>
        </w:rPr>
        <w:t>7</w:t>
      </w:r>
      <w:r w:rsidRPr="00350CDC">
        <w:rPr>
          <w:lang w:val="en-GB"/>
          <w:rPrChange w:id="728" w:author="montazeaud" w:date="2025-02-03T18:14:00Z">
            <w:rPr/>
          </w:rPrChange>
        </w:rPr>
        <w:t>, 13–26.</w:t>
      </w:r>
    </w:p>
    <w:p w14:paraId="01C0FAA7" w14:textId="77777777" w:rsidR="00350CDC" w:rsidRPr="00350CDC" w:rsidRDefault="00350CDC" w:rsidP="00350CDC">
      <w:pPr>
        <w:pStyle w:val="Bibliographie"/>
        <w:rPr>
          <w:lang w:val="en-GB"/>
          <w:rPrChange w:id="729" w:author="montazeaud" w:date="2025-02-03T18:14:00Z">
            <w:rPr/>
          </w:rPrChange>
        </w:rPr>
      </w:pPr>
      <w:r w:rsidRPr="00350CDC">
        <w:rPr>
          <w:b/>
          <w:bCs/>
          <w:lang w:val="en-GB"/>
          <w:rPrChange w:id="730" w:author="montazeaud" w:date="2025-02-03T18:14:00Z">
            <w:rPr>
              <w:b/>
              <w:bCs/>
            </w:rPr>
          </w:rPrChange>
        </w:rPr>
        <w:t>Tilman D</w:t>
      </w:r>
      <w:r w:rsidRPr="00350CDC">
        <w:rPr>
          <w:lang w:val="en-GB"/>
          <w:rPrChange w:id="731" w:author="montazeaud" w:date="2025-02-03T18:14:00Z">
            <w:rPr/>
          </w:rPrChange>
        </w:rPr>
        <w:t xml:space="preserve">. 2020. </w:t>
      </w:r>
      <w:r w:rsidRPr="00350CDC">
        <w:rPr>
          <w:i/>
          <w:iCs/>
          <w:lang w:val="en-GB"/>
          <w:rPrChange w:id="732" w:author="montazeaud" w:date="2025-02-03T18:14:00Z">
            <w:rPr>
              <w:i/>
              <w:iCs/>
            </w:rPr>
          </w:rPrChange>
        </w:rPr>
        <w:t>Resource Competition and Community Structure. (MPB-17), Volume 17</w:t>
      </w:r>
      <w:r w:rsidRPr="00350CDC">
        <w:rPr>
          <w:lang w:val="en-GB"/>
          <w:rPrChange w:id="733" w:author="montazeaud" w:date="2025-02-03T18:14:00Z">
            <w:rPr/>
          </w:rPrChange>
        </w:rPr>
        <w:t>. Princeton University Press.</w:t>
      </w:r>
    </w:p>
    <w:p w14:paraId="635C88D8" w14:textId="77777777" w:rsidR="00350CDC" w:rsidRPr="00350CDC" w:rsidRDefault="00350CDC" w:rsidP="00350CDC">
      <w:pPr>
        <w:pStyle w:val="Bibliographie"/>
        <w:rPr>
          <w:lang w:val="en-GB"/>
          <w:rPrChange w:id="734" w:author="montazeaud" w:date="2025-02-03T18:14:00Z">
            <w:rPr/>
          </w:rPrChange>
        </w:rPr>
      </w:pPr>
      <w:r w:rsidRPr="00350CDC">
        <w:rPr>
          <w:b/>
          <w:bCs/>
          <w:lang w:val="en-GB"/>
          <w:rPrChange w:id="735" w:author="montazeaud" w:date="2025-02-03T18:14:00Z">
            <w:rPr>
              <w:b/>
              <w:bCs/>
            </w:rPr>
          </w:rPrChange>
        </w:rPr>
        <w:t>Tschurr F, Oppliger C, Wuest SE, Kirchgessner N, Walter A</w:t>
      </w:r>
      <w:r w:rsidRPr="00350CDC">
        <w:rPr>
          <w:lang w:val="en-GB"/>
          <w:rPrChange w:id="736" w:author="montazeaud" w:date="2025-02-03T18:14:00Z">
            <w:rPr/>
          </w:rPrChange>
        </w:rPr>
        <w:t xml:space="preserve">. 2023. Mixing things up! Identifying early diversity benefits and facilitating the development of improved variety mixtures with high throughput field phenotyping. The Plant Phenome Journal </w:t>
      </w:r>
      <w:r w:rsidRPr="00350CDC">
        <w:rPr>
          <w:b/>
          <w:bCs/>
          <w:lang w:val="en-GB"/>
          <w:rPrChange w:id="737" w:author="montazeaud" w:date="2025-02-03T18:14:00Z">
            <w:rPr>
              <w:b/>
              <w:bCs/>
            </w:rPr>
          </w:rPrChange>
        </w:rPr>
        <w:t>6</w:t>
      </w:r>
      <w:r w:rsidRPr="00350CDC">
        <w:rPr>
          <w:lang w:val="en-GB"/>
          <w:rPrChange w:id="738" w:author="montazeaud" w:date="2025-02-03T18:14:00Z">
            <w:rPr/>
          </w:rPrChange>
        </w:rPr>
        <w:t>, e20090.</w:t>
      </w:r>
    </w:p>
    <w:p w14:paraId="6FFABECE" w14:textId="77777777" w:rsidR="00350CDC" w:rsidRPr="00350CDC" w:rsidRDefault="00350CDC" w:rsidP="00350CDC">
      <w:pPr>
        <w:pStyle w:val="Bibliographie"/>
        <w:rPr>
          <w:lang w:val="en-GB"/>
          <w:rPrChange w:id="739" w:author="montazeaud" w:date="2025-02-03T18:14:00Z">
            <w:rPr/>
          </w:rPrChange>
        </w:rPr>
      </w:pPr>
      <w:r w:rsidRPr="00350CDC">
        <w:rPr>
          <w:b/>
          <w:bCs/>
          <w:lang w:val="en-GB"/>
          <w:rPrChange w:id="740" w:author="montazeaud" w:date="2025-02-03T18:14:00Z">
            <w:rPr>
              <w:b/>
              <w:bCs/>
            </w:rPr>
          </w:rPrChange>
        </w:rPr>
        <w:t>Vain S, Tamm I, Tamm Ü, Annusver M, Zobel K</w:t>
      </w:r>
      <w:r w:rsidRPr="00350CDC">
        <w:rPr>
          <w:lang w:val="en-GB"/>
          <w:rPrChange w:id="741" w:author="montazeaud" w:date="2025-02-03T18:14:00Z">
            <w:rPr/>
          </w:rPrChange>
        </w:rPr>
        <w:t xml:space="preserve">. 2023. Negative relationship between topsoil root production and grain yield in oat and barley. Agriculture, Ecosystems &amp; Environment </w:t>
      </w:r>
      <w:r w:rsidRPr="00350CDC">
        <w:rPr>
          <w:b/>
          <w:bCs/>
          <w:lang w:val="en-GB"/>
          <w:rPrChange w:id="742" w:author="montazeaud" w:date="2025-02-03T18:14:00Z">
            <w:rPr>
              <w:b/>
              <w:bCs/>
            </w:rPr>
          </w:rPrChange>
        </w:rPr>
        <w:t>349</w:t>
      </w:r>
      <w:r w:rsidRPr="00350CDC">
        <w:rPr>
          <w:lang w:val="en-GB"/>
          <w:rPrChange w:id="743" w:author="montazeaud" w:date="2025-02-03T18:14:00Z">
            <w:rPr/>
          </w:rPrChange>
        </w:rPr>
        <w:t>, 108467.</w:t>
      </w:r>
    </w:p>
    <w:p w14:paraId="0176CABE" w14:textId="77777777" w:rsidR="00350CDC" w:rsidRPr="00350CDC" w:rsidRDefault="00350CDC" w:rsidP="00350CDC">
      <w:pPr>
        <w:pStyle w:val="Bibliographie"/>
        <w:rPr>
          <w:lang w:val="en-GB"/>
          <w:rPrChange w:id="744" w:author="montazeaud" w:date="2025-02-03T18:14:00Z">
            <w:rPr/>
          </w:rPrChange>
        </w:rPr>
      </w:pPr>
      <w:r w:rsidRPr="00350CDC">
        <w:rPr>
          <w:b/>
          <w:bCs/>
          <w:lang w:val="en-GB"/>
          <w:rPrChange w:id="745" w:author="montazeaud" w:date="2025-02-03T18:14:00Z">
            <w:rPr>
              <w:b/>
              <w:bCs/>
            </w:rPr>
          </w:rPrChange>
        </w:rPr>
        <w:t xml:space="preserve">Wagg C, Ebeling A, Roscher C, </w:t>
      </w:r>
      <w:r w:rsidRPr="00350CDC">
        <w:rPr>
          <w:b/>
          <w:bCs/>
          <w:i/>
          <w:iCs/>
          <w:lang w:val="en-GB"/>
          <w:rPrChange w:id="746" w:author="montazeaud" w:date="2025-02-03T18:14:00Z">
            <w:rPr>
              <w:b/>
              <w:bCs/>
              <w:i/>
              <w:iCs/>
            </w:rPr>
          </w:rPrChange>
        </w:rPr>
        <w:t>et al.</w:t>
      </w:r>
      <w:r w:rsidRPr="00350CDC">
        <w:rPr>
          <w:lang w:val="en-GB"/>
          <w:rPrChange w:id="747" w:author="montazeaud" w:date="2025-02-03T18:14:00Z">
            <w:rPr/>
          </w:rPrChange>
        </w:rPr>
        <w:t xml:space="preserve"> 2017. Functional trait dissimilarity drives both species complementarity and competitive disparity. Functional Ecology </w:t>
      </w:r>
      <w:r w:rsidRPr="00350CDC">
        <w:rPr>
          <w:b/>
          <w:bCs/>
          <w:lang w:val="en-GB"/>
          <w:rPrChange w:id="748" w:author="montazeaud" w:date="2025-02-03T18:14:00Z">
            <w:rPr>
              <w:b/>
              <w:bCs/>
            </w:rPr>
          </w:rPrChange>
        </w:rPr>
        <w:t>31</w:t>
      </w:r>
      <w:r w:rsidRPr="00350CDC">
        <w:rPr>
          <w:lang w:val="en-GB"/>
          <w:rPrChange w:id="749" w:author="montazeaud" w:date="2025-02-03T18:14:00Z">
            <w:rPr/>
          </w:rPrChange>
        </w:rPr>
        <w:t>, 2320–2329.</w:t>
      </w:r>
    </w:p>
    <w:p w14:paraId="454C8FB3" w14:textId="77777777" w:rsidR="00350CDC" w:rsidRPr="00350CDC" w:rsidRDefault="00350CDC" w:rsidP="00350CDC">
      <w:pPr>
        <w:pStyle w:val="Bibliographie"/>
        <w:rPr>
          <w:lang w:val="en-GB"/>
          <w:rPrChange w:id="750" w:author="montazeaud" w:date="2025-02-03T18:14:00Z">
            <w:rPr/>
          </w:rPrChange>
        </w:rPr>
      </w:pPr>
      <w:r w:rsidRPr="00350CDC">
        <w:rPr>
          <w:b/>
          <w:bCs/>
          <w:lang w:val="en-GB"/>
          <w:rPrChange w:id="751" w:author="montazeaud" w:date="2025-02-03T18:14:00Z">
            <w:rPr>
              <w:b/>
              <w:bCs/>
            </w:rPr>
          </w:rPrChange>
        </w:rPr>
        <w:t>Weiner J</w:t>
      </w:r>
      <w:r w:rsidRPr="00350CDC">
        <w:rPr>
          <w:lang w:val="en-GB"/>
          <w:rPrChange w:id="752" w:author="montazeaud" w:date="2025-02-03T18:14:00Z">
            <w:rPr/>
          </w:rPrChange>
        </w:rPr>
        <w:t xml:space="preserve">. 2004. Allocation, plasticity and allometry in plants. Perspectives in Plant Ecology, Evolution and Systematics </w:t>
      </w:r>
      <w:r w:rsidRPr="00350CDC">
        <w:rPr>
          <w:b/>
          <w:bCs/>
          <w:lang w:val="en-GB"/>
          <w:rPrChange w:id="753" w:author="montazeaud" w:date="2025-02-03T18:14:00Z">
            <w:rPr>
              <w:b/>
              <w:bCs/>
            </w:rPr>
          </w:rPrChange>
        </w:rPr>
        <w:t>6</w:t>
      </w:r>
      <w:r w:rsidRPr="00350CDC">
        <w:rPr>
          <w:lang w:val="en-GB"/>
          <w:rPrChange w:id="754" w:author="montazeaud" w:date="2025-02-03T18:14:00Z">
            <w:rPr/>
          </w:rPrChange>
        </w:rPr>
        <w:t>, 207–215.</w:t>
      </w:r>
    </w:p>
    <w:p w14:paraId="2531941B" w14:textId="77777777" w:rsidR="00350CDC" w:rsidRPr="00350CDC" w:rsidRDefault="00350CDC" w:rsidP="00350CDC">
      <w:pPr>
        <w:pStyle w:val="Bibliographie"/>
        <w:rPr>
          <w:lang w:val="en-GB"/>
          <w:rPrChange w:id="755" w:author="montazeaud" w:date="2025-02-03T18:14:00Z">
            <w:rPr/>
          </w:rPrChange>
        </w:rPr>
      </w:pPr>
      <w:r w:rsidRPr="00350CDC">
        <w:rPr>
          <w:b/>
          <w:bCs/>
          <w:lang w:val="en-GB"/>
          <w:rPrChange w:id="756" w:author="montazeaud" w:date="2025-02-03T18:14:00Z">
            <w:rPr>
              <w:b/>
              <w:bCs/>
            </w:rPr>
          </w:rPrChange>
        </w:rPr>
        <w:t>Weiner J</w:t>
      </w:r>
      <w:r w:rsidRPr="00350CDC">
        <w:rPr>
          <w:lang w:val="en-GB"/>
          <w:rPrChange w:id="757" w:author="montazeaud" w:date="2025-02-03T18:14:00Z">
            <w:rPr/>
          </w:rPrChange>
        </w:rPr>
        <w:t xml:space="preserve">. 2019. Looking in the wrong direction for higher-yielding crop genotypes. Trends in Plant Science </w:t>
      </w:r>
      <w:r w:rsidRPr="00350CDC">
        <w:rPr>
          <w:b/>
          <w:bCs/>
          <w:lang w:val="en-GB"/>
          <w:rPrChange w:id="758" w:author="montazeaud" w:date="2025-02-03T18:14:00Z">
            <w:rPr>
              <w:b/>
              <w:bCs/>
            </w:rPr>
          </w:rPrChange>
        </w:rPr>
        <w:t>24</w:t>
      </w:r>
      <w:r w:rsidRPr="00350CDC">
        <w:rPr>
          <w:lang w:val="en-GB"/>
          <w:rPrChange w:id="759" w:author="montazeaud" w:date="2025-02-03T18:14:00Z">
            <w:rPr/>
          </w:rPrChange>
        </w:rPr>
        <w:t>, 927–933.</w:t>
      </w:r>
    </w:p>
    <w:p w14:paraId="7A0B9916" w14:textId="77777777" w:rsidR="00350CDC" w:rsidRPr="00350CDC" w:rsidRDefault="00350CDC" w:rsidP="00350CDC">
      <w:pPr>
        <w:pStyle w:val="Bibliographie"/>
        <w:rPr>
          <w:lang w:val="en-GB"/>
          <w:rPrChange w:id="760" w:author="montazeaud" w:date="2025-02-03T18:14:00Z">
            <w:rPr/>
          </w:rPrChange>
        </w:rPr>
      </w:pPr>
      <w:r w:rsidRPr="00350CDC">
        <w:rPr>
          <w:b/>
          <w:bCs/>
          <w:lang w:val="en-GB"/>
          <w:rPrChange w:id="761" w:author="montazeaud" w:date="2025-02-03T18:14:00Z">
            <w:rPr>
              <w:b/>
              <w:bCs/>
            </w:rPr>
          </w:rPrChange>
        </w:rPr>
        <w:t>Weiner J, Du Y-L, Zhang C, Qin X-L, Li F-M</w:t>
      </w:r>
      <w:r w:rsidRPr="00350CDC">
        <w:rPr>
          <w:lang w:val="en-GB"/>
          <w:rPrChange w:id="762" w:author="montazeaud" w:date="2025-02-03T18:14:00Z">
            <w:rPr/>
          </w:rPrChange>
        </w:rPr>
        <w:t xml:space="preserve">. 2017. Evolutionary agroecology: individual fitness and population yield in wheat (Triticum aestivum). Ecology </w:t>
      </w:r>
      <w:r w:rsidRPr="00350CDC">
        <w:rPr>
          <w:b/>
          <w:bCs/>
          <w:lang w:val="en-GB"/>
          <w:rPrChange w:id="763" w:author="montazeaud" w:date="2025-02-03T18:14:00Z">
            <w:rPr>
              <w:b/>
              <w:bCs/>
            </w:rPr>
          </w:rPrChange>
        </w:rPr>
        <w:t>98</w:t>
      </w:r>
      <w:r w:rsidRPr="00350CDC">
        <w:rPr>
          <w:lang w:val="en-GB"/>
          <w:rPrChange w:id="764" w:author="montazeaud" w:date="2025-02-03T18:14:00Z">
            <w:rPr/>
          </w:rPrChange>
        </w:rPr>
        <w:t>, 2261–2266.</w:t>
      </w:r>
    </w:p>
    <w:p w14:paraId="29FCD38F" w14:textId="77777777" w:rsidR="00350CDC" w:rsidRPr="00350CDC" w:rsidRDefault="00350CDC" w:rsidP="00350CDC">
      <w:pPr>
        <w:pStyle w:val="Bibliographie"/>
        <w:rPr>
          <w:lang w:val="en-GB"/>
          <w:rPrChange w:id="765" w:author="montazeaud" w:date="2025-02-03T18:14:00Z">
            <w:rPr/>
          </w:rPrChange>
        </w:rPr>
      </w:pPr>
      <w:r w:rsidRPr="00350CDC">
        <w:rPr>
          <w:b/>
          <w:bCs/>
          <w:lang w:val="en-GB"/>
          <w:rPrChange w:id="766" w:author="montazeaud" w:date="2025-02-03T18:14:00Z">
            <w:rPr>
              <w:b/>
              <w:bCs/>
            </w:rPr>
          </w:rPrChange>
        </w:rPr>
        <w:t>Williams LJ, Paquette A, Cavender-Bares J, Messier C, Reich PB</w:t>
      </w:r>
      <w:r w:rsidRPr="00350CDC">
        <w:rPr>
          <w:lang w:val="en-GB"/>
          <w:rPrChange w:id="767" w:author="montazeaud" w:date="2025-02-03T18:14:00Z">
            <w:rPr/>
          </w:rPrChange>
        </w:rPr>
        <w:t xml:space="preserve">. 2017. Spatial complementarity in tree crowns explains overyielding in species mixtures. Nature Ecology &amp; Evolution </w:t>
      </w:r>
      <w:r w:rsidRPr="00350CDC">
        <w:rPr>
          <w:b/>
          <w:bCs/>
          <w:lang w:val="en-GB"/>
          <w:rPrChange w:id="768" w:author="montazeaud" w:date="2025-02-03T18:14:00Z">
            <w:rPr>
              <w:b/>
              <w:bCs/>
            </w:rPr>
          </w:rPrChange>
        </w:rPr>
        <w:t>1</w:t>
      </w:r>
      <w:r w:rsidRPr="00350CDC">
        <w:rPr>
          <w:lang w:val="en-GB"/>
          <w:rPrChange w:id="769" w:author="montazeaud" w:date="2025-02-03T18:14:00Z">
            <w:rPr/>
          </w:rPrChange>
        </w:rPr>
        <w:t>, 0063.</w:t>
      </w:r>
    </w:p>
    <w:p w14:paraId="634CE472" w14:textId="77777777" w:rsidR="00350CDC" w:rsidRPr="00350CDC" w:rsidRDefault="00350CDC" w:rsidP="00350CDC">
      <w:pPr>
        <w:pStyle w:val="Bibliographie"/>
        <w:rPr>
          <w:lang w:val="en-GB"/>
          <w:rPrChange w:id="770" w:author="montazeaud" w:date="2025-02-03T18:14:00Z">
            <w:rPr/>
          </w:rPrChange>
        </w:rPr>
      </w:pPr>
      <w:r w:rsidRPr="00350CDC">
        <w:rPr>
          <w:b/>
          <w:bCs/>
          <w:lang w:val="en-GB"/>
          <w:rPrChange w:id="771" w:author="montazeaud" w:date="2025-02-03T18:14:00Z">
            <w:rPr>
              <w:b/>
              <w:bCs/>
            </w:rPr>
          </w:rPrChange>
        </w:rPr>
        <w:t>de Wit CT, van den Bergh JP</w:t>
      </w:r>
      <w:r w:rsidRPr="00350CDC">
        <w:rPr>
          <w:lang w:val="en-GB"/>
          <w:rPrChange w:id="772" w:author="montazeaud" w:date="2025-02-03T18:14:00Z">
            <w:rPr/>
          </w:rPrChange>
        </w:rPr>
        <w:t xml:space="preserve">. 1965. Competition between herbage plants. Journal of Agricultural Science </w:t>
      </w:r>
      <w:r w:rsidRPr="00350CDC">
        <w:rPr>
          <w:b/>
          <w:bCs/>
          <w:lang w:val="en-GB"/>
          <w:rPrChange w:id="773" w:author="montazeaud" w:date="2025-02-03T18:14:00Z">
            <w:rPr>
              <w:b/>
              <w:bCs/>
            </w:rPr>
          </w:rPrChange>
        </w:rPr>
        <w:t>13</w:t>
      </w:r>
      <w:r w:rsidRPr="00350CDC">
        <w:rPr>
          <w:lang w:val="en-GB"/>
          <w:rPrChange w:id="774" w:author="montazeaud" w:date="2025-02-03T18:14:00Z">
            <w:rPr/>
          </w:rPrChange>
        </w:rPr>
        <w:t>, 212–221.</w:t>
      </w:r>
    </w:p>
    <w:p w14:paraId="17E4DEE8" w14:textId="77777777" w:rsidR="00350CDC" w:rsidRPr="00350CDC" w:rsidRDefault="00350CDC" w:rsidP="00350CDC">
      <w:pPr>
        <w:pStyle w:val="Bibliographie"/>
        <w:rPr>
          <w:lang w:val="en-GB"/>
          <w:rPrChange w:id="775" w:author="montazeaud" w:date="2025-02-03T18:14:00Z">
            <w:rPr/>
          </w:rPrChange>
        </w:rPr>
      </w:pPr>
      <w:r w:rsidRPr="00350CDC">
        <w:rPr>
          <w:b/>
          <w:bCs/>
          <w:lang w:val="en-GB"/>
          <w:rPrChange w:id="776" w:author="montazeaud" w:date="2025-02-03T18:14:00Z">
            <w:rPr>
              <w:b/>
              <w:bCs/>
            </w:rPr>
          </w:rPrChange>
        </w:rPr>
        <w:t>Wolfe MS</w:t>
      </w:r>
      <w:r w:rsidRPr="00350CDC">
        <w:rPr>
          <w:lang w:val="en-GB"/>
          <w:rPrChange w:id="777" w:author="montazeaud" w:date="2025-02-03T18:14:00Z">
            <w:rPr/>
          </w:rPrChange>
        </w:rPr>
        <w:t xml:space="preserve">. 1985. The current status and prospects of multiline cultivars and variety mixtures for disease resistance. Annual Review of Phytopathology </w:t>
      </w:r>
      <w:r w:rsidRPr="00350CDC">
        <w:rPr>
          <w:b/>
          <w:bCs/>
          <w:lang w:val="en-GB"/>
          <w:rPrChange w:id="778" w:author="montazeaud" w:date="2025-02-03T18:14:00Z">
            <w:rPr>
              <w:b/>
              <w:bCs/>
            </w:rPr>
          </w:rPrChange>
        </w:rPr>
        <w:t>23</w:t>
      </w:r>
      <w:r w:rsidRPr="00350CDC">
        <w:rPr>
          <w:lang w:val="en-GB"/>
          <w:rPrChange w:id="779" w:author="montazeaud" w:date="2025-02-03T18:14:00Z">
            <w:rPr/>
          </w:rPrChange>
        </w:rPr>
        <w:t>, 251–273.</w:t>
      </w:r>
    </w:p>
    <w:p w14:paraId="42481690" w14:textId="77777777" w:rsidR="00350CDC" w:rsidRPr="00350CDC" w:rsidRDefault="00350CDC" w:rsidP="00350CDC">
      <w:pPr>
        <w:pStyle w:val="Bibliographie"/>
        <w:rPr>
          <w:lang w:val="en-GB"/>
          <w:rPrChange w:id="780" w:author="montazeaud" w:date="2025-02-03T18:14:00Z">
            <w:rPr/>
          </w:rPrChange>
        </w:rPr>
      </w:pPr>
      <w:r w:rsidRPr="00350CDC">
        <w:rPr>
          <w:b/>
          <w:bCs/>
          <w:lang w:val="en-GB"/>
          <w:rPrChange w:id="781" w:author="montazeaud" w:date="2025-02-03T18:14:00Z">
            <w:rPr>
              <w:b/>
              <w:bCs/>
            </w:rPr>
          </w:rPrChange>
        </w:rPr>
        <w:lastRenderedPageBreak/>
        <w:t>Zhang C, Postma JA, York LM, Lynch JP</w:t>
      </w:r>
      <w:r w:rsidRPr="00350CDC">
        <w:rPr>
          <w:lang w:val="en-GB"/>
          <w:rPrChange w:id="782" w:author="montazeaud" w:date="2025-02-03T18:14:00Z">
            <w:rPr/>
          </w:rPrChange>
        </w:rPr>
        <w:t xml:space="preserve">. 2014. Root foraging elicits niche complementarity-dependent yield advantage in the ancient ‘three sisters’ (maize/bean/squash) polyculture. Annals of Botany </w:t>
      </w:r>
      <w:r w:rsidRPr="00350CDC">
        <w:rPr>
          <w:b/>
          <w:bCs/>
          <w:lang w:val="en-GB"/>
          <w:rPrChange w:id="783" w:author="montazeaud" w:date="2025-02-03T18:14:00Z">
            <w:rPr>
              <w:b/>
              <w:bCs/>
            </w:rPr>
          </w:rPrChange>
        </w:rPr>
        <w:t>114</w:t>
      </w:r>
      <w:r w:rsidRPr="00350CDC">
        <w:rPr>
          <w:lang w:val="en-GB"/>
          <w:rPrChange w:id="784" w:author="montazeaud" w:date="2025-02-03T18:14:00Z">
            <w:rPr/>
          </w:rPrChange>
        </w:rPr>
        <w:t>, 1719–1733.</w:t>
      </w:r>
    </w:p>
    <w:p w14:paraId="62967990" w14:textId="77777777" w:rsidR="00350CDC" w:rsidRPr="00350CDC" w:rsidRDefault="00350CDC" w:rsidP="00350CDC">
      <w:pPr>
        <w:pStyle w:val="Bibliographie"/>
        <w:rPr>
          <w:lang w:val="en-GB"/>
          <w:rPrChange w:id="785" w:author="montazeaud" w:date="2025-02-03T18:14:00Z">
            <w:rPr/>
          </w:rPrChange>
        </w:rPr>
      </w:pPr>
      <w:r w:rsidRPr="00350CDC">
        <w:rPr>
          <w:b/>
          <w:bCs/>
          <w:lang w:val="en-GB"/>
          <w:rPrChange w:id="786" w:author="montazeaud" w:date="2025-02-03T18:14:00Z">
            <w:rPr>
              <w:b/>
              <w:bCs/>
            </w:rPr>
          </w:rPrChange>
        </w:rPr>
        <w:t>Zhang D-Y, Sun G-J, Jiang X-H</w:t>
      </w:r>
      <w:r w:rsidRPr="00350CDC">
        <w:rPr>
          <w:lang w:val="en-GB"/>
          <w:rPrChange w:id="787" w:author="montazeaud" w:date="2025-02-03T18:14:00Z">
            <w:rPr/>
          </w:rPrChange>
        </w:rPr>
        <w:t xml:space="preserve">. 1999. Donald’s ideotype and growth redundancy: a game theoretical analysis. Field Crops Research </w:t>
      </w:r>
      <w:r w:rsidRPr="00350CDC">
        <w:rPr>
          <w:b/>
          <w:bCs/>
          <w:lang w:val="en-GB"/>
          <w:rPrChange w:id="788" w:author="montazeaud" w:date="2025-02-03T18:14:00Z">
            <w:rPr>
              <w:b/>
              <w:bCs/>
            </w:rPr>
          </w:rPrChange>
        </w:rPr>
        <w:t>61</w:t>
      </w:r>
      <w:r w:rsidRPr="00350CDC">
        <w:rPr>
          <w:lang w:val="en-GB"/>
          <w:rPrChange w:id="789" w:author="montazeaud" w:date="2025-02-03T18:14:00Z">
            <w:rPr/>
          </w:rPrChange>
        </w:rPr>
        <w:t>, 179–187.</w:t>
      </w:r>
    </w:p>
    <w:p w14:paraId="41C26EB1" w14:textId="77777777" w:rsidR="00350CDC" w:rsidRPr="00350CDC" w:rsidRDefault="00350CDC" w:rsidP="00350CDC">
      <w:pPr>
        <w:pStyle w:val="Bibliographie"/>
        <w:rPr>
          <w:lang w:val="en-GB"/>
          <w:rPrChange w:id="790" w:author="montazeaud" w:date="2025-02-03T18:14:00Z">
            <w:rPr/>
          </w:rPrChange>
        </w:rPr>
      </w:pPr>
      <w:r w:rsidRPr="00350CDC">
        <w:rPr>
          <w:b/>
          <w:bCs/>
          <w:lang w:val="en-GB"/>
          <w:rPrChange w:id="791" w:author="montazeaud" w:date="2025-02-03T18:14:00Z">
            <w:rPr>
              <w:b/>
              <w:bCs/>
            </w:rPr>
          </w:rPrChange>
        </w:rPr>
        <w:t xml:space="preserve">Zhu Y, Chen H, Fan J, </w:t>
      </w:r>
      <w:r w:rsidRPr="00350CDC">
        <w:rPr>
          <w:b/>
          <w:bCs/>
          <w:i/>
          <w:iCs/>
          <w:lang w:val="en-GB"/>
          <w:rPrChange w:id="792" w:author="montazeaud" w:date="2025-02-03T18:14:00Z">
            <w:rPr>
              <w:b/>
              <w:bCs/>
              <w:i/>
              <w:iCs/>
            </w:rPr>
          </w:rPrChange>
        </w:rPr>
        <w:t>et al.</w:t>
      </w:r>
      <w:r w:rsidRPr="00350CDC">
        <w:rPr>
          <w:lang w:val="en-GB"/>
          <w:rPrChange w:id="793" w:author="montazeaud" w:date="2025-02-03T18:14:00Z">
            <w:rPr/>
          </w:rPrChange>
        </w:rPr>
        <w:t xml:space="preserve"> 2000. Genetic diversity and disease control in rice. Nature </w:t>
      </w:r>
      <w:r w:rsidRPr="00350CDC">
        <w:rPr>
          <w:b/>
          <w:bCs/>
          <w:lang w:val="en-GB"/>
          <w:rPrChange w:id="794" w:author="montazeaud" w:date="2025-02-03T18:14:00Z">
            <w:rPr>
              <w:b/>
              <w:bCs/>
            </w:rPr>
          </w:rPrChange>
        </w:rPr>
        <w:t>406</w:t>
      </w:r>
      <w:r w:rsidRPr="00350CDC">
        <w:rPr>
          <w:lang w:val="en-GB"/>
          <w:rPrChange w:id="795" w:author="montazeaud" w:date="2025-02-03T18:14:00Z">
            <w:rPr/>
          </w:rPrChange>
        </w:rPr>
        <w:t>, 718–722.</w:t>
      </w:r>
    </w:p>
    <w:p w14:paraId="5B1D4CEC" w14:textId="77777777" w:rsidR="00350CDC" w:rsidRPr="00E83D04" w:rsidRDefault="00350CDC" w:rsidP="00350CDC">
      <w:pPr>
        <w:pStyle w:val="Bibliographie"/>
        <w:rPr>
          <w:lang w:val="en-GB"/>
          <w:rPrChange w:id="796" w:author="montazeaud" w:date="2025-02-04T13:57:00Z">
            <w:rPr/>
          </w:rPrChange>
        </w:rPr>
      </w:pPr>
      <w:r w:rsidRPr="00350CDC">
        <w:rPr>
          <w:b/>
          <w:bCs/>
          <w:lang w:val="en-GB"/>
          <w:rPrChange w:id="797" w:author="montazeaud" w:date="2025-02-03T18:14:00Z">
            <w:rPr>
              <w:b/>
              <w:bCs/>
            </w:rPr>
          </w:rPrChange>
        </w:rPr>
        <w:t>Zhu Y-H, Weiner J, Li F-M</w:t>
      </w:r>
      <w:r w:rsidRPr="00350CDC">
        <w:rPr>
          <w:lang w:val="en-GB"/>
          <w:rPrChange w:id="798" w:author="montazeaud" w:date="2025-02-03T18:14:00Z">
            <w:rPr/>
          </w:rPrChange>
        </w:rPr>
        <w:t>. 2019. Root proliferation in response to neighbouring roots in wheat (</w:t>
      </w:r>
      <w:r w:rsidRPr="00350CDC">
        <w:rPr>
          <w:i/>
          <w:iCs/>
          <w:lang w:val="en-GB"/>
          <w:rPrChange w:id="799" w:author="montazeaud" w:date="2025-02-03T18:14:00Z">
            <w:rPr>
              <w:i/>
              <w:iCs/>
            </w:rPr>
          </w:rPrChange>
        </w:rPr>
        <w:t>Triticum aestivum</w:t>
      </w:r>
      <w:r w:rsidRPr="00350CDC">
        <w:rPr>
          <w:lang w:val="en-GB"/>
          <w:rPrChange w:id="800" w:author="montazeaud" w:date="2025-02-03T18:14:00Z">
            <w:rPr/>
          </w:rPrChange>
        </w:rPr>
        <w:t xml:space="preserve">). </w:t>
      </w:r>
      <w:r w:rsidRPr="00E83D04">
        <w:rPr>
          <w:lang w:val="en-GB"/>
          <w:rPrChange w:id="801" w:author="montazeaud" w:date="2025-02-04T13:57:00Z">
            <w:rPr/>
          </w:rPrChange>
        </w:rPr>
        <w:t xml:space="preserve">Basic and Applied Ecology </w:t>
      </w:r>
      <w:r w:rsidRPr="00E83D04">
        <w:rPr>
          <w:b/>
          <w:bCs/>
          <w:lang w:val="en-GB"/>
          <w:rPrChange w:id="802" w:author="montazeaud" w:date="2025-02-04T13:57:00Z">
            <w:rPr>
              <w:b/>
              <w:bCs/>
            </w:rPr>
          </w:rPrChange>
        </w:rPr>
        <w:t>39</w:t>
      </w:r>
      <w:r w:rsidRPr="00E83D04">
        <w:rPr>
          <w:lang w:val="en-GB"/>
          <w:rPrChange w:id="803" w:author="montazeaud" w:date="2025-02-04T13:57:00Z">
            <w:rPr/>
          </w:rPrChange>
        </w:rPr>
        <w:t>, 10–14.</w:t>
      </w:r>
    </w:p>
    <w:p w14:paraId="4B4849D4" w14:textId="057CE297"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and (</w:t>
      </w:r>
      <w:r w:rsidR="0096764D" w:rsidRPr="00040D8D">
        <w:rPr>
          <w:b/>
          <w:bCs/>
          <w:lang w:val="en-GB"/>
        </w:rPr>
        <w:t>b</w:t>
      </w:r>
      <w:r w:rsidR="0096764D">
        <w:rPr>
          <w:lang w:val="en-GB"/>
        </w:rPr>
        <w:t xml:space="preserve">) close-up views on </w:t>
      </w:r>
      <w:proofErr w:type="spellStart"/>
      <w:r w:rsidR="0096764D">
        <w:rPr>
          <w:lang w:val="en-GB"/>
        </w:rPr>
        <w:t>RhizoTubes</w:t>
      </w:r>
      <w:proofErr w:type="spellEnd"/>
      <w:r w:rsidR="0096764D">
        <w:rPr>
          <w:lang w:val="en-GB"/>
        </w:rPr>
        <w:t>® showing wheat seedlings and their roots. (</w:t>
      </w:r>
      <w:r w:rsidR="0096764D">
        <w:rPr>
          <w:b/>
          <w:lang w:val="en-GB"/>
        </w:rPr>
        <w:t>c</w:t>
      </w:r>
      <w:r w:rsidR="0096764D">
        <w:rPr>
          <w:lang w:val="en-GB"/>
        </w:rPr>
        <w:t xml:space="preserve">) Spatial distribution of the seedlings within the </w:t>
      </w:r>
      <w:proofErr w:type="spellStart"/>
      <w:r w:rsidR="0096764D">
        <w:rPr>
          <w:lang w:val="en-GB"/>
        </w:rPr>
        <w:t>RhizoTubes</w:t>
      </w:r>
      <w:proofErr w:type="spellEnd"/>
      <w:r w:rsidR="0096764D">
        <w:rPr>
          <w:lang w:val="en-GB"/>
        </w:rPr>
        <w:t xml:space="preserve">® in both pure (up) and mixed (bottom) stands. Different colours represent different genotypes. </w:t>
      </w:r>
      <w:r>
        <w:rPr>
          <w:lang w:val="en-GB"/>
        </w:rPr>
        <w:t>(</w:t>
      </w:r>
      <w:r w:rsidR="0096764D">
        <w:rPr>
          <w:b/>
          <w:lang w:val="en-GB"/>
        </w:rPr>
        <w:t>d</w:t>
      </w:r>
      <w:r>
        <w:rPr>
          <w:lang w:val="en-GB"/>
        </w:rPr>
        <w:t xml:space="preserve">) Schematic representation of the experiment, each dark square representing a </w:t>
      </w:r>
      <w:proofErr w:type="spellStart"/>
      <w:r>
        <w:rPr>
          <w:lang w:val="en-GB"/>
        </w:rPr>
        <w:t>RhizoTube</w:t>
      </w:r>
      <w:proofErr w:type="spellEnd"/>
      <w:r>
        <w:rPr>
          <w:lang w:val="en-GB"/>
        </w:rPr>
        <w:t>®</w:t>
      </w:r>
      <w:r w:rsidR="00463347">
        <w:rPr>
          <w:lang w:val="en-GB"/>
        </w:rPr>
        <w:t xml:space="preserve">. The green squares are the control </w:t>
      </w:r>
      <w:proofErr w:type="spellStart"/>
      <w:r w:rsidR="00463347">
        <w:rPr>
          <w:lang w:val="en-GB"/>
        </w:rPr>
        <w:t>RhizoTubes</w:t>
      </w:r>
      <w:proofErr w:type="spellEnd"/>
      <w:r w:rsidR="00463347">
        <w:rPr>
          <w:lang w:val="en-GB"/>
        </w:rPr>
        <w:t>®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proofErr w:type="spellStart"/>
      <w:r w:rsidR="009F0849">
        <w:rPr>
          <w:lang w:val="en-GB"/>
        </w:rPr>
        <w:t>r</w:t>
      </w:r>
      <w:r>
        <w:rPr>
          <w:lang w:val="en-GB"/>
        </w:rPr>
        <w:t>oot:</w:t>
      </w:r>
      <w:r w:rsidR="009F0849">
        <w:rPr>
          <w:lang w:val="en-GB"/>
        </w:rPr>
        <w:t>s</w:t>
      </w:r>
      <w:r>
        <w:rPr>
          <w:lang w:val="en-GB"/>
        </w:rPr>
        <w:t>hoot</w:t>
      </w:r>
      <w:proofErr w:type="spellEnd"/>
      <w:r>
        <w:rPr>
          <w:lang w:val="en-GB"/>
        </w:rPr>
        <w:t xml:space="preserve">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w:t>
      </w:r>
      <w:proofErr w:type="spellStart"/>
      <w:r w:rsidR="007E2812">
        <w:rPr>
          <w:lang w:val="en-GB"/>
        </w:rPr>
        <w:t>Rhizotube</w:t>
      </w:r>
      <w:proofErr w:type="spellEnd"/>
      <w:r w:rsidR="007E2812">
        <w:rPr>
          <w:lang w:val="en-GB"/>
        </w:rPr>
        <w:t xml:space="preserve">® (except for leaf N for which we averaged trait values per </w:t>
      </w:r>
      <w:proofErr w:type="spellStart"/>
      <w:r w:rsidR="007E2812">
        <w:rPr>
          <w:lang w:val="en-GB"/>
        </w:rPr>
        <w:t>Rhizotube</w:t>
      </w:r>
      <w:proofErr w:type="spellEnd"/>
      <w:r w:rsidR="007E2812">
        <w:rPr>
          <w:lang w:val="en-GB"/>
        </w:rPr>
        <w:t xml:space="preserv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4E9D623D" w:rsidR="00B629AA" w:rsidRDefault="00BC61BC">
      <w:pPr>
        <w:rPr>
          <w:lang w:val="en-GB"/>
        </w:rPr>
      </w:pPr>
      <w:r>
        <w:rPr>
          <w:b/>
          <w:lang w:val="en-GB"/>
        </w:rPr>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 xml:space="preserve">above </w:t>
      </w:r>
      <w:r w:rsidR="002B0DE6">
        <w:rPr>
          <w:lang w:val="en-GB"/>
        </w:rPr>
        <w:lastRenderedPageBreak/>
        <w:t>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6B7FA08C" w14:textId="18259C50" w:rsidR="00B629AA" w:rsidRDefault="00BC61BC">
      <w:pPr>
        <w:rPr>
          <w:lang w:val="en-GB"/>
        </w:rPr>
      </w:pPr>
      <w:r>
        <w:rPr>
          <w:b/>
          <w:lang w:val="en-GB"/>
        </w:rPr>
        <w:t xml:space="preserve">Figure 4: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136D87">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6F8EB73F" w:rsidR="00B629AA" w:rsidRDefault="00BC61BC">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w:t>
      </w:r>
      <w:r w:rsidR="00D50512">
        <w:rPr>
          <w:lang w:val="en-GB"/>
        </w:rPr>
        <w:t>,</w:t>
      </w:r>
      <w:r w:rsidR="00263943">
        <w:rPr>
          <w:lang w:val="en-GB"/>
        </w:rPr>
        <w:t xml:space="preserv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w:t>
      </w:r>
      <w:r w:rsidR="00D50512">
        <w:rPr>
          <w:lang w:val="en-GB"/>
        </w:rPr>
        <w:t>,</w:t>
      </w:r>
      <w:r w:rsidR="00263943">
        <w:rPr>
          <w:lang w:val="en-GB"/>
        </w:rPr>
        <w:t xml:space="preserv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lastRenderedPageBreak/>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w:t>
      </w:r>
      <w:proofErr w:type="spellStart"/>
      <w:r w:rsidR="00C9272F">
        <w:rPr>
          <w:lang w:val="en-GB"/>
        </w:rPr>
        <w:t>Rhizotube</w:t>
      </w:r>
      <w:proofErr w:type="spellEnd"/>
      <w:r w:rsidR="00C9272F">
        <w:rPr>
          <w:lang w:val="en-GB"/>
        </w:rPr>
        <w:t>® (except leaf N which was averaged per</w:t>
      </w:r>
      <w:r w:rsidR="00C9272F" w:rsidRPr="00804CA7">
        <w:rPr>
          <w:lang w:val="en-GB"/>
        </w:rPr>
        <w:t xml:space="preserve"> </w:t>
      </w:r>
      <w:proofErr w:type="spellStart"/>
      <w:r w:rsidR="00C9272F">
        <w:rPr>
          <w:lang w:val="en-GB"/>
        </w:rPr>
        <w:t>Rhizotube</w:t>
      </w:r>
      <w:proofErr w:type="spellEnd"/>
      <w:r w:rsidR="00C9272F">
        <w:rPr>
          <w:lang w:val="en-GB"/>
        </w:rPr>
        <w:t xml:space="preserv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01823B47" w14:textId="4BCE6E36" w:rsidR="00B629AA" w:rsidRDefault="00BC61BC">
      <w:pPr>
        <w:rPr>
          <w:lang w:val="en-GB"/>
        </w:rPr>
      </w:pPr>
      <w:r>
        <w:rPr>
          <w:b/>
          <w:lang w:val="en-GB"/>
        </w:rPr>
        <w:t xml:space="preserve">Supplementary Table </w:t>
      </w:r>
      <w:r w:rsidR="00E46AD6">
        <w:rPr>
          <w:b/>
          <w:lang w:val="en-GB"/>
        </w:rPr>
        <w:t>5</w:t>
      </w:r>
      <w:r>
        <w:rPr>
          <w:b/>
          <w:lang w:val="en-GB"/>
        </w:rPr>
        <w:t xml:space="preserve">: Analysis of Variance (ANOVA) of RYTs.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was used as a random effect on</w:t>
      </w:r>
      <w:r w:rsidR="00743086">
        <w:rPr>
          <w:lang w:val="en-GB"/>
        </w:rPr>
        <w:t xml:space="preserve"> </w:t>
      </w:r>
      <w:r>
        <w:rPr>
          <w:lang w:val="en-GB"/>
        </w:rPr>
        <w:t xml:space="preserve">the intercept. We report the fixed effect of the treatment with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42738070" w14:textId="7C3C5CB4" w:rsidR="00B629AA" w:rsidRDefault="00BC61BC">
      <w:pPr>
        <w:rPr>
          <w:lang w:val="en-GB"/>
        </w:rPr>
      </w:pPr>
      <w:r>
        <w:rPr>
          <w:b/>
          <w:lang w:val="en-GB"/>
        </w:rPr>
        <w:t xml:space="preserve">Supplementary Table </w:t>
      </w:r>
      <w:r w:rsidR="00E46AD6">
        <w:rPr>
          <w:b/>
          <w:lang w:val="en-GB"/>
        </w:rPr>
        <w:t>6</w:t>
      </w:r>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w:t>
      </w:r>
      <w:proofErr w:type="spellStart"/>
      <w:r>
        <w:rPr>
          <w:lang w:val="en-GB"/>
        </w:rPr>
        <w:t>AICc</w:t>
      </w:r>
      <w:proofErr w:type="spellEnd"/>
      <w:r>
        <w:rPr>
          <w:lang w:val="en-GB"/>
        </w:rPr>
        <w:t>. ∆</w:t>
      </w:r>
      <w:proofErr w:type="spellStart"/>
      <w:r>
        <w:rPr>
          <w:lang w:val="en-GB"/>
        </w:rPr>
        <w:t>AICc</w:t>
      </w:r>
      <w:proofErr w:type="spellEnd"/>
      <w:r>
        <w:rPr>
          <w:lang w:val="en-GB"/>
        </w:rPr>
        <w:t xml:space="preserve"> (“</w:t>
      </w:r>
      <w:proofErr w:type="spellStart"/>
      <w:r>
        <w:rPr>
          <w:lang w:val="en-GB"/>
        </w:rPr>
        <w:t>delta_AICc</w:t>
      </w:r>
      <w:proofErr w:type="spellEnd"/>
      <w:r>
        <w:rPr>
          <w:lang w:val="en-GB"/>
        </w:rPr>
        <w:t>”), model weights (“weight”), and adjusted R-squared (“R2_adj”). The “</w:t>
      </w:r>
      <w:proofErr w:type="spellStart"/>
      <w:r>
        <w:rPr>
          <w:lang w:val="en-GB"/>
        </w:rPr>
        <w:t>avg</w:t>
      </w:r>
      <w:proofErr w:type="spellEnd"/>
      <w:r>
        <w:rPr>
          <w:lang w:val="en-GB"/>
        </w:rPr>
        <w:t xml:space="preserve">” and “diff” suffixes refer to trait averages and trait differences, respectively. </w:t>
      </w:r>
    </w:p>
    <w:p w14:paraId="64132FDD" w14:textId="1AEECE40" w:rsidR="00B629AA" w:rsidRDefault="00BC61BC">
      <w:pPr>
        <w:rPr>
          <w:lang w:val="en-GB"/>
        </w:rPr>
      </w:pPr>
      <w:r>
        <w:rPr>
          <w:b/>
          <w:lang w:val="en-GB"/>
        </w:rPr>
        <w:t xml:space="preserve">Supplementary Figure 1: </w:t>
      </w:r>
      <w:proofErr w:type="spellStart"/>
      <w:r>
        <w:rPr>
          <w:b/>
          <w:lang w:val="en-GB"/>
        </w:rPr>
        <w:t>RhizoTubes</w:t>
      </w:r>
      <w:proofErr w:type="spellEnd"/>
      <w:r>
        <w:rPr>
          <w:b/>
          <w:lang w:val="en-GB"/>
        </w:rPr>
        <w:t>® monitoring.</w:t>
      </w:r>
      <w:r>
        <w:rPr>
          <w:lang w:val="en-GB"/>
        </w:rPr>
        <w:t xml:space="preserve"> Measurements of nutrient solution inputs (</w:t>
      </w:r>
      <w:r>
        <w:rPr>
          <w:b/>
          <w:lang w:val="en-GB"/>
        </w:rPr>
        <w:t>a</w:t>
      </w:r>
      <w:r>
        <w:rPr>
          <w:lang w:val="en-GB"/>
        </w:rPr>
        <w:t>) and water status (</w:t>
      </w:r>
      <w:r>
        <w:rPr>
          <w:b/>
          <w:lang w:val="en-GB"/>
        </w:rPr>
        <w:t>b</w:t>
      </w:r>
      <w:r>
        <w:rPr>
          <w:lang w:val="en-GB"/>
        </w:rPr>
        <w:t xml:space="preserve">) of the </w:t>
      </w:r>
      <w:proofErr w:type="spellStart"/>
      <w:r>
        <w:rPr>
          <w:lang w:val="en-GB"/>
        </w:rPr>
        <w:t>RhizoTubes</w:t>
      </w:r>
      <w:proofErr w:type="spellEnd"/>
      <w:r>
        <w:rPr>
          <w:lang w:val="en-GB"/>
        </w:rPr>
        <w:t xml:space="preserve">®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w:t>
      </w:r>
      <w:proofErr w:type="spellStart"/>
      <w:r>
        <w:rPr>
          <w:lang w:val="en-GB"/>
        </w:rPr>
        <w:t>RhizoTubes</w:t>
      </w:r>
      <w:proofErr w:type="spellEnd"/>
      <w:r>
        <w:rPr>
          <w:lang w:val="en-GB"/>
        </w:rPr>
        <w:t xml:space="preserve">®. Seedlings were transferred in the </w:t>
      </w:r>
      <w:proofErr w:type="spellStart"/>
      <w:r>
        <w:rPr>
          <w:lang w:val="en-GB"/>
        </w:rPr>
        <w:t>RhizoTubes</w:t>
      </w:r>
      <w:proofErr w:type="spellEnd"/>
      <w:r>
        <w:rPr>
          <w:lang w:val="en-GB"/>
        </w:rPr>
        <w:t xml:space="preserve">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2DBEC4F0" w:rsidR="00B629AA" w:rsidRDefault="00BC61BC">
      <w:pPr>
        <w:rPr>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 xml:space="preserve">Standardized effects of traits on mixture RYTs measured on above- </w:t>
      </w:r>
      <w:r>
        <w:rPr>
          <w:lang w:val="en-GB"/>
        </w:rPr>
        <w:lastRenderedPageBreak/>
        <w:t>(</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0F23A8">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68F924F" w14:textId="512A914D" w:rsidR="0069226C" w:rsidRDefault="0069226C" w:rsidP="0069226C">
      <w:pPr>
        <w:rPr>
          <w:lang w:val="en-GB"/>
        </w:rPr>
      </w:pPr>
      <w:r>
        <w:rPr>
          <w:b/>
          <w:lang w:val="en-GB"/>
        </w:rPr>
        <w:t xml:space="preserve">Supplementary Figure 3: Interactions between root area, resource availability, and shoot biomass. (a) </w:t>
      </w:r>
      <w:r>
        <w:rPr>
          <w:lang w:val="en-GB"/>
        </w:rPr>
        <w:t xml:space="preserve">relationship between the shoot biomass of the pure stands and their root area (n = 36 per treatment), </w:t>
      </w:r>
      <w:r>
        <w:rPr>
          <w:b/>
          <w:lang w:val="en-GB"/>
        </w:rPr>
        <w:t>(b)</w:t>
      </w:r>
      <w:r>
        <w:rPr>
          <w:lang w:val="en-GB"/>
        </w:rPr>
        <w:t xml:space="preserve"> relationship between RY computed on shoot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w:t>
      </w:r>
      <w:r w:rsidR="00B64328">
        <w:rPr>
          <w:lang w:val="en-GB"/>
        </w:rPr>
        <w:t>,</w:t>
      </w:r>
      <w:r>
        <w:rPr>
          <w:lang w:val="en-GB"/>
        </w:rPr>
        <w:t xml:space="preserv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5FD06AB3" w:rsidR="0069226C" w:rsidRDefault="0069226C">
      <w:pPr>
        <w:rPr>
          <w:lang w:val="en-GB"/>
        </w:rPr>
      </w:pPr>
      <w:r>
        <w:rPr>
          <w:b/>
          <w:lang w:val="en-GB"/>
        </w:rPr>
        <w:t xml:space="preserve">Supplementary Figure 4: Interactions between root area, resource availability, and root biomass. (a) </w:t>
      </w:r>
      <w:r>
        <w:rPr>
          <w:lang w:val="en-GB"/>
        </w:rPr>
        <w:t xml:space="preserve">relationship between the root biomass of the pure stands and their root area (n = 36 per treatment), </w:t>
      </w:r>
      <w:r>
        <w:rPr>
          <w:b/>
          <w:lang w:val="en-GB"/>
        </w:rPr>
        <w:t>(b)</w:t>
      </w:r>
      <w:r>
        <w:rPr>
          <w:lang w:val="en-GB"/>
        </w:rPr>
        <w:t xml:space="preserve"> relationship between RY computed on root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 xml:space="preserve">relationship between </w:t>
      </w:r>
      <w:r w:rsidRPr="00953317">
        <w:rPr>
          <w:lang w:val="en-GB"/>
        </w:rPr>
        <w:lastRenderedPageBreak/>
        <w:t>RY</w:t>
      </w:r>
      <w:r>
        <w:rPr>
          <w:lang w:val="en-GB"/>
        </w:rPr>
        <w:t>T</w:t>
      </w:r>
      <w:r w:rsidRPr="00953317">
        <w:rPr>
          <w:lang w:val="en-GB"/>
        </w:rPr>
        <w:t xml:space="preserve"> computed on </w:t>
      </w:r>
      <w:r>
        <w:rPr>
          <w:lang w:val="en-GB"/>
        </w:rPr>
        <w:t>root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rsidSect="002363A7">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6" w:author="montazeaud" w:date="2025-02-04T14:49:00Z" w:initials="m">
    <w:p w14:paraId="33859345" w14:textId="108C09A0" w:rsidR="00BF5468" w:rsidRDefault="00BF5468">
      <w:pPr>
        <w:pStyle w:val="Commentaire"/>
      </w:pPr>
      <w:r>
        <w:rPr>
          <w:rStyle w:val="Marquedecommentaire"/>
        </w:rPr>
        <w:annotationRef/>
      </w:r>
      <w:r>
        <w:t>Je ne me trompe pas ?</w:t>
      </w:r>
    </w:p>
  </w:comment>
  <w:comment w:id="320" w:author="montazeaud" w:date="2025-02-04T14:41:00Z" w:initials="m">
    <w:p w14:paraId="68A08B7D" w14:textId="5CD69D17" w:rsidR="00C7100D" w:rsidRPr="00C7100D" w:rsidRDefault="00C7100D">
      <w:pPr>
        <w:pStyle w:val="Commentaire"/>
        <w:rPr>
          <w:lang w:val="en-GB"/>
        </w:rPr>
      </w:pPr>
      <w:r>
        <w:rPr>
          <w:rStyle w:val="Marquedecommentaire"/>
        </w:rPr>
        <w:annotationRef/>
      </w:r>
      <w:proofErr w:type="spellStart"/>
      <w:r w:rsidRPr="00C7100D">
        <w:rPr>
          <w:lang w:val="en-GB"/>
        </w:rPr>
        <w:t>Commentaire</w:t>
      </w:r>
      <w:proofErr w:type="spellEnd"/>
      <w:r w:rsidRPr="00C7100D">
        <w:rPr>
          <w:lang w:val="en-GB"/>
        </w:rPr>
        <w:t xml:space="preserve"> du R</w:t>
      </w:r>
      <w:proofErr w:type="gramStart"/>
      <w:r w:rsidRPr="00C7100D">
        <w:rPr>
          <w:lang w:val="en-GB"/>
        </w:rPr>
        <w:t>2 :</w:t>
      </w:r>
      <w:proofErr w:type="gramEnd"/>
      <w:r w:rsidRPr="00C7100D">
        <w:rPr>
          <w:lang w:val="en-GB"/>
        </w:rPr>
        <w:t> « </w:t>
      </w:r>
      <w:r w:rsidRPr="00C7100D">
        <w:rPr>
          <w:rFonts w:ascii="Segoe UI" w:hAnsi="Segoe UI" w:cs="Segoe UI"/>
          <w:color w:val="000000"/>
          <w:kern w:val="0"/>
          <w:sz w:val="3276"/>
          <w:szCs w:val="3276"/>
          <w:lang w:val="en-GB"/>
        </w:rPr>
        <w:t>It might be worth to add a short description of how it works so that readers can get an idea without going through the reference</w:t>
      </w:r>
      <w:r w:rsidR="00BF5468">
        <w:rPr>
          <w:rFonts w:ascii="Segoe UI" w:hAnsi="Segoe UI" w:cs="Segoe UI"/>
          <w:color w:val="000000"/>
          <w:kern w:val="0"/>
          <w:sz w:val="3276"/>
          <w:szCs w:val="3276"/>
          <w:lang w:val="en-GB"/>
        </w:rPr>
        <w:t>”</w:t>
      </w:r>
      <w:r>
        <w:rPr>
          <w:rFonts w:ascii="Segoe UI" w:hAnsi="Segoe UI" w:cs="Segoe UI"/>
          <w:color w:val="000000"/>
          <w:kern w:val="0"/>
          <w:sz w:val="3276"/>
          <w:szCs w:val="3276"/>
          <w:lang w:val="en-GB"/>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859345" w15:done="0"/>
  <w15:commentEx w15:paraId="68A08B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CA76B" w16cex:dateUtc="2025-02-04T13:49:00Z"/>
  <w16cex:commentExtensible w16cex:durableId="2B4CA59D" w16cex:dateUtc="2025-02-04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859345" w16cid:durableId="2B4CA76B"/>
  <w16cid:commentId w16cid:paraId="68A08B7D" w16cid:durableId="2B4CA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574B0" w14:textId="77777777" w:rsidR="00047A1A" w:rsidRDefault="00047A1A" w:rsidP="008F0452">
      <w:pPr>
        <w:spacing w:before="0" w:after="0" w:line="240" w:lineRule="auto"/>
      </w:pPr>
      <w:r>
        <w:separator/>
      </w:r>
    </w:p>
  </w:endnote>
  <w:endnote w:type="continuationSeparator" w:id="0">
    <w:p w14:paraId="57263D26" w14:textId="77777777" w:rsidR="00047A1A" w:rsidRDefault="00047A1A"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87590"/>
      <w:docPartObj>
        <w:docPartGallery w:val="Page Numbers (Bottom of Page)"/>
        <w:docPartUnique/>
      </w:docPartObj>
    </w:sdtPr>
    <w:sdtEndPr/>
    <w:sdtContent>
      <w:p w14:paraId="55D12284" w14:textId="72E8F009" w:rsidR="00FF214C" w:rsidRDefault="00FF214C">
        <w:pPr>
          <w:pStyle w:val="Pieddepage"/>
          <w:jc w:val="center"/>
        </w:pPr>
        <w:r>
          <w:fldChar w:fldCharType="begin"/>
        </w:r>
        <w:r>
          <w:instrText>PAGE   \* MERGEFORMAT</w:instrText>
        </w:r>
        <w:r>
          <w:fldChar w:fldCharType="separate"/>
        </w:r>
        <w:r>
          <w:t>2</w:t>
        </w:r>
        <w:r>
          <w:fldChar w:fldCharType="end"/>
        </w:r>
      </w:p>
    </w:sdtContent>
  </w:sdt>
  <w:p w14:paraId="3316EB1F" w14:textId="77777777" w:rsidR="00FF214C" w:rsidRDefault="00FF2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00F2" w14:textId="77777777" w:rsidR="00047A1A" w:rsidRDefault="00047A1A" w:rsidP="008F0452">
      <w:pPr>
        <w:spacing w:before="0" w:after="0" w:line="240" w:lineRule="auto"/>
      </w:pPr>
      <w:r>
        <w:separator/>
      </w:r>
    </w:p>
  </w:footnote>
  <w:footnote w:type="continuationSeparator" w:id="0">
    <w:p w14:paraId="106D5D8D" w14:textId="77777777" w:rsidR="00047A1A" w:rsidRDefault="00047A1A"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zeaud">
    <w15:presenceInfo w15:providerId="None" w15:userId="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191F"/>
    <w:rsid w:val="000025D7"/>
    <w:rsid w:val="00002614"/>
    <w:rsid w:val="000042EB"/>
    <w:rsid w:val="000158F7"/>
    <w:rsid w:val="0001660E"/>
    <w:rsid w:val="0002098B"/>
    <w:rsid w:val="00022597"/>
    <w:rsid w:val="00030F78"/>
    <w:rsid w:val="00033CD7"/>
    <w:rsid w:val="00040475"/>
    <w:rsid w:val="00040D8D"/>
    <w:rsid w:val="00043394"/>
    <w:rsid w:val="000452B5"/>
    <w:rsid w:val="000463EE"/>
    <w:rsid w:val="00047A1A"/>
    <w:rsid w:val="00057FCB"/>
    <w:rsid w:val="0006301B"/>
    <w:rsid w:val="00066BB1"/>
    <w:rsid w:val="00074788"/>
    <w:rsid w:val="0008013D"/>
    <w:rsid w:val="00081A8D"/>
    <w:rsid w:val="000858C3"/>
    <w:rsid w:val="00086912"/>
    <w:rsid w:val="0009412A"/>
    <w:rsid w:val="000A1897"/>
    <w:rsid w:val="000A4B3D"/>
    <w:rsid w:val="000B2994"/>
    <w:rsid w:val="000B581C"/>
    <w:rsid w:val="000C1277"/>
    <w:rsid w:val="000C24B6"/>
    <w:rsid w:val="000C3094"/>
    <w:rsid w:val="000C59AA"/>
    <w:rsid w:val="000E2A8D"/>
    <w:rsid w:val="000E399E"/>
    <w:rsid w:val="000E3AB7"/>
    <w:rsid w:val="000F23A8"/>
    <w:rsid w:val="000F3053"/>
    <w:rsid w:val="000F3291"/>
    <w:rsid w:val="000F6898"/>
    <w:rsid w:val="000F7269"/>
    <w:rsid w:val="000F7499"/>
    <w:rsid w:val="001047F8"/>
    <w:rsid w:val="00105530"/>
    <w:rsid w:val="00107E2C"/>
    <w:rsid w:val="00113D2F"/>
    <w:rsid w:val="001158D4"/>
    <w:rsid w:val="00121A9C"/>
    <w:rsid w:val="00136D87"/>
    <w:rsid w:val="00141D44"/>
    <w:rsid w:val="001544B8"/>
    <w:rsid w:val="00154701"/>
    <w:rsid w:val="00155520"/>
    <w:rsid w:val="001711B1"/>
    <w:rsid w:val="00172199"/>
    <w:rsid w:val="00172C9B"/>
    <w:rsid w:val="00172FE3"/>
    <w:rsid w:val="00180939"/>
    <w:rsid w:val="001A3CAD"/>
    <w:rsid w:val="001B3270"/>
    <w:rsid w:val="001B41D4"/>
    <w:rsid w:val="001C7BF6"/>
    <w:rsid w:val="001D08C6"/>
    <w:rsid w:val="001D2EAE"/>
    <w:rsid w:val="001D3C4D"/>
    <w:rsid w:val="001E0A67"/>
    <w:rsid w:val="001F2E5D"/>
    <w:rsid w:val="001F3065"/>
    <w:rsid w:val="001F3EC7"/>
    <w:rsid w:val="001F6456"/>
    <w:rsid w:val="001F7CC5"/>
    <w:rsid w:val="00201CFD"/>
    <w:rsid w:val="00223A23"/>
    <w:rsid w:val="0023015B"/>
    <w:rsid w:val="002323C8"/>
    <w:rsid w:val="00234764"/>
    <w:rsid w:val="002363A7"/>
    <w:rsid w:val="0023709A"/>
    <w:rsid w:val="00241243"/>
    <w:rsid w:val="002521C8"/>
    <w:rsid w:val="0025434D"/>
    <w:rsid w:val="00263943"/>
    <w:rsid w:val="002800F1"/>
    <w:rsid w:val="002865BD"/>
    <w:rsid w:val="00291677"/>
    <w:rsid w:val="00293621"/>
    <w:rsid w:val="00293F93"/>
    <w:rsid w:val="002945C9"/>
    <w:rsid w:val="00295458"/>
    <w:rsid w:val="00295C27"/>
    <w:rsid w:val="002B0DE6"/>
    <w:rsid w:val="002B1AB6"/>
    <w:rsid w:val="002C187D"/>
    <w:rsid w:val="002D49A4"/>
    <w:rsid w:val="002D5FE2"/>
    <w:rsid w:val="002E330B"/>
    <w:rsid w:val="002E5625"/>
    <w:rsid w:val="002E7158"/>
    <w:rsid w:val="002F0E5B"/>
    <w:rsid w:val="002F5E4E"/>
    <w:rsid w:val="002F7753"/>
    <w:rsid w:val="00304E7C"/>
    <w:rsid w:val="0030705E"/>
    <w:rsid w:val="00312171"/>
    <w:rsid w:val="00313BED"/>
    <w:rsid w:val="00322983"/>
    <w:rsid w:val="00333151"/>
    <w:rsid w:val="0034174C"/>
    <w:rsid w:val="00350CDC"/>
    <w:rsid w:val="003534AA"/>
    <w:rsid w:val="00357026"/>
    <w:rsid w:val="00360EAA"/>
    <w:rsid w:val="00371578"/>
    <w:rsid w:val="00375474"/>
    <w:rsid w:val="0038194C"/>
    <w:rsid w:val="00386D33"/>
    <w:rsid w:val="00396650"/>
    <w:rsid w:val="00396BE7"/>
    <w:rsid w:val="003A2B37"/>
    <w:rsid w:val="003A405F"/>
    <w:rsid w:val="003A4C10"/>
    <w:rsid w:val="003B378B"/>
    <w:rsid w:val="003C153D"/>
    <w:rsid w:val="003C3852"/>
    <w:rsid w:val="003C45F0"/>
    <w:rsid w:val="003E08CA"/>
    <w:rsid w:val="003E1497"/>
    <w:rsid w:val="003E6466"/>
    <w:rsid w:val="003F22D4"/>
    <w:rsid w:val="003F2834"/>
    <w:rsid w:val="003F5E22"/>
    <w:rsid w:val="003F62FA"/>
    <w:rsid w:val="00407CD2"/>
    <w:rsid w:val="00413433"/>
    <w:rsid w:val="00416643"/>
    <w:rsid w:val="00425B86"/>
    <w:rsid w:val="004303D6"/>
    <w:rsid w:val="0043418D"/>
    <w:rsid w:val="004343CB"/>
    <w:rsid w:val="00443951"/>
    <w:rsid w:val="00455715"/>
    <w:rsid w:val="00457351"/>
    <w:rsid w:val="00463347"/>
    <w:rsid w:val="004655F1"/>
    <w:rsid w:val="00474E34"/>
    <w:rsid w:val="0048014E"/>
    <w:rsid w:val="00484943"/>
    <w:rsid w:val="0048721F"/>
    <w:rsid w:val="0049177D"/>
    <w:rsid w:val="004953A3"/>
    <w:rsid w:val="004977CA"/>
    <w:rsid w:val="004A2AFB"/>
    <w:rsid w:val="004A3AF0"/>
    <w:rsid w:val="004A620A"/>
    <w:rsid w:val="004B2AC9"/>
    <w:rsid w:val="004B39E8"/>
    <w:rsid w:val="004B653C"/>
    <w:rsid w:val="004C0208"/>
    <w:rsid w:val="004C0F92"/>
    <w:rsid w:val="004C1BDB"/>
    <w:rsid w:val="004C39EC"/>
    <w:rsid w:val="004D5FE2"/>
    <w:rsid w:val="004E0D4A"/>
    <w:rsid w:val="004E258C"/>
    <w:rsid w:val="004E758B"/>
    <w:rsid w:val="004F5073"/>
    <w:rsid w:val="004F53E1"/>
    <w:rsid w:val="004F6142"/>
    <w:rsid w:val="00506F38"/>
    <w:rsid w:val="005227E4"/>
    <w:rsid w:val="00522E1C"/>
    <w:rsid w:val="00526837"/>
    <w:rsid w:val="00531863"/>
    <w:rsid w:val="005369BB"/>
    <w:rsid w:val="005458B5"/>
    <w:rsid w:val="0054754C"/>
    <w:rsid w:val="00547FF3"/>
    <w:rsid w:val="005651DE"/>
    <w:rsid w:val="00566D7A"/>
    <w:rsid w:val="005739A7"/>
    <w:rsid w:val="00573E77"/>
    <w:rsid w:val="0058318B"/>
    <w:rsid w:val="00586075"/>
    <w:rsid w:val="00586E2A"/>
    <w:rsid w:val="0058769B"/>
    <w:rsid w:val="005879CA"/>
    <w:rsid w:val="00592224"/>
    <w:rsid w:val="005929BF"/>
    <w:rsid w:val="00594691"/>
    <w:rsid w:val="0059636D"/>
    <w:rsid w:val="005967DB"/>
    <w:rsid w:val="005A172B"/>
    <w:rsid w:val="005A7216"/>
    <w:rsid w:val="005B56A6"/>
    <w:rsid w:val="005C2B7E"/>
    <w:rsid w:val="005C4D63"/>
    <w:rsid w:val="005C54A8"/>
    <w:rsid w:val="005C56DB"/>
    <w:rsid w:val="005C5F36"/>
    <w:rsid w:val="005D0E7A"/>
    <w:rsid w:val="005D3850"/>
    <w:rsid w:val="005D70BF"/>
    <w:rsid w:val="005E07BF"/>
    <w:rsid w:val="005E1967"/>
    <w:rsid w:val="005E1C0E"/>
    <w:rsid w:val="005E4FF9"/>
    <w:rsid w:val="005F3459"/>
    <w:rsid w:val="006104E7"/>
    <w:rsid w:val="00612471"/>
    <w:rsid w:val="006148AF"/>
    <w:rsid w:val="006279E8"/>
    <w:rsid w:val="00627E8C"/>
    <w:rsid w:val="00633415"/>
    <w:rsid w:val="006344E5"/>
    <w:rsid w:val="00643257"/>
    <w:rsid w:val="00645774"/>
    <w:rsid w:val="00660D60"/>
    <w:rsid w:val="006648CA"/>
    <w:rsid w:val="006720FE"/>
    <w:rsid w:val="00672A3E"/>
    <w:rsid w:val="00675048"/>
    <w:rsid w:val="00677C66"/>
    <w:rsid w:val="006869A7"/>
    <w:rsid w:val="0069226C"/>
    <w:rsid w:val="00696371"/>
    <w:rsid w:val="006974F6"/>
    <w:rsid w:val="006A0FBF"/>
    <w:rsid w:val="006B2049"/>
    <w:rsid w:val="006B2C5B"/>
    <w:rsid w:val="006B5BAD"/>
    <w:rsid w:val="006D0CEB"/>
    <w:rsid w:val="006D415A"/>
    <w:rsid w:val="006D574E"/>
    <w:rsid w:val="006D7E88"/>
    <w:rsid w:val="006E10E6"/>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6F10"/>
    <w:rsid w:val="007573EF"/>
    <w:rsid w:val="007603DB"/>
    <w:rsid w:val="00763ACE"/>
    <w:rsid w:val="00764104"/>
    <w:rsid w:val="0077602E"/>
    <w:rsid w:val="007801EE"/>
    <w:rsid w:val="00782422"/>
    <w:rsid w:val="00784724"/>
    <w:rsid w:val="007A484D"/>
    <w:rsid w:val="007A5817"/>
    <w:rsid w:val="007B262D"/>
    <w:rsid w:val="007B47F7"/>
    <w:rsid w:val="007B51AE"/>
    <w:rsid w:val="007B5ABF"/>
    <w:rsid w:val="007B6C68"/>
    <w:rsid w:val="007C0423"/>
    <w:rsid w:val="007C1730"/>
    <w:rsid w:val="007C26FD"/>
    <w:rsid w:val="007C760C"/>
    <w:rsid w:val="007D3C84"/>
    <w:rsid w:val="007D3FCB"/>
    <w:rsid w:val="007D513A"/>
    <w:rsid w:val="007D58E1"/>
    <w:rsid w:val="007E2812"/>
    <w:rsid w:val="007E6183"/>
    <w:rsid w:val="007E6E29"/>
    <w:rsid w:val="007F3F44"/>
    <w:rsid w:val="007F511D"/>
    <w:rsid w:val="0080356E"/>
    <w:rsid w:val="00804CA7"/>
    <w:rsid w:val="0080797E"/>
    <w:rsid w:val="00814B0A"/>
    <w:rsid w:val="00821BD9"/>
    <w:rsid w:val="00821F9E"/>
    <w:rsid w:val="00822665"/>
    <w:rsid w:val="00822B72"/>
    <w:rsid w:val="00843A9A"/>
    <w:rsid w:val="00845951"/>
    <w:rsid w:val="00860E51"/>
    <w:rsid w:val="00862168"/>
    <w:rsid w:val="00866C0F"/>
    <w:rsid w:val="008A30D9"/>
    <w:rsid w:val="008A5D77"/>
    <w:rsid w:val="008A728B"/>
    <w:rsid w:val="008B321E"/>
    <w:rsid w:val="008C3A2D"/>
    <w:rsid w:val="008C6188"/>
    <w:rsid w:val="008D1821"/>
    <w:rsid w:val="008E7915"/>
    <w:rsid w:val="008F0452"/>
    <w:rsid w:val="008F3899"/>
    <w:rsid w:val="00925E63"/>
    <w:rsid w:val="00927953"/>
    <w:rsid w:val="0093168A"/>
    <w:rsid w:val="009342D8"/>
    <w:rsid w:val="00943263"/>
    <w:rsid w:val="0094527D"/>
    <w:rsid w:val="00946A91"/>
    <w:rsid w:val="00946CD0"/>
    <w:rsid w:val="0095166F"/>
    <w:rsid w:val="00954C28"/>
    <w:rsid w:val="0095616E"/>
    <w:rsid w:val="00957F99"/>
    <w:rsid w:val="0096764D"/>
    <w:rsid w:val="00973401"/>
    <w:rsid w:val="00973F0A"/>
    <w:rsid w:val="00977E4C"/>
    <w:rsid w:val="009842FB"/>
    <w:rsid w:val="0098575E"/>
    <w:rsid w:val="009907C1"/>
    <w:rsid w:val="00991B0B"/>
    <w:rsid w:val="00992E32"/>
    <w:rsid w:val="00994D58"/>
    <w:rsid w:val="00994FFF"/>
    <w:rsid w:val="009A0CED"/>
    <w:rsid w:val="009B2076"/>
    <w:rsid w:val="009C1B1B"/>
    <w:rsid w:val="009C44E5"/>
    <w:rsid w:val="009C55B3"/>
    <w:rsid w:val="009D5751"/>
    <w:rsid w:val="009E2312"/>
    <w:rsid w:val="009E544D"/>
    <w:rsid w:val="009F0849"/>
    <w:rsid w:val="009F3786"/>
    <w:rsid w:val="00A01139"/>
    <w:rsid w:val="00A060CD"/>
    <w:rsid w:val="00A11CD4"/>
    <w:rsid w:val="00A12F73"/>
    <w:rsid w:val="00A23C27"/>
    <w:rsid w:val="00A25C06"/>
    <w:rsid w:val="00A34E45"/>
    <w:rsid w:val="00A51035"/>
    <w:rsid w:val="00A57786"/>
    <w:rsid w:val="00A62C22"/>
    <w:rsid w:val="00A64EA0"/>
    <w:rsid w:val="00A64F28"/>
    <w:rsid w:val="00A70265"/>
    <w:rsid w:val="00A73C19"/>
    <w:rsid w:val="00A775E4"/>
    <w:rsid w:val="00A92330"/>
    <w:rsid w:val="00A96909"/>
    <w:rsid w:val="00AA4232"/>
    <w:rsid w:val="00AA6054"/>
    <w:rsid w:val="00AB6262"/>
    <w:rsid w:val="00AB6DDD"/>
    <w:rsid w:val="00AC1742"/>
    <w:rsid w:val="00AC3615"/>
    <w:rsid w:val="00AC391F"/>
    <w:rsid w:val="00AE1357"/>
    <w:rsid w:val="00AE7E71"/>
    <w:rsid w:val="00AE7E81"/>
    <w:rsid w:val="00AF0150"/>
    <w:rsid w:val="00B063B3"/>
    <w:rsid w:val="00B06657"/>
    <w:rsid w:val="00B134AB"/>
    <w:rsid w:val="00B20653"/>
    <w:rsid w:val="00B20AB6"/>
    <w:rsid w:val="00B20FED"/>
    <w:rsid w:val="00B23CD4"/>
    <w:rsid w:val="00B23F99"/>
    <w:rsid w:val="00B25F61"/>
    <w:rsid w:val="00B31229"/>
    <w:rsid w:val="00B3412A"/>
    <w:rsid w:val="00B365ED"/>
    <w:rsid w:val="00B41B88"/>
    <w:rsid w:val="00B4383C"/>
    <w:rsid w:val="00B50341"/>
    <w:rsid w:val="00B5156D"/>
    <w:rsid w:val="00B629AA"/>
    <w:rsid w:val="00B638C5"/>
    <w:rsid w:val="00B64328"/>
    <w:rsid w:val="00B67468"/>
    <w:rsid w:val="00B72404"/>
    <w:rsid w:val="00B73E16"/>
    <w:rsid w:val="00B80708"/>
    <w:rsid w:val="00B90822"/>
    <w:rsid w:val="00B93BBD"/>
    <w:rsid w:val="00B9556A"/>
    <w:rsid w:val="00BA6FA0"/>
    <w:rsid w:val="00BB0E09"/>
    <w:rsid w:val="00BB4077"/>
    <w:rsid w:val="00BB5F1F"/>
    <w:rsid w:val="00BC61BC"/>
    <w:rsid w:val="00BD1B48"/>
    <w:rsid w:val="00BE4240"/>
    <w:rsid w:val="00BE509E"/>
    <w:rsid w:val="00BE7747"/>
    <w:rsid w:val="00BF4B43"/>
    <w:rsid w:val="00BF5468"/>
    <w:rsid w:val="00C00818"/>
    <w:rsid w:val="00C01D00"/>
    <w:rsid w:val="00C04938"/>
    <w:rsid w:val="00C05B13"/>
    <w:rsid w:val="00C121E1"/>
    <w:rsid w:val="00C16A74"/>
    <w:rsid w:val="00C31C71"/>
    <w:rsid w:val="00C3230C"/>
    <w:rsid w:val="00C400FE"/>
    <w:rsid w:val="00C410B7"/>
    <w:rsid w:val="00C4458B"/>
    <w:rsid w:val="00C52995"/>
    <w:rsid w:val="00C60450"/>
    <w:rsid w:val="00C645F2"/>
    <w:rsid w:val="00C7100D"/>
    <w:rsid w:val="00C81DC6"/>
    <w:rsid w:val="00C91512"/>
    <w:rsid w:val="00C9272F"/>
    <w:rsid w:val="00CA7975"/>
    <w:rsid w:val="00CB577C"/>
    <w:rsid w:val="00CB5FA0"/>
    <w:rsid w:val="00CC187D"/>
    <w:rsid w:val="00CD1F34"/>
    <w:rsid w:val="00CE40BD"/>
    <w:rsid w:val="00CE7454"/>
    <w:rsid w:val="00CF216A"/>
    <w:rsid w:val="00CF25EE"/>
    <w:rsid w:val="00D00E0E"/>
    <w:rsid w:val="00D12594"/>
    <w:rsid w:val="00D14752"/>
    <w:rsid w:val="00D25CB6"/>
    <w:rsid w:val="00D273C9"/>
    <w:rsid w:val="00D35441"/>
    <w:rsid w:val="00D42846"/>
    <w:rsid w:val="00D43540"/>
    <w:rsid w:val="00D44D9A"/>
    <w:rsid w:val="00D50512"/>
    <w:rsid w:val="00D56FD8"/>
    <w:rsid w:val="00D6138E"/>
    <w:rsid w:val="00D636A6"/>
    <w:rsid w:val="00D64000"/>
    <w:rsid w:val="00D640FA"/>
    <w:rsid w:val="00D64333"/>
    <w:rsid w:val="00D64E48"/>
    <w:rsid w:val="00D652B8"/>
    <w:rsid w:val="00D83A08"/>
    <w:rsid w:val="00D944CD"/>
    <w:rsid w:val="00D97DD5"/>
    <w:rsid w:val="00DA3CF6"/>
    <w:rsid w:val="00DA4251"/>
    <w:rsid w:val="00DA4A9D"/>
    <w:rsid w:val="00DA67CD"/>
    <w:rsid w:val="00DA7CAC"/>
    <w:rsid w:val="00DB27C5"/>
    <w:rsid w:val="00DC0454"/>
    <w:rsid w:val="00DC0EA4"/>
    <w:rsid w:val="00DC53D5"/>
    <w:rsid w:val="00DC7421"/>
    <w:rsid w:val="00DD0939"/>
    <w:rsid w:val="00DD3392"/>
    <w:rsid w:val="00DE192B"/>
    <w:rsid w:val="00DE2B56"/>
    <w:rsid w:val="00DF6D2B"/>
    <w:rsid w:val="00E014AF"/>
    <w:rsid w:val="00E01A7A"/>
    <w:rsid w:val="00E037AB"/>
    <w:rsid w:val="00E048D9"/>
    <w:rsid w:val="00E064C1"/>
    <w:rsid w:val="00E1152E"/>
    <w:rsid w:val="00E30774"/>
    <w:rsid w:val="00E35B5F"/>
    <w:rsid w:val="00E4257C"/>
    <w:rsid w:val="00E46AD6"/>
    <w:rsid w:val="00E51444"/>
    <w:rsid w:val="00E5208A"/>
    <w:rsid w:val="00E53D84"/>
    <w:rsid w:val="00E6249F"/>
    <w:rsid w:val="00E71A7D"/>
    <w:rsid w:val="00E764C2"/>
    <w:rsid w:val="00E83D04"/>
    <w:rsid w:val="00E84349"/>
    <w:rsid w:val="00E86843"/>
    <w:rsid w:val="00E92556"/>
    <w:rsid w:val="00EA51CE"/>
    <w:rsid w:val="00EA6AD6"/>
    <w:rsid w:val="00EB518F"/>
    <w:rsid w:val="00EC2E05"/>
    <w:rsid w:val="00EC3927"/>
    <w:rsid w:val="00EC7C37"/>
    <w:rsid w:val="00EF5B36"/>
    <w:rsid w:val="00EF778D"/>
    <w:rsid w:val="00F0084D"/>
    <w:rsid w:val="00F01A78"/>
    <w:rsid w:val="00F174F9"/>
    <w:rsid w:val="00F175FF"/>
    <w:rsid w:val="00F255A7"/>
    <w:rsid w:val="00F326DB"/>
    <w:rsid w:val="00F36755"/>
    <w:rsid w:val="00F4024F"/>
    <w:rsid w:val="00F40619"/>
    <w:rsid w:val="00F416D3"/>
    <w:rsid w:val="00F42D13"/>
    <w:rsid w:val="00F42E01"/>
    <w:rsid w:val="00F44273"/>
    <w:rsid w:val="00F47A3C"/>
    <w:rsid w:val="00F50DE2"/>
    <w:rsid w:val="00F531FC"/>
    <w:rsid w:val="00F53D85"/>
    <w:rsid w:val="00F56EC4"/>
    <w:rsid w:val="00F6194E"/>
    <w:rsid w:val="00F619B8"/>
    <w:rsid w:val="00F705A1"/>
    <w:rsid w:val="00F845A3"/>
    <w:rsid w:val="00F84A09"/>
    <w:rsid w:val="00F901C2"/>
    <w:rsid w:val="00F903EA"/>
    <w:rsid w:val="00F94433"/>
    <w:rsid w:val="00F94DBF"/>
    <w:rsid w:val="00FA0774"/>
    <w:rsid w:val="00FA60A4"/>
    <w:rsid w:val="00FA7CEE"/>
    <w:rsid w:val="00FC2C70"/>
    <w:rsid w:val="00FE258B"/>
    <w:rsid w:val="00FE52CA"/>
    <w:rsid w:val="00FE7C05"/>
    <w:rsid w:val="00FF214C"/>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4222">
      <w:bodyDiv w:val="1"/>
      <w:marLeft w:val="0"/>
      <w:marRight w:val="0"/>
      <w:marTop w:val="0"/>
      <w:marBottom w:val="0"/>
      <w:divBdr>
        <w:top w:val="none" w:sz="0" w:space="0" w:color="auto"/>
        <w:left w:val="none" w:sz="0" w:space="0" w:color="auto"/>
        <w:bottom w:val="none" w:sz="0" w:space="0" w:color="auto"/>
        <w:right w:val="none" w:sz="0" w:space="0" w:color="auto"/>
      </w:divBdr>
    </w:div>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32</Pages>
  <Words>46647</Words>
  <Characters>256561</Characters>
  <Application>Microsoft Office Word</Application>
  <DocSecurity>0</DocSecurity>
  <Lines>2138</Lines>
  <Paragraphs>605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62</cp:revision>
  <dcterms:created xsi:type="dcterms:W3CDTF">2024-11-07T13:21:00Z</dcterms:created>
  <dcterms:modified xsi:type="dcterms:W3CDTF">2025-02-05T17:33:00Z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id="egQu1Qew"/&gt;&lt;style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