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hyperlink r:id="rId8" w:history="1">
        <w:r w:rsidR="00FF214C" w:rsidRPr="000158F7">
          <w:rPr>
            <w:rStyle w:val="Lienhypertexte"/>
            <w:lang w:val="en-GB"/>
          </w:rPr>
          <w:t>germain.montazeaud@inrae.fr</w:t>
        </w:r>
      </w:hyperlink>
    </w:p>
    <w:p w14:paraId="51C2253B" w14:textId="2BA49269" w:rsidR="00FF214C" w:rsidRPr="00155520" w:rsidRDefault="00B31229"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B31229"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B31229"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B31229"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B31229"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B31229"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B31229" w:rsidP="00155520">
      <w:pPr>
        <w:spacing w:before="0" w:after="0"/>
        <w:rPr>
          <w:lang w:val="en-GB"/>
        </w:rPr>
      </w:pPr>
      <w:hyperlink r:id="rId15" w:history="1">
        <w:r w:rsidR="000158F7" w:rsidRPr="00155520">
          <w:rPr>
            <w:rStyle w:val="Lienhypertexte"/>
            <w:lang w:val="en-GB"/>
          </w:rPr>
          <w:t>helene.freville@inrae.fr</w:t>
        </w:r>
      </w:hyperlink>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689031A0" w:rsidR="00155520" w:rsidRDefault="00155520" w:rsidP="00155520">
      <w:pPr>
        <w:pStyle w:val="Titre1"/>
        <w:rPr>
          <w:lang w:val="en-GB"/>
        </w:rPr>
      </w:pPr>
      <w:r>
        <w:rPr>
          <w:lang w:val="en-GB"/>
        </w:rPr>
        <w:lastRenderedPageBreak/>
        <w:t>Highlight</w:t>
      </w:r>
    </w:p>
    <w:p w14:paraId="4E965FA2" w14:textId="74318792" w:rsidR="00F845A3" w:rsidRDefault="00BC61BC" w:rsidP="00F845A3">
      <w:pPr>
        <w:pStyle w:val="Titre1"/>
        <w:rPr>
          <w:lang w:val="en-GB"/>
        </w:rPr>
      </w:pPr>
      <w:r>
        <w:rPr>
          <w:lang w:val="en-GB"/>
        </w:rPr>
        <w:t>Abstract</w:t>
      </w:r>
    </w:p>
    <w:p w14:paraId="6247FF07" w14:textId="4D835F9F" w:rsidR="00592224" w:rsidRDefault="00396650">
      <w:pPr>
        <w:rPr>
          <w:lang w:val="en-GB"/>
        </w:rPr>
      </w:pPr>
      <w:r>
        <w:rPr>
          <w:lang w:val="en-GB"/>
        </w:rPr>
        <w:t xml:space="preserve">Competition between plants </w:t>
      </w:r>
      <w:r w:rsidR="00002614">
        <w:rPr>
          <w:lang w:val="en-GB"/>
        </w:rPr>
        <w:t>can lead to a Tragedy of the Commons 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varieties could </w:t>
      </w:r>
      <w:r w:rsidR="00AE7E71">
        <w:rPr>
          <w:lang w:val="en-GB"/>
        </w:rPr>
        <w:t>resolv</w:t>
      </w:r>
      <w:r w:rsidR="006104E7">
        <w:rPr>
          <w:lang w:val="en-GB"/>
        </w:rPr>
        <w:t>e</w:t>
      </w:r>
      <w:r w:rsidR="00AE7E71">
        <w:rPr>
          <w:lang w:val="en-GB"/>
        </w:rPr>
        <w:t xml:space="preserve"> such TOCs</w:t>
      </w:r>
      <w:r w:rsidR="00782422">
        <w:rPr>
          <w:lang w:val="en-GB"/>
        </w:rPr>
        <w:t xml:space="preserve"> because different 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r w:rsidR="000452B5">
        <w:rPr>
          <w:lang w:val="en-GB"/>
        </w:rPr>
        <w:t xml:space="preserve">In the present study, we tested </w:t>
      </w:r>
      <w:r w:rsidR="00977E4C">
        <w:rPr>
          <w:lang w:val="en-GB"/>
        </w:rPr>
        <w:t>whether</w:t>
      </w:r>
      <w:r w:rsidR="000452B5">
        <w:rPr>
          <w:lang w:val="en-GB"/>
        </w:rPr>
        <w:t xml:space="preserve"> </w:t>
      </w:r>
      <w:r w:rsidR="006104E7">
        <w:rPr>
          <w:lang w:val="en-GB"/>
        </w:rPr>
        <w:t>such ecological effects could mitigat</w:t>
      </w:r>
      <w:r w:rsidR="00977E4C">
        <w:rPr>
          <w:lang w:val="en-GB"/>
        </w:rPr>
        <w:t>e</w:t>
      </w:r>
      <w:r w:rsidR="006104E7">
        <w:rPr>
          <w:lang w:val="en-GB"/>
        </w:rPr>
        <w:t xml:space="preserve"> belowground competition in durum wheat (</w:t>
      </w:r>
      <w:r w:rsidR="006104E7">
        <w:rPr>
          <w:i/>
          <w:iCs/>
          <w:lang w:val="en-GB"/>
        </w:rPr>
        <w:t>Triticum turgidum</w:t>
      </w:r>
      <w:r w:rsidR="006104E7">
        <w:rPr>
          <w:lang w:val="en-GB"/>
        </w:rPr>
        <w:t xml:space="preserve"> ssp. </w:t>
      </w:r>
      <w:r w:rsidR="006104E7">
        <w:rPr>
          <w:i/>
          <w:iCs/>
          <w:lang w:val="en-GB"/>
        </w:rPr>
        <w:t>durum</w:t>
      </w:r>
      <w:r w:rsidR="006104E7">
        <w:rPr>
          <w:lang w:val="en-GB"/>
        </w:rPr>
        <w:t>)</w:t>
      </w:r>
      <w:r w:rsidR="000452B5">
        <w:rPr>
          <w:lang w:val="en-GB"/>
        </w:rPr>
        <w:t xml:space="preserve">. </w:t>
      </w:r>
      <w:r w:rsidR="00BE4240">
        <w:rPr>
          <w:lang w:val="en-GB"/>
        </w:rPr>
        <w:t xml:space="preserve">We grew 36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t>
      </w:r>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w:t>
      </w:r>
      <w:r w:rsidR="006104E7">
        <w:rPr>
          <w:lang w:val="en-GB"/>
        </w:rPr>
        <w:t xml:space="preserve">weaker competitor </w:t>
      </w:r>
      <w:r w:rsidR="00C91512">
        <w:rPr>
          <w:lang w:val="en-GB"/>
        </w:rPr>
        <w:t>than themselves</w:t>
      </w:r>
      <w:r w:rsidR="00592224">
        <w:rPr>
          <w:lang w:val="en-GB"/>
        </w:rPr>
        <w:t xml:space="preserve"> </w:t>
      </w:r>
      <w:r w:rsidR="006104E7">
        <w:rPr>
          <w:lang w:val="en-GB"/>
        </w:rPr>
        <w:t>(selection effect), and thus disengaged from an arms race for biomass accumulation</w:t>
      </w:r>
      <w:r w:rsidR="00592224">
        <w:rPr>
          <w:lang w:val="en-GB"/>
        </w:rPr>
        <w:t xml:space="preserve">. </w:t>
      </w:r>
      <w:r w:rsidR="00C91512">
        <w:rPr>
          <w:lang w:val="en-GB"/>
        </w:rPr>
        <w:t>The c</w:t>
      </w:r>
      <w:r w:rsidR="00592224">
        <w:rPr>
          <w:lang w:val="en-GB"/>
        </w:rPr>
        <w:t xml:space="preserve">ompetitive hierarchy between varieties was captured by a single trait, the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lastRenderedPageBreak/>
        <w:t>Introduction</w:t>
      </w:r>
    </w:p>
    <w:p w14:paraId="1C077002" w14:textId="7387310C"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1CF938D9" w:rsidR="00A70265" w:rsidRDefault="0058318B" w:rsidP="0058318B">
      <w:pPr>
        <w:rPr>
          <w:lang w:val="en-GB"/>
        </w:rPr>
      </w:pPr>
      <w:r>
        <w:rPr>
          <w:lang w:val="en-GB"/>
        </w:rPr>
        <w:t xml:space="preserve">While such response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xml:space="preserve">. This observation led to the emergence of a new paradigm for plant breeding based on the idea that selection should target varieties with weak </w:t>
      </w:r>
      <w:r w:rsidR="00A70265">
        <w:rPr>
          <w:lang w:val="en-GB"/>
        </w:rPr>
        <w:lastRenderedPageBreak/>
        <w:t>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193136BF" w:rsidR="0030705E" w:rsidRDefault="0030705E" w:rsidP="0058318B">
      <w:pPr>
        <w:rPr>
          <w:lang w:val="en-GB"/>
        </w:rPr>
      </w:pPr>
      <w:r>
        <w:rPr>
          <w:lang w:val="en-GB"/>
        </w:rPr>
        <w:t xml:space="preserve">Transitioning towards low-input farming practices </w:t>
      </w:r>
      <w:r w:rsidR="008C6188">
        <w:rPr>
          <w:lang w:val="en-GB"/>
        </w:rPr>
        <w:t>notably by</w:t>
      </w:r>
      <w:r>
        <w:rPr>
          <w:lang w:val="en-GB"/>
        </w:rPr>
        <w:t xml:space="preserve"> reducing the use of fertilizers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predicts that </w:t>
      </w:r>
      <w:r w:rsidR="00113D2F">
        <w:rPr>
          <w:lang w:val="en-GB"/>
        </w:rPr>
        <w:t>individuals</w:t>
      </w:r>
      <w:r>
        <w:rPr>
          <w:lang w:val="en-GB"/>
        </w:rPr>
        <w:t xml:space="preserve"> will invest in root biomass beyond the payoff point where extra soil resource absorption compensate the marginal cost of the extra root biomass, leading to a Tragedy of the Commons </w:t>
      </w:r>
      <w:r>
        <w:rPr>
          <w:lang w:val="en-GB"/>
        </w:rPr>
        <w:fldChar w:fldCharType="begin"/>
      </w:r>
      <w:r w:rsidR="008C6188">
        <w:rPr>
          <w:lang w:val="en-GB"/>
        </w:rPr>
        <w:instrText xml:space="preserve"> ADDIN ZOTERO_ITEM CSL_CITATION {"citationID":"mgCiPmhf","properties":{"formattedCitation":"(Hardin, 1968; Gersani {\\i{}et al.}, 2001; Anten and Vermeulen, 2016)","plainCitation":"(Hardin, 1968; Gersani et al., 2001; Anten and Vermeulen, 2016)","dontUpdate":true,"noteIndex":0},"citationItems":[{"id":311,"uris":["http://zotero.org/users/3458704/items/A37MGCPV"],"itemData":{"id":311,"type":"article-journal","abstract":"The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Pr="002945C9">
        <w:rPr>
          <w:rFonts w:cs="Times New Roman"/>
          <w:szCs w:val="24"/>
          <w:lang w:val="en-GB"/>
        </w:rPr>
        <w:t xml:space="preserve">(Gersani </w:t>
      </w:r>
      <w:r w:rsidRPr="002945C9">
        <w:rPr>
          <w:rFonts w:cs="Times New Roman"/>
          <w:i/>
          <w:iCs/>
          <w:szCs w:val="24"/>
          <w:lang w:val="en-GB"/>
        </w:rPr>
        <w:t>et al.</w:t>
      </w:r>
      <w:r w:rsidRPr="002945C9">
        <w:rPr>
          <w:rFonts w:cs="Times New Roman"/>
          <w:szCs w:val="24"/>
          <w:lang w:val="en-GB"/>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Then, resolving belowground TOC might be key to maintain high yields under low input farming practices. </w:t>
      </w:r>
    </w:p>
    <w:p w14:paraId="5965307A" w14:textId="3A820A4E" w:rsidR="00FA7CEE" w:rsidRDefault="00FA7CEE" w:rsidP="007B262D">
      <w:pPr>
        <w:rPr>
          <w:rFonts w:cs="Times New Roman"/>
          <w:szCs w:val="24"/>
          <w:lang w:val="en-GB"/>
        </w:rPr>
      </w:pPr>
      <w:r>
        <w:rPr>
          <w:lang w:val="en-GB"/>
        </w:rPr>
        <w:t>Belowground TOC could be resolved by c</w:t>
      </w:r>
      <w:r w:rsidR="00FA0774">
        <w:rPr>
          <w:lang w:val="en-GB"/>
        </w:rPr>
        <w:t xml:space="preserve">onducting direct selection on root architectural and morphological traits </w:t>
      </w:r>
      <w:r>
        <w:rPr>
          <w:lang w:val="en-GB"/>
        </w:rPr>
        <w:t xml:space="preserve">in order to select less competitive root systems. However, this option </w:t>
      </w:r>
      <w:r w:rsidR="00FA0774">
        <w:rPr>
          <w:lang w:val="en-GB"/>
        </w:rPr>
        <w:t xml:space="preserve">appears particularly challenging given the difficulty to measure </w:t>
      </w:r>
      <w:r>
        <w:rPr>
          <w:lang w:val="en-GB"/>
        </w:rPr>
        <w:t>root</w:t>
      </w:r>
      <w:r w:rsidR="00FA0774">
        <w:rPr>
          <w:lang w:val="en-GB"/>
        </w:rPr>
        <w:t xml:space="preserve"> traits at high throughput on many candidates over several generations</w:t>
      </w:r>
      <w:r>
        <w:rPr>
          <w:lang w:val="en-GB"/>
        </w:rPr>
        <w:t>, and the little information available on their response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Theoretically, these principles can be applied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w:t>
      </w:r>
      <w:r>
        <w:rPr>
          <w:lang w:val="en-GB"/>
        </w:rPr>
        <w:lastRenderedPageBreak/>
        <w:t xml:space="preserve">in contrasts,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1C65EE46" w14:textId="4D20B66D" w:rsidR="00EC3927" w:rsidRDefault="007B262D" w:rsidP="002521C8">
      <w:pPr>
        <w:rPr>
          <w:lang w:val="en-GB"/>
        </w:rPr>
      </w:pPr>
      <w:r>
        <w:rPr>
          <w:lang w:val="en-GB"/>
        </w:rPr>
        <w:t>Reducing intra-specific competition for resources while maintaining 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Through the selection effect, species or are the most efficient at performing a given function are even more efficient at this function in a mixture than in a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 xml:space="preserve">. </w:t>
      </w:r>
      <w:r w:rsidR="002521C8">
        <w:rPr>
          <w:lang w:val="en-GB"/>
        </w:rPr>
        <w:t xml:space="preserve">Varietal mixtures could </w:t>
      </w:r>
      <w:r w:rsidR="00FA7CEE">
        <w:rPr>
          <w:lang w:val="en-GB"/>
        </w:rPr>
        <w:t xml:space="preserve">thus </w:t>
      </w:r>
      <w:r w:rsidR="002521C8">
        <w:rPr>
          <w:lang w:val="en-GB"/>
        </w:rPr>
        <w:t>help escaping TOCs by relaxing intra-genotypic competition through either complementarity or selection effects</w:t>
      </w:r>
      <w:r w:rsidR="00627E8C">
        <w:rPr>
          <w:lang w:val="en-GB"/>
        </w:rPr>
        <w:t xml:space="preserve"> while maintaining intraspecific genetic diversity in the field.</w:t>
      </w:r>
      <w:r w:rsidR="002521C8">
        <w:rPr>
          <w:lang w:val="en-GB"/>
        </w:rPr>
        <w:t xml:space="preserve"> However, the current literature </w:t>
      </w:r>
      <w:r w:rsidR="004953A3">
        <w:rPr>
          <w:lang w:val="en-GB"/>
        </w:rPr>
        <w:t xml:space="preserve">provides little insight into the ecological </w:t>
      </w:r>
      <w:r w:rsidR="00E71A7D">
        <w:rPr>
          <w:lang w:val="en-GB"/>
        </w:rPr>
        <w:t>effects underlying</w:t>
      </w:r>
      <w:r w:rsidR="004953A3">
        <w:rPr>
          <w:lang w:val="en-GB"/>
        </w:rPr>
        <w:t xml:space="preserve"> varietal mixture performance</w:t>
      </w:r>
      <w:r w:rsidR="00943263">
        <w:rPr>
          <w:lang w:val="en-GB"/>
        </w:rPr>
        <w:t xml:space="preserve"> under contrasted resource levels</w:t>
      </w:r>
      <w:r w:rsidR="0080356E">
        <w:rPr>
          <w:lang w:val="en-GB"/>
        </w:rPr>
        <w:t xml:space="preserve">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60D4851"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w:t>
      </w:r>
      <w:r w:rsidR="003F22D4">
        <w:rPr>
          <w:lang w:val="en-GB"/>
        </w:rPr>
        <w:lastRenderedPageBreak/>
        <w:t xml:space="preserve">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3ED717F"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w:t>
      </w:r>
      <w:r>
        <w:rPr>
          <w:lang w:val="en-GB"/>
        </w:rPr>
        <w:lastRenderedPageBreak/>
        <w:t xml:space="preserve">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w:t>
      </w:r>
      <w:proofErr w:type="spellStart"/>
      <w:r>
        <w:rPr>
          <w:lang w:val="en-GB"/>
        </w:rPr>
        <w:t>RhizoTube</w:t>
      </w:r>
      <w:proofErr w:type="spellEnd"/>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w:t>
      </w:r>
      <w:r w:rsidR="006B2C5B">
        <w:rPr>
          <w:lang w:val="en-GB"/>
        </w:rPr>
        <w:lastRenderedPageBreak/>
        <w:t>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7357FA40"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r w:rsidR="00F903EA">
        <w:rPr>
          <w:lang w:val="en-GB"/>
        </w:rPr>
        <w:t xml:space="preserve"> at the end of the experiment</w:t>
      </w:r>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9341AB7"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 xml:space="preserve">® </w:t>
      </w:r>
      <w:r w:rsidR="00C4458B">
        <w:rPr>
          <w:lang w:val="en-GB"/>
        </w:rPr>
        <w:t xml:space="preserve">by carefully separating their rooting systems. For each plant, </w:t>
      </w:r>
      <w:r w:rsidR="00BC61BC">
        <w:rPr>
          <w:lang w:val="en-GB"/>
        </w:rPr>
        <w:t xml:space="preserve">we counted the number of leaves on the main tiller (hereafter “# leaves”) and the total number of tillers (hereafter “# 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 xml:space="preserve">separated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lastRenderedPageBreak/>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5795E86A"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 xml:space="preserve">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w:t>
      </w:r>
      <w:r w:rsidR="00BC61BC">
        <w:rPr>
          <w:lang w:val="en-GB"/>
        </w:rPr>
        <w:lastRenderedPageBreak/>
        <w:t xml:space="preserve">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w:t>
      </w:r>
      <w:proofErr w:type="spellStart"/>
      <w:r w:rsidR="00BC61BC">
        <w:rPr>
          <w:lang w:val="en-GB"/>
        </w:rPr>
        <w:t>neighbor</w:t>
      </w:r>
      <w:proofErr w:type="spellEnd"/>
      <w:r w:rsidR="00BC61BC">
        <w:rPr>
          <w:lang w:val="en-GB"/>
        </w:rPr>
        <w:t xml:space="preserve">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lastRenderedPageBreak/>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91A5058"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1237F283" w:rsidR="00B629AA" w:rsidRDefault="0094527D">
      <w:pPr>
        <w:rPr>
          <w:lang w:val="en-GB"/>
        </w:rPr>
      </w:pPr>
      <w:r>
        <w:rPr>
          <w:lang w:val="en-GB"/>
        </w:rPr>
        <w:lastRenderedPageBreak/>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proofErr w:type="spellStart"/>
      <w:r>
        <w:rPr>
          <w:lang w:val="en-GB"/>
        </w:rPr>
        <w:t>neighbor</w:t>
      </w:r>
      <w:proofErr w:type="spellEnd"/>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lastRenderedPageBreak/>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lastRenderedPageBreak/>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w:t>
      </w:r>
      <w:r>
        <w:rPr>
          <w:lang w:val="en-GB"/>
        </w:rPr>
        <w:lastRenderedPageBreak/>
        <w:t xml:space="preserve">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lastRenderedPageBreak/>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Pierik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w:t>
      </w:r>
      <w:r w:rsidR="00BC61BC">
        <w:rPr>
          <w:lang w:val="en-GB"/>
        </w:rPr>
        <w:lastRenderedPageBreak/>
        <w:t>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accessing 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w:t>
      </w:r>
      <w:r>
        <w:rPr>
          <w:lang w:val="en-GB"/>
        </w:rPr>
        <w:lastRenderedPageBreak/>
        <w:t xml:space="preserve">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w:t>
      </w:r>
      <w:r>
        <w:rPr>
          <w:lang w:val="en-GB"/>
        </w:rPr>
        <w:lastRenderedPageBreak/>
        <w:t xml:space="preserve">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4B14368E" w:rsidR="00043394" w:rsidRDefault="00D64E48" w:rsidP="00425B86">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526837">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lastRenderedPageBreak/>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proofErr w:type="spellStart"/>
      <w:r w:rsidRPr="007C26FD">
        <w:rPr>
          <w:bCs/>
          <w:lang w:val="en-GB"/>
        </w:rPr>
        <w:t>RhizoTubes</w:t>
      </w:r>
      <w:proofErr w:type="spellEnd"/>
      <w:r w:rsidRPr="007C26FD">
        <w:rPr>
          <w:bCs/>
          <w:lang w:val="en-GB"/>
        </w:rPr>
        <w:t>®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18A3E25D" w14:textId="45C16EEB" w:rsidR="00AE7E81" w:rsidRPr="00AE7E81" w:rsidRDefault="00AE7E81" w:rsidP="00AE7E81">
      <w:pPr>
        <w:rPr>
          <w:lang w:val="en-GB"/>
        </w:rPr>
      </w:pPr>
      <w:r>
        <w:rPr>
          <w:lang w:val="en-GB"/>
        </w:rPr>
        <w:t>Data and code used for analysis are available at [</w:t>
      </w:r>
      <w:proofErr w:type="spellStart"/>
      <w:r>
        <w:rPr>
          <w:lang w:val="en-GB"/>
        </w:rPr>
        <w:t>Zenodo</w:t>
      </w:r>
      <w:proofErr w:type="spellEnd"/>
      <w:r>
        <w:rPr>
          <w:lang w:val="en-GB"/>
        </w:rPr>
        <w:t xml:space="preserve"> link available upon article acceptance].</w:t>
      </w:r>
    </w:p>
    <w:p w14:paraId="7EF0EE85" w14:textId="4D1B5AE3" w:rsidR="00B629AA" w:rsidRDefault="004E258C" w:rsidP="005227E4">
      <w:pPr>
        <w:pStyle w:val="Titre1"/>
        <w:rPr>
          <w:lang w:val="en-GB"/>
        </w:rPr>
      </w:pPr>
      <w:r>
        <w:rPr>
          <w:lang w:val="en-GB"/>
        </w:rPr>
        <w:t>R</w:t>
      </w:r>
      <w:r w:rsidR="00AE7E81">
        <w:rPr>
          <w:lang w:val="en-GB"/>
        </w:rPr>
        <w:t>eferences</w:t>
      </w:r>
    </w:p>
    <w:p w14:paraId="28E6D353" w14:textId="77777777" w:rsidR="00074788" w:rsidRPr="00074788" w:rsidRDefault="004E258C" w:rsidP="00074788">
      <w:pPr>
        <w:pStyle w:val="Bibliographie"/>
        <w:rPr>
          <w:lang w:val="en-GB"/>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074788" w:rsidRPr="00074788">
        <w:rPr>
          <w:b/>
          <w:bCs/>
          <w:lang w:val="en-GB"/>
        </w:rPr>
        <w:t>Anten NPR, Vermeulen PJ</w:t>
      </w:r>
      <w:r w:rsidR="00074788" w:rsidRPr="00074788">
        <w:rPr>
          <w:lang w:val="en-GB"/>
        </w:rPr>
        <w:t xml:space="preserve">. 2016. Tragedies and crops: understanding natural selection to improve cropping systems. Trends in Ecology &amp; Evolution </w:t>
      </w:r>
      <w:r w:rsidR="00074788" w:rsidRPr="00074788">
        <w:rPr>
          <w:b/>
          <w:bCs/>
          <w:lang w:val="en-GB"/>
        </w:rPr>
        <w:t>31</w:t>
      </w:r>
      <w:r w:rsidR="00074788" w:rsidRPr="00074788">
        <w:rPr>
          <w:lang w:val="en-GB"/>
        </w:rPr>
        <w:t>, 429–439.</w:t>
      </w:r>
    </w:p>
    <w:p w14:paraId="3A45F2A4" w14:textId="77777777" w:rsidR="00074788" w:rsidRPr="00074788" w:rsidRDefault="00074788" w:rsidP="00074788">
      <w:pPr>
        <w:pStyle w:val="Bibliographie"/>
        <w:rPr>
          <w:lang w:val="en-GB"/>
        </w:rPr>
      </w:pPr>
      <w:r w:rsidRPr="00074788">
        <w:rPr>
          <w:b/>
          <w:bCs/>
          <w:lang w:val="en-GB"/>
        </w:rPr>
        <w:t>Bacher H, Sharaby Y, Walia H, Peleg Z</w:t>
      </w:r>
      <w:r w:rsidRPr="00074788">
        <w:rPr>
          <w:lang w:val="en-GB"/>
        </w:rPr>
        <w:t xml:space="preserve">. 2022. Modifying root-to-shoot ratio improves root water influxes in wheat under drought stress. Journal of Experimental Botany </w:t>
      </w:r>
      <w:r w:rsidRPr="00074788">
        <w:rPr>
          <w:b/>
          <w:bCs/>
          <w:lang w:val="en-GB"/>
        </w:rPr>
        <w:t>73</w:t>
      </w:r>
      <w:r w:rsidRPr="00074788">
        <w:rPr>
          <w:lang w:val="en-GB"/>
        </w:rPr>
        <w:t>, 1643–1654.</w:t>
      </w:r>
    </w:p>
    <w:p w14:paraId="287A4F1A" w14:textId="77777777" w:rsidR="00074788" w:rsidRPr="00074788" w:rsidRDefault="00074788" w:rsidP="00074788">
      <w:pPr>
        <w:pStyle w:val="Bibliographie"/>
        <w:rPr>
          <w:lang w:val="en-GB"/>
        </w:rPr>
      </w:pPr>
      <w:r w:rsidRPr="00074788">
        <w:rPr>
          <w:b/>
          <w:bCs/>
          <w:lang w:val="en-GB"/>
        </w:rPr>
        <w:t xml:space="preserve">Bacher H, Zhu F, Gao T, </w:t>
      </w:r>
      <w:r w:rsidRPr="00074788">
        <w:rPr>
          <w:b/>
          <w:bCs/>
          <w:i/>
          <w:iCs/>
          <w:lang w:val="en-GB"/>
        </w:rPr>
        <w:t>et al.</w:t>
      </w:r>
      <w:r w:rsidRPr="00074788">
        <w:rPr>
          <w:lang w:val="en-GB"/>
        </w:rPr>
        <w:t xml:space="preserve"> 2021. Wild emmer introgression alters root-to-shoot growth dynamics in durum wheat in response to water stress. Plant Physiology </w:t>
      </w:r>
      <w:r w:rsidRPr="00074788">
        <w:rPr>
          <w:b/>
          <w:bCs/>
          <w:lang w:val="en-GB"/>
        </w:rPr>
        <w:t>187</w:t>
      </w:r>
      <w:r w:rsidRPr="00074788">
        <w:rPr>
          <w:lang w:val="en-GB"/>
        </w:rPr>
        <w:t>, 1149–1162.</w:t>
      </w:r>
    </w:p>
    <w:p w14:paraId="773963E5" w14:textId="77777777" w:rsidR="00074788" w:rsidRPr="00074788" w:rsidRDefault="00074788" w:rsidP="00074788">
      <w:pPr>
        <w:pStyle w:val="Bibliographie"/>
        <w:rPr>
          <w:lang w:val="en-GB"/>
        </w:rPr>
      </w:pPr>
      <w:r w:rsidRPr="00074788">
        <w:rPr>
          <w:b/>
          <w:bCs/>
          <w:lang w:val="en-GB"/>
        </w:rPr>
        <w:t>Bakker LM, Mommer L, van Ruijven J</w:t>
      </w:r>
      <w:r w:rsidRPr="00074788">
        <w:rPr>
          <w:lang w:val="en-GB"/>
        </w:rPr>
        <w:t xml:space="preserve">. 2018. Can root trait diversity explain complementarity effects in a grassland biodiversity experiment? Journal of Plant Ecology </w:t>
      </w:r>
      <w:r w:rsidRPr="00074788">
        <w:rPr>
          <w:b/>
          <w:bCs/>
          <w:lang w:val="en-GB"/>
        </w:rPr>
        <w:t>11</w:t>
      </w:r>
      <w:r w:rsidRPr="00074788">
        <w:rPr>
          <w:lang w:val="en-GB"/>
        </w:rPr>
        <w:t>, 73–84.</w:t>
      </w:r>
    </w:p>
    <w:p w14:paraId="6FBA4505" w14:textId="77777777" w:rsidR="00074788" w:rsidRPr="00074788" w:rsidRDefault="00074788" w:rsidP="00074788">
      <w:pPr>
        <w:pStyle w:val="Bibliographie"/>
        <w:rPr>
          <w:lang w:val="en-GB"/>
        </w:rPr>
      </w:pPr>
      <w:r w:rsidRPr="00074788">
        <w:rPr>
          <w:b/>
          <w:bCs/>
          <w:lang w:val="en-GB"/>
        </w:rPr>
        <w:t>Ballaré CL, Pierik R</w:t>
      </w:r>
      <w:r w:rsidRPr="00074788">
        <w:rPr>
          <w:lang w:val="en-GB"/>
        </w:rPr>
        <w:t xml:space="preserve">. 2017. The shade-avoidance syndrome: multiple signals and ecological consequences. Plant, Cell &amp; Environment </w:t>
      </w:r>
      <w:r w:rsidRPr="00074788">
        <w:rPr>
          <w:b/>
          <w:bCs/>
          <w:lang w:val="en-GB"/>
        </w:rPr>
        <w:t>40</w:t>
      </w:r>
      <w:r w:rsidRPr="00074788">
        <w:rPr>
          <w:lang w:val="en-GB"/>
        </w:rPr>
        <w:t>, 2530–2543.</w:t>
      </w:r>
    </w:p>
    <w:p w14:paraId="57F6C255" w14:textId="77777777" w:rsidR="00074788" w:rsidRPr="00074788" w:rsidRDefault="00074788" w:rsidP="00074788">
      <w:pPr>
        <w:pStyle w:val="Bibliographie"/>
        <w:rPr>
          <w:lang w:val="en-GB"/>
        </w:rPr>
      </w:pPr>
      <w:r w:rsidRPr="00074788">
        <w:rPr>
          <w:b/>
          <w:bCs/>
          <w:lang w:val="en-GB"/>
        </w:rPr>
        <w:t>Ballaré CL, Scopel AL, Sánchez RA</w:t>
      </w:r>
      <w:r w:rsidRPr="00074788">
        <w:rPr>
          <w:lang w:val="en-GB"/>
        </w:rPr>
        <w:t xml:space="preserve">. 1990. Far-red radiation reflected from adjacent leaves: an early signal of competition in plant canopies. Science (New York, N.Y.) </w:t>
      </w:r>
      <w:r w:rsidRPr="00074788">
        <w:rPr>
          <w:b/>
          <w:bCs/>
          <w:lang w:val="en-GB"/>
        </w:rPr>
        <w:t>247</w:t>
      </w:r>
      <w:r w:rsidRPr="00074788">
        <w:rPr>
          <w:lang w:val="en-GB"/>
        </w:rPr>
        <w:t>, 329–332.</w:t>
      </w:r>
    </w:p>
    <w:p w14:paraId="308A17EA" w14:textId="77777777" w:rsidR="00074788" w:rsidRPr="00074788" w:rsidRDefault="00074788" w:rsidP="00074788">
      <w:pPr>
        <w:pStyle w:val="Bibliographie"/>
        <w:rPr>
          <w:lang w:val="en-GB"/>
        </w:rPr>
      </w:pPr>
      <w:r w:rsidRPr="00074788">
        <w:rPr>
          <w:b/>
          <w:bCs/>
          <w:lang w:val="en-GB"/>
        </w:rPr>
        <w:t>Bertholdsson N-O</w:t>
      </w:r>
      <w:r w:rsidRPr="00074788">
        <w:rPr>
          <w:lang w:val="en-GB"/>
        </w:rPr>
        <w:t xml:space="preserve">. 2005. Early vigour and allelopathy – two useful traits for enhanced barley and wheat competitiveness against weeds. Weed Research </w:t>
      </w:r>
      <w:r w:rsidRPr="00074788">
        <w:rPr>
          <w:b/>
          <w:bCs/>
          <w:lang w:val="en-GB"/>
        </w:rPr>
        <w:t>45</w:t>
      </w:r>
      <w:r w:rsidRPr="00074788">
        <w:rPr>
          <w:lang w:val="en-GB"/>
        </w:rPr>
        <w:t>, 94–102.</w:t>
      </w:r>
    </w:p>
    <w:p w14:paraId="3CC4281A" w14:textId="77777777" w:rsidR="00074788" w:rsidRPr="00074788" w:rsidRDefault="00074788" w:rsidP="00074788">
      <w:pPr>
        <w:pStyle w:val="Bibliographie"/>
        <w:rPr>
          <w:lang w:val="en-GB"/>
        </w:rPr>
      </w:pPr>
      <w:r w:rsidRPr="00074788">
        <w:rPr>
          <w:b/>
          <w:bCs/>
          <w:lang w:val="en-GB"/>
        </w:rPr>
        <w:lastRenderedPageBreak/>
        <w:t>Biernaskie JM</w:t>
      </w:r>
      <w:r w:rsidRPr="00074788">
        <w:rPr>
          <w:lang w:val="en-GB"/>
        </w:rPr>
        <w:t xml:space="preserve">. 2022. Kin selection theory and the design of cooperative crops. Evolutionary Applications </w:t>
      </w:r>
      <w:r w:rsidRPr="00074788">
        <w:rPr>
          <w:b/>
          <w:bCs/>
          <w:lang w:val="en-GB"/>
        </w:rPr>
        <w:t>15</w:t>
      </w:r>
      <w:r w:rsidRPr="00074788">
        <w:rPr>
          <w:lang w:val="en-GB"/>
        </w:rPr>
        <w:t>, 1555–1564.</w:t>
      </w:r>
    </w:p>
    <w:p w14:paraId="4C433AD9" w14:textId="77777777" w:rsidR="00074788" w:rsidRPr="00074788" w:rsidRDefault="00074788" w:rsidP="00074788">
      <w:pPr>
        <w:pStyle w:val="Bibliographie"/>
        <w:rPr>
          <w:lang w:val="en-GB"/>
        </w:rPr>
      </w:pPr>
      <w:r w:rsidRPr="00074788">
        <w:rPr>
          <w:b/>
          <w:bCs/>
          <w:lang w:val="en-GB"/>
        </w:rPr>
        <w:t>Bloom AJ, Chapin III FS, Mooney HA</w:t>
      </w:r>
      <w:r w:rsidRPr="00074788">
        <w:rPr>
          <w:lang w:val="en-GB"/>
        </w:rPr>
        <w:t xml:space="preserve">. 1985. Resource limitation in plants-an economic analogy. Annual review of Ecology and Systematics </w:t>
      </w:r>
      <w:r w:rsidRPr="00074788">
        <w:rPr>
          <w:b/>
          <w:bCs/>
          <w:lang w:val="en-GB"/>
        </w:rPr>
        <w:t>16</w:t>
      </w:r>
      <w:r w:rsidRPr="00074788">
        <w:rPr>
          <w:lang w:val="en-GB"/>
        </w:rPr>
        <w:t>, 363–392.</w:t>
      </w:r>
    </w:p>
    <w:p w14:paraId="4A3562A9" w14:textId="77777777" w:rsidR="00074788" w:rsidRPr="00074788" w:rsidRDefault="00074788" w:rsidP="00074788">
      <w:pPr>
        <w:pStyle w:val="Bibliographie"/>
        <w:rPr>
          <w:lang w:val="en-GB"/>
        </w:rPr>
      </w:pPr>
      <w:r w:rsidRPr="00074788">
        <w:rPr>
          <w:b/>
          <w:bCs/>
          <w:lang w:val="en-GB"/>
        </w:rPr>
        <w:t>Borg J, Kiær LP, Lecarpentier C, Goldringer I, Gauffreteau A, Saint-Jean S, Barot S, Enjalbert J</w:t>
      </w:r>
      <w:r w:rsidRPr="00074788">
        <w:rPr>
          <w:lang w:val="en-GB"/>
        </w:rPr>
        <w:t xml:space="preserve">. 2018. Unfolding the potential of wheat cultivar mixtures: A meta-analysis perspective and identification of knowledge gaps. Field Crops Research </w:t>
      </w:r>
      <w:r w:rsidRPr="00074788">
        <w:rPr>
          <w:b/>
          <w:bCs/>
          <w:lang w:val="en-GB"/>
        </w:rPr>
        <w:t>221</w:t>
      </w:r>
      <w:r w:rsidRPr="00074788">
        <w:rPr>
          <w:lang w:val="en-GB"/>
        </w:rPr>
        <w:t>, 298–313.</w:t>
      </w:r>
    </w:p>
    <w:p w14:paraId="7D16C056" w14:textId="77777777" w:rsidR="00074788" w:rsidRPr="00074788" w:rsidRDefault="00074788" w:rsidP="00074788">
      <w:pPr>
        <w:pStyle w:val="Bibliographie"/>
        <w:rPr>
          <w:lang w:val="en-GB"/>
        </w:rPr>
      </w:pPr>
      <w:r w:rsidRPr="00074788">
        <w:rPr>
          <w:b/>
          <w:bCs/>
          <w:lang w:val="en-GB"/>
        </w:rPr>
        <w:t>Burnham KP, Anderson DR</w:t>
      </w:r>
      <w:r w:rsidRPr="00074788">
        <w:rPr>
          <w:lang w:val="en-GB"/>
        </w:rPr>
        <w:t xml:space="preserve">. 2002. </w:t>
      </w:r>
      <w:r w:rsidRPr="00074788">
        <w:rPr>
          <w:i/>
          <w:iCs/>
          <w:lang w:val="en-GB"/>
        </w:rPr>
        <w:t>Model Selection and Multimodel Inference: A Practical Information-Theoretic Approach</w:t>
      </w:r>
      <w:r w:rsidRPr="00074788">
        <w:rPr>
          <w:lang w:val="en-GB"/>
        </w:rPr>
        <w:t>. New York: Springer-Verlag.</w:t>
      </w:r>
    </w:p>
    <w:p w14:paraId="6CDDA65D" w14:textId="77777777" w:rsidR="00074788" w:rsidRPr="00074788" w:rsidRDefault="00074788" w:rsidP="00074788">
      <w:pPr>
        <w:pStyle w:val="Bibliographie"/>
        <w:rPr>
          <w:lang w:val="en-GB"/>
        </w:rPr>
      </w:pPr>
      <w:r w:rsidRPr="00074788">
        <w:rPr>
          <w:b/>
          <w:bCs/>
          <w:lang w:val="en-GB"/>
        </w:rPr>
        <w:t>Burns JH, Strauss SY</w:t>
      </w:r>
      <w:r w:rsidRPr="00074788">
        <w:rPr>
          <w:lang w:val="en-GB"/>
        </w:rPr>
        <w:t xml:space="preserve">. 2012. Effects of competition on phylogenetic signal and phenotypic plasticity in plant functional traits. Ecology </w:t>
      </w:r>
      <w:r w:rsidRPr="00074788">
        <w:rPr>
          <w:b/>
          <w:bCs/>
          <w:lang w:val="en-GB"/>
        </w:rPr>
        <w:t>93</w:t>
      </w:r>
      <w:r w:rsidRPr="00074788">
        <w:rPr>
          <w:lang w:val="en-GB"/>
        </w:rPr>
        <w:t>, S126–S137.</w:t>
      </w:r>
    </w:p>
    <w:p w14:paraId="0E443932" w14:textId="77777777" w:rsidR="00074788" w:rsidRPr="00074788" w:rsidRDefault="00074788" w:rsidP="00074788">
      <w:pPr>
        <w:pStyle w:val="Bibliographie"/>
        <w:rPr>
          <w:lang w:val="en-GB"/>
        </w:rPr>
      </w:pPr>
      <w:r w:rsidRPr="00074788">
        <w:rPr>
          <w:b/>
          <w:bCs/>
          <w:lang w:val="en-GB"/>
        </w:rPr>
        <w:t>Callaway RM, Pennings SC, Richards CL</w:t>
      </w:r>
      <w:r w:rsidRPr="00074788">
        <w:rPr>
          <w:lang w:val="en-GB"/>
        </w:rPr>
        <w:t xml:space="preserve">. 2003. Phenotypic plasticity and interactions among plants. Ecology </w:t>
      </w:r>
      <w:r w:rsidRPr="00074788">
        <w:rPr>
          <w:b/>
          <w:bCs/>
          <w:lang w:val="en-GB"/>
        </w:rPr>
        <w:t>84</w:t>
      </w:r>
      <w:r w:rsidRPr="00074788">
        <w:rPr>
          <w:lang w:val="en-GB"/>
        </w:rPr>
        <w:t>, 1115–1128.</w:t>
      </w:r>
    </w:p>
    <w:p w14:paraId="6A52ECEE" w14:textId="77777777" w:rsidR="00074788" w:rsidRPr="00074788" w:rsidRDefault="00074788" w:rsidP="00074788">
      <w:pPr>
        <w:pStyle w:val="Bibliographie"/>
        <w:rPr>
          <w:lang w:val="en-GB"/>
        </w:rPr>
      </w:pPr>
      <w:r w:rsidRPr="00074788">
        <w:rPr>
          <w:b/>
          <w:bCs/>
          <w:lang w:val="en-GB"/>
        </w:rPr>
        <w:t>Collet C</w:t>
      </w:r>
      <w:r w:rsidRPr="00074788">
        <w:rPr>
          <w:lang w:val="en-GB"/>
        </w:rPr>
        <w:t>. 2022. A novel phenotyping pipeline for root system architecture: evaluation with diversity panels of bread and durum wheat. UCLouvain.</w:t>
      </w:r>
    </w:p>
    <w:p w14:paraId="0A586864" w14:textId="77777777" w:rsidR="00074788" w:rsidRPr="00074788" w:rsidRDefault="00074788" w:rsidP="00074788">
      <w:pPr>
        <w:pStyle w:val="Bibliographie"/>
        <w:rPr>
          <w:lang w:val="en-GB"/>
        </w:rPr>
      </w:pPr>
      <w:r w:rsidRPr="00074788">
        <w:rPr>
          <w:b/>
          <w:bCs/>
          <w:lang w:val="en-GB"/>
        </w:rPr>
        <w:t xml:space="preserve">Colombo M, Roumet P, Salon C, </w:t>
      </w:r>
      <w:r w:rsidRPr="00074788">
        <w:rPr>
          <w:b/>
          <w:bCs/>
          <w:i/>
          <w:iCs/>
          <w:lang w:val="en-GB"/>
        </w:rPr>
        <w:t>et al.</w:t>
      </w:r>
      <w:r w:rsidRPr="00074788">
        <w:rPr>
          <w:lang w:val="en-GB"/>
        </w:rPr>
        <w:t xml:space="preserve"> 2022. Genetic analysis of platform-phenotyped root system architecture of bread and durum wheat in relation to agronomic traits. Frontiers in Plant Science </w:t>
      </w:r>
      <w:r w:rsidRPr="00074788">
        <w:rPr>
          <w:b/>
          <w:bCs/>
          <w:lang w:val="en-GB"/>
        </w:rPr>
        <w:t>13</w:t>
      </w:r>
      <w:r w:rsidRPr="00074788">
        <w:rPr>
          <w:lang w:val="en-GB"/>
        </w:rPr>
        <w:t>.</w:t>
      </w:r>
    </w:p>
    <w:p w14:paraId="7CA97674" w14:textId="77777777" w:rsidR="00074788" w:rsidRPr="00074788" w:rsidRDefault="00074788" w:rsidP="00074788">
      <w:pPr>
        <w:pStyle w:val="Bibliographie"/>
        <w:rPr>
          <w:lang w:val="en-GB"/>
        </w:rPr>
      </w:pPr>
      <w:r w:rsidRPr="00074788">
        <w:rPr>
          <w:b/>
          <w:bCs/>
          <w:lang w:val="en-GB"/>
        </w:rPr>
        <w:t>Denison RF, Kiers ET, West SA</w:t>
      </w:r>
      <w:r w:rsidRPr="00074788">
        <w:rPr>
          <w:lang w:val="en-GB"/>
        </w:rPr>
        <w:t xml:space="preserve">. 2003. Darwinian Agriculture: when can humans find solutions beyond the reach of natural selection? The Quarterly Review of Biology </w:t>
      </w:r>
      <w:r w:rsidRPr="00074788">
        <w:rPr>
          <w:b/>
          <w:bCs/>
          <w:lang w:val="en-GB"/>
        </w:rPr>
        <w:t>78</w:t>
      </w:r>
      <w:r w:rsidRPr="00074788">
        <w:rPr>
          <w:lang w:val="en-GB"/>
        </w:rPr>
        <w:t>, 145–168.</w:t>
      </w:r>
    </w:p>
    <w:p w14:paraId="0C322DD7" w14:textId="77777777" w:rsidR="00074788" w:rsidRPr="00074788" w:rsidRDefault="00074788" w:rsidP="00074788">
      <w:pPr>
        <w:pStyle w:val="Bibliographie"/>
        <w:rPr>
          <w:lang w:val="en-GB"/>
        </w:rPr>
      </w:pPr>
      <w:r w:rsidRPr="00074788">
        <w:rPr>
          <w:b/>
          <w:bCs/>
          <w:lang w:val="en-GB"/>
        </w:rPr>
        <w:t>Donald CM</w:t>
      </w:r>
      <w:r w:rsidRPr="00074788">
        <w:rPr>
          <w:lang w:val="en-GB"/>
        </w:rPr>
        <w:t>. 1963. Competition among crop and pasture plants. In: Norman AG, ed. Advances in Agronomy. Academic Press, 1–118.</w:t>
      </w:r>
    </w:p>
    <w:p w14:paraId="7C154195" w14:textId="77777777" w:rsidR="00074788" w:rsidRPr="00074788" w:rsidRDefault="00074788" w:rsidP="00074788">
      <w:pPr>
        <w:pStyle w:val="Bibliographie"/>
        <w:rPr>
          <w:lang w:val="en-GB"/>
        </w:rPr>
      </w:pPr>
      <w:r w:rsidRPr="00074788">
        <w:rPr>
          <w:b/>
          <w:bCs/>
          <w:lang w:val="en-GB"/>
        </w:rPr>
        <w:t>Donald CM</w:t>
      </w:r>
      <w:r w:rsidRPr="00074788">
        <w:rPr>
          <w:lang w:val="en-GB"/>
        </w:rPr>
        <w:t xml:space="preserve">. 1968. The breeding of crop ideotypes. Euphytica </w:t>
      </w:r>
      <w:r w:rsidRPr="00074788">
        <w:rPr>
          <w:b/>
          <w:bCs/>
          <w:lang w:val="en-GB"/>
        </w:rPr>
        <w:t>17</w:t>
      </w:r>
      <w:r w:rsidRPr="00074788">
        <w:rPr>
          <w:lang w:val="en-GB"/>
        </w:rPr>
        <w:t>, 385–403.</w:t>
      </w:r>
    </w:p>
    <w:p w14:paraId="5681DEF9" w14:textId="77777777" w:rsidR="00074788" w:rsidRPr="00074788" w:rsidRDefault="00074788" w:rsidP="00074788">
      <w:pPr>
        <w:pStyle w:val="Bibliographie"/>
        <w:rPr>
          <w:lang w:val="en-GB"/>
        </w:rPr>
      </w:pPr>
      <w:r w:rsidRPr="00074788">
        <w:rPr>
          <w:b/>
          <w:bCs/>
          <w:lang w:val="en-GB"/>
        </w:rPr>
        <w:t>Ecarnot M, Compan F, Roumet P</w:t>
      </w:r>
      <w:r w:rsidRPr="00074788">
        <w:rPr>
          <w:lang w:val="en-GB"/>
        </w:rPr>
        <w:t xml:space="preserve">. 2013. Assessing leaf nitrogen content and leaf mass per unit area of wheat in the field throughout plant cycle with a portable spectrometer. Field Crops Research </w:t>
      </w:r>
      <w:r w:rsidRPr="00074788">
        <w:rPr>
          <w:b/>
          <w:bCs/>
          <w:lang w:val="en-GB"/>
        </w:rPr>
        <w:t>140</w:t>
      </w:r>
      <w:r w:rsidRPr="00074788">
        <w:rPr>
          <w:lang w:val="en-GB"/>
        </w:rPr>
        <w:t>, 44–50.</w:t>
      </w:r>
    </w:p>
    <w:p w14:paraId="4F53DB63" w14:textId="77777777" w:rsidR="00074788" w:rsidRPr="00074788" w:rsidRDefault="00074788" w:rsidP="00074788">
      <w:pPr>
        <w:pStyle w:val="Bibliographie"/>
        <w:rPr>
          <w:lang w:val="en-GB"/>
        </w:rPr>
      </w:pPr>
      <w:r w:rsidRPr="00074788">
        <w:rPr>
          <w:b/>
          <w:bCs/>
          <w:lang w:val="en-GB"/>
        </w:rPr>
        <w:t>Finckh MR, Wolfe MS</w:t>
      </w:r>
      <w:r w:rsidRPr="00074788">
        <w:rPr>
          <w:lang w:val="en-GB"/>
        </w:rPr>
        <w:t>. 2006. Diversification strategies. In: Cooke BM, Jones DG, Kaye B, eds. The Epidemiology of Plant Diseases. Dordrecht: Springer Netherlands, 269–307.</w:t>
      </w:r>
    </w:p>
    <w:p w14:paraId="5F143224" w14:textId="77777777" w:rsidR="00074788" w:rsidRPr="00074788" w:rsidRDefault="00074788" w:rsidP="00074788">
      <w:pPr>
        <w:pStyle w:val="Bibliographie"/>
        <w:rPr>
          <w:lang w:val="en-GB"/>
        </w:rPr>
      </w:pPr>
      <w:r w:rsidRPr="00074788">
        <w:rPr>
          <w:b/>
          <w:bCs/>
          <w:lang w:val="en-GB"/>
        </w:rPr>
        <w:t>Fletcher A, Ogden G, Sharma D</w:t>
      </w:r>
      <w:r w:rsidRPr="00074788">
        <w:rPr>
          <w:lang w:val="en-GB"/>
        </w:rPr>
        <w:t xml:space="preserve">. 2019. Mixing it up – wheat cultivar mixtures can increase yield and buffer the risk of flowering too early or too late. European Journal of Agronomy </w:t>
      </w:r>
      <w:r w:rsidRPr="00074788">
        <w:rPr>
          <w:b/>
          <w:bCs/>
          <w:lang w:val="en-GB"/>
        </w:rPr>
        <w:t>103</w:t>
      </w:r>
      <w:r w:rsidRPr="00074788">
        <w:rPr>
          <w:lang w:val="en-GB"/>
        </w:rPr>
        <w:t>, 90–97.</w:t>
      </w:r>
    </w:p>
    <w:p w14:paraId="24D46C5E" w14:textId="77777777" w:rsidR="00074788" w:rsidRPr="00074788" w:rsidRDefault="00074788" w:rsidP="00074788">
      <w:pPr>
        <w:pStyle w:val="Bibliographie"/>
        <w:rPr>
          <w:lang w:val="en-GB"/>
        </w:rPr>
      </w:pPr>
      <w:r w:rsidRPr="00074788">
        <w:rPr>
          <w:b/>
          <w:bCs/>
          <w:lang w:val="en-GB"/>
        </w:rPr>
        <w:t>Fort F, Cruz P, Jouany C</w:t>
      </w:r>
      <w:r w:rsidRPr="00074788">
        <w:rPr>
          <w:lang w:val="en-GB"/>
        </w:rPr>
        <w:t xml:space="preserve">. 2014. Hierarchy of root functional trait values and plasticity drive early-stage competition for water and phosphorus among grasses. Functional Ecology </w:t>
      </w:r>
      <w:r w:rsidRPr="00074788">
        <w:rPr>
          <w:b/>
          <w:bCs/>
          <w:lang w:val="en-GB"/>
        </w:rPr>
        <w:t>28</w:t>
      </w:r>
      <w:r w:rsidRPr="00074788">
        <w:rPr>
          <w:lang w:val="en-GB"/>
        </w:rPr>
        <w:t>, 1030–1040.</w:t>
      </w:r>
    </w:p>
    <w:p w14:paraId="044E0B19" w14:textId="77777777" w:rsidR="00074788" w:rsidRPr="00074788" w:rsidRDefault="00074788" w:rsidP="00074788">
      <w:pPr>
        <w:pStyle w:val="Bibliographie"/>
        <w:rPr>
          <w:lang w:val="en-GB"/>
        </w:rPr>
      </w:pPr>
      <w:r w:rsidRPr="00074788">
        <w:rPr>
          <w:b/>
          <w:bCs/>
          <w:lang w:val="en-GB"/>
        </w:rPr>
        <w:t>Gersani M, Brown J s, O’Brien EE, Maina GM, Abramsky Z</w:t>
      </w:r>
      <w:r w:rsidRPr="00074788">
        <w:rPr>
          <w:lang w:val="en-GB"/>
        </w:rPr>
        <w:t xml:space="preserve">. 2001. Tragedy of the commons as a result of root competition. Journal of Ecology </w:t>
      </w:r>
      <w:r w:rsidRPr="00074788">
        <w:rPr>
          <w:b/>
          <w:bCs/>
          <w:lang w:val="en-GB"/>
        </w:rPr>
        <w:t>89</w:t>
      </w:r>
      <w:r w:rsidRPr="00074788">
        <w:rPr>
          <w:lang w:val="en-GB"/>
        </w:rPr>
        <w:t>, 660–669.</w:t>
      </w:r>
    </w:p>
    <w:p w14:paraId="410C735B" w14:textId="77777777" w:rsidR="00074788" w:rsidRPr="00074788" w:rsidRDefault="00074788" w:rsidP="00074788">
      <w:pPr>
        <w:pStyle w:val="Bibliographie"/>
        <w:rPr>
          <w:lang w:val="en-GB"/>
        </w:rPr>
      </w:pPr>
      <w:r w:rsidRPr="00074788">
        <w:rPr>
          <w:b/>
          <w:bCs/>
          <w:lang w:val="en-GB"/>
        </w:rPr>
        <w:t>Hardin G</w:t>
      </w:r>
      <w:r w:rsidRPr="00074788">
        <w:rPr>
          <w:lang w:val="en-GB"/>
        </w:rPr>
        <w:t xml:space="preserve">. 1968. The tragedy of the commons. Science </w:t>
      </w:r>
      <w:r w:rsidRPr="00074788">
        <w:rPr>
          <w:b/>
          <w:bCs/>
          <w:lang w:val="en-GB"/>
        </w:rPr>
        <w:t>162</w:t>
      </w:r>
      <w:r w:rsidRPr="00074788">
        <w:rPr>
          <w:lang w:val="en-GB"/>
        </w:rPr>
        <w:t>, 1243–1248.</w:t>
      </w:r>
    </w:p>
    <w:p w14:paraId="15B24985" w14:textId="77777777" w:rsidR="00074788" w:rsidRPr="00074788" w:rsidRDefault="00074788" w:rsidP="00074788">
      <w:pPr>
        <w:pStyle w:val="Bibliographie"/>
        <w:rPr>
          <w:lang w:val="en-GB"/>
        </w:rPr>
      </w:pPr>
      <w:r w:rsidRPr="00074788">
        <w:rPr>
          <w:b/>
          <w:bCs/>
          <w:lang w:val="en-GB"/>
        </w:rPr>
        <w:t>Hendriks P-W, Gurusinghe S, Ryan PR, Rebetzke GJ, Weston LA</w:t>
      </w:r>
      <w:r w:rsidRPr="00074788">
        <w:rPr>
          <w:lang w:val="en-GB"/>
        </w:rPr>
        <w:t xml:space="preserve">. 2022. Competitiveness of early vigour wheat (Triticum aestivum L.) genotypes is established at early growth stages. Agronomy </w:t>
      </w:r>
      <w:r w:rsidRPr="00074788">
        <w:rPr>
          <w:b/>
          <w:bCs/>
          <w:lang w:val="en-GB"/>
        </w:rPr>
        <w:t>12</w:t>
      </w:r>
      <w:r w:rsidRPr="00074788">
        <w:rPr>
          <w:lang w:val="en-GB"/>
        </w:rPr>
        <w:t>, 377.</w:t>
      </w:r>
    </w:p>
    <w:p w14:paraId="73BB3686" w14:textId="77777777" w:rsidR="00074788" w:rsidRPr="00074788" w:rsidRDefault="00074788" w:rsidP="00074788">
      <w:pPr>
        <w:pStyle w:val="Bibliographie"/>
        <w:rPr>
          <w:lang w:val="en-GB"/>
        </w:rPr>
      </w:pPr>
      <w:r w:rsidRPr="00074788">
        <w:rPr>
          <w:b/>
          <w:bCs/>
          <w:lang w:val="en-GB"/>
        </w:rPr>
        <w:lastRenderedPageBreak/>
        <w:t>Homulle Z, George TS, Karley AJ</w:t>
      </w:r>
      <w:r w:rsidRPr="00074788">
        <w:rPr>
          <w:lang w:val="en-GB"/>
        </w:rPr>
        <w:t xml:space="preserve">. 2022. Root traits with team benefits: understanding belowground interactions in intercropping systems. Plant and Soil </w:t>
      </w:r>
      <w:r w:rsidRPr="00074788">
        <w:rPr>
          <w:b/>
          <w:bCs/>
          <w:lang w:val="en-GB"/>
        </w:rPr>
        <w:t>471</w:t>
      </w:r>
      <w:r w:rsidRPr="00074788">
        <w:rPr>
          <w:lang w:val="en-GB"/>
        </w:rPr>
        <w:t>, 1–26.</w:t>
      </w:r>
    </w:p>
    <w:p w14:paraId="7027B042" w14:textId="77777777" w:rsidR="00074788" w:rsidRPr="00074788" w:rsidRDefault="00074788" w:rsidP="00074788">
      <w:pPr>
        <w:pStyle w:val="Bibliographie"/>
        <w:rPr>
          <w:lang w:val="en-GB"/>
        </w:rPr>
      </w:pPr>
      <w:r w:rsidRPr="00074788">
        <w:rPr>
          <w:b/>
          <w:bCs/>
          <w:lang w:val="en-GB"/>
        </w:rPr>
        <w:t>Jennings PR, Herrera RM</w:t>
      </w:r>
      <w:r w:rsidRPr="00074788">
        <w:rPr>
          <w:lang w:val="en-GB"/>
        </w:rPr>
        <w:t xml:space="preserve">. 1968. Studies on competition in rice II. Competition in segregating populations. Evolution </w:t>
      </w:r>
      <w:r w:rsidRPr="00074788">
        <w:rPr>
          <w:b/>
          <w:bCs/>
          <w:lang w:val="en-GB"/>
        </w:rPr>
        <w:t>22</w:t>
      </w:r>
      <w:r w:rsidRPr="00074788">
        <w:rPr>
          <w:lang w:val="en-GB"/>
        </w:rPr>
        <w:t>, 332–336.</w:t>
      </w:r>
    </w:p>
    <w:p w14:paraId="3DA1BE4D" w14:textId="77777777" w:rsidR="00074788" w:rsidRPr="00074788" w:rsidRDefault="00074788" w:rsidP="00074788">
      <w:pPr>
        <w:pStyle w:val="Bibliographie"/>
        <w:rPr>
          <w:lang w:val="en-GB"/>
        </w:rPr>
      </w:pPr>
      <w:r w:rsidRPr="00074788">
        <w:rPr>
          <w:b/>
          <w:bCs/>
          <w:lang w:val="en-GB"/>
        </w:rPr>
        <w:t>Jennings PR, de Jesus J</w:t>
      </w:r>
      <w:r w:rsidRPr="00074788">
        <w:rPr>
          <w:lang w:val="en-GB"/>
        </w:rPr>
        <w:t xml:space="preserve">. 1968. Studies on competition in rice I. Competition in mixtures of varieties. Evolution </w:t>
      </w:r>
      <w:r w:rsidRPr="00074788">
        <w:rPr>
          <w:b/>
          <w:bCs/>
          <w:lang w:val="en-GB"/>
        </w:rPr>
        <w:t>22</w:t>
      </w:r>
      <w:r w:rsidRPr="00074788">
        <w:rPr>
          <w:lang w:val="en-GB"/>
        </w:rPr>
        <w:t>, 119–124.</w:t>
      </w:r>
    </w:p>
    <w:p w14:paraId="010E603A" w14:textId="77777777" w:rsidR="00074788" w:rsidRPr="00074788" w:rsidRDefault="00074788" w:rsidP="00074788">
      <w:pPr>
        <w:pStyle w:val="Bibliographie"/>
        <w:rPr>
          <w:lang w:val="en-GB"/>
        </w:rPr>
      </w:pPr>
      <w:r w:rsidRPr="00074788">
        <w:rPr>
          <w:b/>
          <w:bCs/>
          <w:lang w:val="en-GB"/>
        </w:rPr>
        <w:t xml:space="preserve">Jeudy C, Adrian M, Baussard C, </w:t>
      </w:r>
      <w:r w:rsidRPr="00074788">
        <w:rPr>
          <w:b/>
          <w:bCs/>
          <w:i/>
          <w:iCs/>
          <w:lang w:val="en-GB"/>
        </w:rPr>
        <w:t>et al.</w:t>
      </w:r>
      <w:r w:rsidRPr="00074788">
        <w:rPr>
          <w:lang w:val="en-GB"/>
        </w:rPr>
        <w:t xml:space="preserve"> 2016. RhizoTubes as a new tool for high throughput imaging of plant root development and architecture: test, comparison with pot grown plants and validation. Plant Methods </w:t>
      </w:r>
      <w:r w:rsidRPr="00074788">
        <w:rPr>
          <w:b/>
          <w:bCs/>
          <w:lang w:val="en-GB"/>
        </w:rPr>
        <w:t>12</w:t>
      </w:r>
      <w:r w:rsidRPr="00074788">
        <w:rPr>
          <w:lang w:val="en-GB"/>
        </w:rPr>
        <w:t>, 31.</w:t>
      </w:r>
    </w:p>
    <w:p w14:paraId="1F8E32CA" w14:textId="77777777" w:rsidR="00074788" w:rsidRPr="00074788" w:rsidRDefault="00074788" w:rsidP="00074788">
      <w:pPr>
        <w:pStyle w:val="Bibliographie"/>
        <w:rPr>
          <w:lang w:val="en-GB"/>
        </w:rPr>
      </w:pPr>
      <w:r w:rsidRPr="00074788">
        <w:rPr>
          <w:b/>
          <w:bCs/>
          <w:lang w:val="en-GB"/>
        </w:rPr>
        <w:t>Kong X, Zhao G</w:t>
      </w:r>
      <w:r w:rsidRPr="00074788">
        <w:rPr>
          <w:lang w:val="en-GB"/>
        </w:rPr>
        <w:t xml:space="preserve">. 2023. Increasing yield through wheat cultivar mixture that optimizes functional traits within the canopy. European Journal of Agronomy </w:t>
      </w:r>
      <w:r w:rsidRPr="00074788">
        <w:rPr>
          <w:b/>
          <w:bCs/>
          <w:lang w:val="en-GB"/>
        </w:rPr>
        <w:t>151</w:t>
      </w:r>
      <w:r w:rsidRPr="00074788">
        <w:rPr>
          <w:lang w:val="en-GB"/>
        </w:rPr>
        <w:t>, 126977.</w:t>
      </w:r>
    </w:p>
    <w:p w14:paraId="2D3F3F2F" w14:textId="77777777" w:rsidR="00074788" w:rsidRPr="00074788" w:rsidRDefault="00074788" w:rsidP="00074788">
      <w:pPr>
        <w:pStyle w:val="Bibliographie"/>
        <w:rPr>
          <w:lang w:val="en-GB"/>
        </w:rPr>
      </w:pPr>
      <w:r w:rsidRPr="00074788">
        <w:rPr>
          <w:b/>
          <w:bCs/>
          <w:lang w:val="en-GB"/>
        </w:rPr>
        <w:t>Kuijken RCP, van Eeuwijk FredA, Marcelis LFM, Bouwmeester HJ</w:t>
      </w:r>
      <w:r w:rsidRPr="00074788">
        <w:rPr>
          <w:lang w:val="en-GB"/>
        </w:rPr>
        <w:t xml:space="preserve">. 2015. Root phenotyping: from component trait in the lab to breeding. Journal of Experimental Botany </w:t>
      </w:r>
      <w:r w:rsidRPr="00074788">
        <w:rPr>
          <w:b/>
          <w:bCs/>
          <w:lang w:val="en-GB"/>
        </w:rPr>
        <w:t>66</w:t>
      </w:r>
      <w:r w:rsidRPr="00074788">
        <w:rPr>
          <w:lang w:val="en-GB"/>
        </w:rPr>
        <w:t>, 5389–5401.</w:t>
      </w:r>
    </w:p>
    <w:p w14:paraId="6E67BE35" w14:textId="77777777" w:rsidR="00074788" w:rsidRPr="00074788" w:rsidRDefault="00074788" w:rsidP="00074788">
      <w:pPr>
        <w:pStyle w:val="Bibliographie"/>
        <w:rPr>
          <w:lang w:val="en-GB"/>
        </w:rPr>
      </w:pPr>
      <w:r w:rsidRPr="00074788">
        <w:rPr>
          <w:b/>
          <w:bCs/>
          <w:lang w:val="en-GB"/>
        </w:rPr>
        <w:t>Kunstler G, Lavergne S, Courbaud B, Thuiller W, Vieilledent G, Zimmermann NE, Kattge J, Coomes DA</w:t>
      </w:r>
      <w:r w:rsidRPr="00074788">
        <w:rPr>
          <w:lang w:val="en-GB"/>
        </w:rPr>
        <w:t xml:space="preserve">. 2012. Competitive interactions between forest trees are driven by species’ trait hierarchy, not phylogenetic or functional similarity: implications for forest community assembly. Ecology Letters </w:t>
      </w:r>
      <w:r w:rsidRPr="00074788">
        <w:rPr>
          <w:b/>
          <w:bCs/>
          <w:lang w:val="en-GB"/>
        </w:rPr>
        <w:t>15</w:t>
      </w:r>
      <w:r w:rsidRPr="00074788">
        <w:rPr>
          <w:lang w:val="en-GB"/>
        </w:rPr>
        <w:t>, 831–840.</w:t>
      </w:r>
    </w:p>
    <w:p w14:paraId="1CF8EE6E" w14:textId="77777777" w:rsidR="00074788" w:rsidRPr="00074788" w:rsidRDefault="00074788" w:rsidP="00074788">
      <w:pPr>
        <w:pStyle w:val="Bibliographie"/>
        <w:rPr>
          <w:lang w:val="en-GB"/>
        </w:rPr>
      </w:pPr>
      <w:r w:rsidRPr="00074788">
        <w:rPr>
          <w:b/>
          <w:bCs/>
          <w:lang w:val="en-GB"/>
        </w:rPr>
        <w:t>Lemerle D, Verbeek B, Cousens R d., Coombes NE</w:t>
      </w:r>
      <w:r w:rsidRPr="00074788">
        <w:rPr>
          <w:lang w:val="en-GB"/>
        </w:rPr>
        <w:t xml:space="preserve">. 1996. The potential for selecting wheat varieties strongly competitive against weeds. Weed Research </w:t>
      </w:r>
      <w:r w:rsidRPr="00074788">
        <w:rPr>
          <w:b/>
          <w:bCs/>
          <w:lang w:val="en-GB"/>
        </w:rPr>
        <w:t>36</w:t>
      </w:r>
      <w:r w:rsidRPr="00074788">
        <w:rPr>
          <w:lang w:val="en-GB"/>
        </w:rPr>
        <w:t>, 505–513.</w:t>
      </w:r>
    </w:p>
    <w:p w14:paraId="14DFB4E0" w14:textId="77777777" w:rsidR="00074788" w:rsidRPr="00074788" w:rsidRDefault="00074788" w:rsidP="00074788">
      <w:pPr>
        <w:pStyle w:val="Bibliographie"/>
        <w:rPr>
          <w:lang w:val="en-GB"/>
        </w:rPr>
      </w:pPr>
      <w:r w:rsidRPr="00074788">
        <w:rPr>
          <w:b/>
          <w:bCs/>
          <w:lang w:val="en-GB"/>
        </w:rPr>
        <w:t>Li X-F, Wang C-B, Zhang W-P, Wang L-H, Tian X-L, Yang S-C, Jiang W-L, van Ruijven J, Li L</w:t>
      </w:r>
      <w:r w:rsidRPr="00074788">
        <w:rPr>
          <w:lang w:val="en-GB"/>
        </w:rPr>
        <w:t xml:space="preserve">. 2018. The role of complementarity and selection effects in P acquisition of intercropping systems. Plant and Soil </w:t>
      </w:r>
      <w:r w:rsidRPr="00074788">
        <w:rPr>
          <w:b/>
          <w:bCs/>
          <w:lang w:val="en-GB"/>
        </w:rPr>
        <w:t>422</w:t>
      </w:r>
      <w:r w:rsidRPr="00074788">
        <w:rPr>
          <w:lang w:val="en-GB"/>
        </w:rPr>
        <w:t>, 479–493.</w:t>
      </w:r>
    </w:p>
    <w:p w14:paraId="652AB0B7" w14:textId="77777777" w:rsidR="00074788" w:rsidRPr="00074788" w:rsidRDefault="00074788" w:rsidP="00074788">
      <w:pPr>
        <w:pStyle w:val="Bibliographie"/>
        <w:rPr>
          <w:lang w:val="en-GB"/>
        </w:rPr>
      </w:pPr>
      <w:r w:rsidRPr="00074788">
        <w:rPr>
          <w:b/>
          <w:bCs/>
          <w:lang w:val="en-GB"/>
        </w:rPr>
        <w:t>Loreau M, Hector A</w:t>
      </w:r>
      <w:r w:rsidRPr="00074788">
        <w:rPr>
          <w:lang w:val="en-GB"/>
        </w:rPr>
        <w:t xml:space="preserve">. 2001. Partitioning selection and complementarity in biodiversity experiments. Nature </w:t>
      </w:r>
      <w:r w:rsidRPr="00074788">
        <w:rPr>
          <w:b/>
          <w:bCs/>
          <w:lang w:val="en-GB"/>
        </w:rPr>
        <w:t>412</w:t>
      </w:r>
      <w:r w:rsidRPr="00074788">
        <w:rPr>
          <w:lang w:val="en-GB"/>
        </w:rPr>
        <w:t>, 72–76.</w:t>
      </w:r>
    </w:p>
    <w:p w14:paraId="31CA574A" w14:textId="77777777" w:rsidR="00074788" w:rsidRPr="00074788" w:rsidRDefault="00074788" w:rsidP="00074788">
      <w:pPr>
        <w:pStyle w:val="Bibliographie"/>
        <w:rPr>
          <w:lang w:val="en-GB"/>
        </w:rPr>
      </w:pPr>
      <w:r w:rsidRPr="00074788">
        <w:rPr>
          <w:b/>
          <w:bCs/>
          <w:lang w:val="en-GB"/>
        </w:rPr>
        <w:t>Lowry CJ, Bosworth SC, Goslee SC, Kersbergen RJ, Pollnac FW, Skinner RH, Warren ND, Smith RG</w:t>
      </w:r>
      <w:r w:rsidRPr="00074788">
        <w:rPr>
          <w:lang w:val="en-GB"/>
        </w:rPr>
        <w:t xml:space="preserve">. 2020. Effects of expanding functional trait diversity on productivity and stability in cultivar mixtures of perennial ryegrass. Agriculture, Ecosystems &amp; Environment </w:t>
      </w:r>
      <w:r w:rsidRPr="00074788">
        <w:rPr>
          <w:b/>
          <w:bCs/>
          <w:lang w:val="en-GB"/>
        </w:rPr>
        <w:t>287</w:t>
      </w:r>
      <w:r w:rsidRPr="00074788">
        <w:rPr>
          <w:lang w:val="en-GB"/>
        </w:rPr>
        <w:t>, 106691.</w:t>
      </w:r>
    </w:p>
    <w:p w14:paraId="3A83808F" w14:textId="77777777" w:rsidR="00074788" w:rsidRPr="00074788" w:rsidRDefault="00074788" w:rsidP="00074788">
      <w:pPr>
        <w:pStyle w:val="Bibliographie"/>
        <w:rPr>
          <w:lang w:val="en-GB"/>
        </w:rPr>
      </w:pPr>
      <w:r w:rsidRPr="00074788">
        <w:rPr>
          <w:b/>
          <w:bCs/>
          <w:lang w:val="en-GB"/>
        </w:rPr>
        <w:t>MacArthur R, Levins R</w:t>
      </w:r>
      <w:r w:rsidRPr="00074788">
        <w:rPr>
          <w:lang w:val="en-GB"/>
        </w:rPr>
        <w:t xml:space="preserve">. 1967. The limiting similarity, convergence, and divergence of coexisting species. The American Naturalist </w:t>
      </w:r>
      <w:r w:rsidRPr="00074788">
        <w:rPr>
          <w:b/>
          <w:bCs/>
          <w:lang w:val="en-GB"/>
        </w:rPr>
        <w:t>101</w:t>
      </w:r>
      <w:r w:rsidRPr="00074788">
        <w:rPr>
          <w:lang w:val="en-GB"/>
        </w:rPr>
        <w:t>, 377–385.</w:t>
      </w:r>
    </w:p>
    <w:p w14:paraId="61E7BD26" w14:textId="77777777" w:rsidR="00074788" w:rsidRPr="00074788" w:rsidRDefault="00074788" w:rsidP="00074788">
      <w:pPr>
        <w:pStyle w:val="Bibliographie"/>
        <w:rPr>
          <w:lang w:val="en-GB"/>
        </w:rPr>
      </w:pPr>
      <w:r w:rsidRPr="00074788">
        <w:rPr>
          <w:b/>
          <w:bCs/>
          <w:lang w:val="en-GB"/>
        </w:rPr>
        <w:t>Montazeaud G, Rousset F, Fort F, Violle C, Fréville H, Gandon S</w:t>
      </w:r>
      <w:r w:rsidRPr="00074788">
        <w:rPr>
          <w:lang w:val="en-GB"/>
        </w:rPr>
        <w:t xml:space="preserve">. 2020. Farming plant cooperation in crops. Proceedings of the Royal Society B: Biological Sciences </w:t>
      </w:r>
      <w:r w:rsidRPr="00074788">
        <w:rPr>
          <w:b/>
          <w:bCs/>
          <w:lang w:val="en-GB"/>
        </w:rPr>
        <w:t>287</w:t>
      </w:r>
      <w:r w:rsidRPr="00074788">
        <w:rPr>
          <w:lang w:val="en-GB"/>
        </w:rPr>
        <w:t>, 20191290.</w:t>
      </w:r>
    </w:p>
    <w:p w14:paraId="1250346C" w14:textId="77777777" w:rsidR="00074788" w:rsidRPr="00074788" w:rsidRDefault="00074788" w:rsidP="00074788">
      <w:pPr>
        <w:pStyle w:val="Bibliographie"/>
        <w:rPr>
          <w:lang w:val="en-GB"/>
        </w:rPr>
      </w:pPr>
      <w:r w:rsidRPr="00074788">
        <w:rPr>
          <w:b/>
          <w:bCs/>
          <w:lang w:val="en-GB"/>
        </w:rPr>
        <w:t>Montazeaud G, Violle C, Fréville H, Luquet D, Ahmadi N, Courtois B, Bouhaba I, Fort F</w:t>
      </w:r>
      <w:r w:rsidRPr="00074788">
        <w:rPr>
          <w:lang w:val="en-GB"/>
        </w:rPr>
        <w:t xml:space="preserve">. 2018. Crop mixtures: does niche complementarity hold for belowground resources? An experimental test using rice genotypic pairs. Plant and Soil </w:t>
      </w:r>
      <w:r w:rsidRPr="00074788">
        <w:rPr>
          <w:b/>
          <w:bCs/>
          <w:lang w:val="en-GB"/>
        </w:rPr>
        <w:t>424</w:t>
      </w:r>
      <w:r w:rsidRPr="00074788">
        <w:rPr>
          <w:lang w:val="en-GB"/>
        </w:rPr>
        <w:t>, 187–202.</w:t>
      </w:r>
    </w:p>
    <w:p w14:paraId="29F7D001" w14:textId="77777777" w:rsidR="00074788" w:rsidRPr="00074788" w:rsidRDefault="00074788" w:rsidP="00074788">
      <w:pPr>
        <w:pStyle w:val="Bibliographie"/>
        <w:rPr>
          <w:lang w:val="en-GB"/>
        </w:rPr>
      </w:pPr>
      <w:r w:rsidRPr="00074788">
        <w:rPr>
          <w:b/>
          <w:bCs/>
          <w:lang w:val="en-GB"/>
        </w:rPr>
        <w:t>Mueller KE, Tilman D, Fornara DA, Hobbie SE</w:t>
      </w:r>
      <w:r w:rsidRPr="00074788">
        <w:rPr>
          <w:lang w:val="en-GB"/>
        </w:rPr>
        <w:t xml:space="preserve">. 2013. Root depth distribution and the diversity–productivity relationship in a long-term grassland experiment. Ecology </w:t>
      </w:r>
      <w:r w:rsidRPr="00074788">
        <w:rPr>
          <w:b/>
          <w:bCs/>
          <w:lang w:val="en-GB"/>
        </w:rPr>
        <w:t>94</w:t>
      </w:r>
      <w:r w:rsidRPr="00074788">
        <w:rPr>
          <w:lang w:val="en-GB"/>
        </w:rPr>
        <w:t>, 787–793.</w:t>
      </w:r>
    </w:p>
    <w:p w14:paraId="22F375C1" w14:textId="77777777" w:rsidR="00074788" w:rsidRPr="00074788" w:rsidRDefault="00074788" w:rsidP="00074788">
      <w:pPr>
        <w:pStyle w:val="Bibliographie"/>
        <w:rPr>
          <w:lang w:val="en-GB"/>
        </w:rPr>
      </w:pPr>
      <w:r w:rsidRPr="00074788">
        <w:rPr>
          <w:b/>
          <w:bCs/>
          <w:lang w:val="en-GB"/>
        </w:rPr>
        <w:t>Mundt CC, Brophy LS, Schmitt MS</w:t>
      </w:r>
      <w:r w:rsidRPr="00074788">
        <w:rPr>
          <w:lang w:val="en-GB"/>
        </w:rPr>
        <w:t xml:space="preserve">. 1995. Disease severity and yield of pure-line wheat cultivars and mixtures in the presence of eyespot, yellow rust, and their combination. Plant Pathology </w:t>
      </w:r>
      <w:r w:rsidRPr="00074788">
        <w:rPr>
          <w:b/>
          <w:bCs/>
          <w:lang w:val="en-GB"/>
        </w:rPr>
        <w:t>44</w:t>
      </w:r>
      <w:r w:rsidRPr="00074788">
        <w:rPr>
          <w:lang w:val="en-GB"/>
        </w:rPr>
        <w:t>, 173–182.</w:t>
      </w:r>
    </w:p>
    <w:p w14:paraId="70F93A36" w14:textId="77777777" w:rsidR="00074788" w:rsidRPr="00074788" w:rsidRDefault="00074788" w:rsidP="00074788">
      <w:pPr>
        <w:pStyle w:val="Bibliographie"/>
        <w:rPr>
          <w:lang w:val="en-GB"/>
        </w:rPr>
      </w:pPr>
      <w:r w:rsidRPr="00074788">
        <w:rPr>
          <w:b/>
          <w:bCs/>
          <w:lang w:val="en-GB"/>
        </w:rPr>
        <w:lastRenderedPageBreak/>
        <w:t>Pierik R, Mommer L, Voesenek LA</w:t>
      </w:r>
      <w:r w:rsidRPr="00074788">
        <w:rPr>
          <w:lang w:val="en-GB"/>
        </w:rPr>
        <w:t xml:space="preserve">. 2013. Molecular mechanisms of plant competition: neighbour detection and response strategies. Functional Ecology </w:t>
      </w:r>
      <w:r w:rsidRPr="00074788">
        <w:rPr>
          <w:b/>
          <w:bCs/>
          <w:lang w:val="en-GB"/>
        </w:rPr>
        <w:t>27</w:t>
      </w:r>
      <w:r w:rsidRPr="00074788">
        <w:rPr>
          <w:lang w:val="en-GB"/>
        </w:rPr>
        <w:t>, 841–853.</w:t>
      </w:r>
    </w:p>
    <w:p w14:paraId="243B264D" w14:textId="77777777" w:rsidR="00074788" w:rsidRPr="00074788" w:rsidRDefault="00074788" w:rsidP="00074788">
      <w:pPr>
        <w:pStyle w:val="Bibliographie"/>
        <w:rPr>
          <w:lang w:val="en-GB"/>
        </w:rPr>
      </w:pPr>
      <w:r w:rsidRPr="00074788">
        <w:rPr>
          <w:b/>
          <w:bCs/>
          <w:lang w:val="en-GB"/>
        </w:rPr>
        <w:t>R Core Team</w:t>
      </w:r>
      <w:r w:rsidRPr="00074788">
        <w:rPr>
          <w:lang w:val="en-GB"/>
        </w:rPr>
        <w:t>. 2019. R: a language and environment for statistical computing. R Foundation for Statistical Computing.</w:t>
      </w:r>
    </w:p>
    <w:p w14:paraId="0C39150B" w14:textId="77777777" w:rsidR="00074788" w:rsidRPr="00074788" w:rsidRDefault="00074788" w:rsidP="00074788">
      <w:pPr>
        <w:pStyle w:val="Bibliographie"/>
        <w:rPr>
          <w:lang w:val="en-GB"/>
        </w:rPr>
      </w:pPr>
      <w:r w:rsidRPr="00074788">
        <w:rPr>
          <w:b/>
          <w:bCs/>
          <w:lang w:val="en-GB"/>
        </w:rPr>
        <w:t>Ravenek JM, Mommer L, Visser EJW, van Ruijven J, van der Paauw JW, Smit-Tiekstra A, de Caluwe H, de Kroon H</w:t>
      </w:r>
      <w:r w:rsidRPr="00074788">
        <w:rPr>
          <w:lang w:val="en-GB"/>
        </w:rPr>
        <w:t xml:space="preserve">. 2016. Linking root traits and competitive success in grassland species. Plant and Soil </w:t>
      </w:r>
      <w:r w:rsidRPr="00074788">
        <w:rPr>
          <w:b/>
          <w:bCs/>
          <w:lang w:val="en-GB"/>
        </w:rPr>
        <w:t>407</w:t>
      </w:r>
      <w:r w:rsidRPr="00074788">
        <w:rPr>
          <w:lang w:val="en-GB"/>
        </w:rPr>
        <w:t>, 39–53.</w:t>
      </w:r>
    </w:p>
    <w:p w14:paraId="04E8FBE6" w14:textId="77777777" w:rsidR="00074788" w:rsidRPr="00074788" w:rsidRDefault="00074788" w:rsidP="00074788">
      <w:pPr>
        <w:pStyle w:val="Bibliographie"/>
        <w:rPr>
          <w:lang w:val="en-GB"/>
        </w:rPr>
      </w:pPr>
      <w:r w:rsidRPr="00074788">
        <w:rPr>
          <w:b/>
          <w:bCs/>
          <w:lang w:val="en-GB"/>
        </w:rPr>
        <w:t>Robinson D, Hodge A, Griffiths BS, Fitter AH</w:t>
      </w:r>
      <w:r w:rsidRPr="00074788">
        <w:rPr>
          <w:lang w:val="en-GB"/>
        </w:rPr>
        <w:t xml:space="preserve">. 1999. Plant root proliferation in nitrogen–rich patches confers competitive advantage. Proceedings of the Royal Society of London. Series B: Biological Sciences </w:t>
      </w:r>
      <w:r w:rsidRPr="00074788">
        <w:rPr>
          <w:b/>
          <w:bCs/>
          <w:lang w:val="en-GB"/>
        </w:rPr>
        <w:t>266</w:t>
      </w:r>
      <w:r w:rsidRPr="00074788">
        <w:rPr>
          <w:lang w:val="en-GB"/>
        </w:rPr>
        <w:t>, 431–435.</w:t>
      </w:r>
    </w:p>
    <w:p w14:paraId="7914632B" w14:textId="77777777" w:rsidR="00074788" w:rsidRPr="00074788" w:rsidRDefault="00074788" w:rsidP="00074788">
      <w:pPr>
        <w:pStyle w:val="Bibliographie"/>
        <w:rPr>
          <w:lang w:val="en-GB"/>
        </w:rPr>
      </w:pPr>
      <w:r w:rsidRPr="00074788">
        <w:rPr>
          <w:b/>
          <w:bCs/>
          <w:lang w:val="en-GB"/>
        </w:rPr>
        <w:t>Roscher C, Thein S, Schmid B, Scherer-Lorenzen M</w:t>
      </w:r>
      <w:r w:rsidRPr="00074788">
        <w:rPr>
          <w:lang w:val="en-GB"/>
        </w:rPr>
        <w:t xml:space="preserve">. 2008. Complementary nitrogen use among potentially dominant species in a biodiversity experiment varies between two years. Journal of Ecology </w:t>
      </w:r>
      <w:r w:rsidRPr="00074788">
        <w:rPr>
          <w:b/>
          <w:bCs/>
          <w:lang w:val="en-GB"/>
        </w:rPr>
        <w:t>96</w:t>
      </w:r>
      <w:r w:rsidRPr="00074788">
        <w:rPr>
          <w:lang w:val="en-GB"/>
        </w:rPr>
        <w:t>, 477–488.</w:t>
      </w:r>
    </w:p>
    <w:p w14:paraId="1E2D66CD" w14:textId="77777777" w:rsidR="00074788" w:rsidRPr="00074788" w:rsidRDefault="00074788" w:rsidP="00074788">
      <w:pPr>
        <w:pStyle w:val="Bibliographie"/>
        <w:rPr>
          <w:lang w:val="en-GB"/>
        </w:rPr>
      </w:pPr>
      <w:r w:rsidRPr="00074788">
        <w:rPr>
          <w:b/>
          <w:bCs/>
          <w:lang w:val="en-GB"/>
        </w:rPr>
        <w:t>Schenk HJ</w:t>
      </w:r>
      <w:r w:rsidRPr="00074788">
        <w:rPr>
          <w:lang w:val="en-GB"/>
        </w:rPr>
        <w:t xml:space="preserve">. 2006. Root competition: beyond resource depletion. Journal of Ecology </w:t>
      </w:r>
      <w:r w:rsidRPr="00074788">
        <w:rPr>
          <w:b/>
          <w:bCs/>
          <w:lang w:val="en-GB"/>
        </w:rPr>
        <w:t>94</w:t>
      </w:r>
      <w:r w:rsidRPr="00074788">
        <w:rPr>
          <w:lang w:val="en-GB"/>
        </w:rPr>
        <w:t>, 725–739.</w:t>
      </w:r>
    </w:p>
    <w:p w14:paraId="4ECD9BD1" w14:textId="77777777" w:rsidR="00074788" w:rsidRPr="00074788" w:rsidRDefault="00074788" w:rsidP="00074788">
      <w:pPr>
        <w:pStyle w:val="Bibliographie"/>
        <w:rPr>
          <w:lang w:val="en-GB"/>
        </w:rPr>
      </w:pPr>
      <w:r w:rsidRPr="00074788">
        <w:rPr>
          <w:b/>
          <w:bCs/>
          <w:lang w:val="en-GB"/>
        </w:rPr>
        <w:t>Schiffers K, Tielbörger K, Tietjen B, Jeltsch F</w:t>
      </w:r>
      <w:r w:rsidRPr="00074788">
        <w:rPr>
          <w:lang w:val="en-GB"/>
        </w:rPr>
        <w:t xml:space="preserve">. 2011. Root plasticity buffers competition among plants: theory meets experimental data. Ecology </w:t>
      </w:r>
      <w:r w:rsidRPr="00074788">
        <w:rPr>
          <w:b/>
          <w:bCs/>
          <w:lang w:val="en-GB"/>
        </w:rPr>
        <w:t>92</w:t>
      </w:r>
      <w:r w:rsidRPr="00074788">
        <w:rPr>
          <w:lang w:val="en-GB"/>
        </w:rPr>
        <w:t>, 610–620.</w:t>
      </w:r>
    </w:p>
    <w:p w14:paraId="40DF767F" w14:textId="77777777" w:rsidR="00074788" w:rsidRPr="00074788" w:rsidRDefault="00074788" w:rsidP="00074788">
      <w:pPr>
        <w:pStyle w:val="Bibliographie"/>
        <w:rPr>
          <w:lang w:val="en-GB"/>
        </w:rPr>
      </w:pPr>
      <w:r w:rsidRPr="00074788">
        <w:rPr>
          <w:b/>
          <w:bCs/>
          <w:lang w:val="en-GB"/>
        </w:rPr>
        <w:t>Schmid B, Niklaus PA</w:t>
      </w:r>
      <w:r w:rsidRPr="00074788">
        <w:rPr>
          <w:lang w:val="en-GB"/>
        </w:rPr>
        <w:t xml:space="preserve">. 2017. Biodiversity: complementary canopies. Nature Ecology &amp; Evolution </w:t>
      </w:r>
      <w:r w:rsidRPr="00074788">
        <w:rPr>
          <w:b/>
          <w:bCs/>
          <w:lang w:val="en-GB"/>
        </w:rPr>
        <w:t>1</w:t>
      </w:r>
      <w:r w:rsidRPr="00074788">
        <w:rPr>
          <w:lang w:val="en-GB"/>
        </w:rPr>
        <w:t>, 0104.</w:t>
      </w:r>
    </w:p>
    <w:p w14:paraId="57D1AA3F" w14:textId="77777777" w:rsidR="00074788" w:rsidRPr="00074788" w:rsidRDefault="00074788" w:rsidP="00074788">
      <w:pPr>
        <w:pStyle w:val="Bibliographie"/>
        <w:rPr>
          <w:lang w:val="en-GB"/>
        </w:rPr>
      </w:pPr>
      <w:r w:rsidRPr="00074788">
        <w:rPr>
          <w:b/>
          <w:bCs/>
          <w:lang w:val="en-GB"/>
        </w:rPr>
        <w:t>Schmutz A, Schöb C</w:t>
      </w:r>
      <w:r w:rsidRPr="00074788">
        <w:rPr>
          <w:lang w:val="en-GB"/>
        </w:rPr>
        <w:t xml:space="preserve">. 2023. Crops grown in mixtures show niche partitioning in spatial water uptake. Journal of Ecology </w:t>
      </w:r>
      <w:r w:rsidRPr="00074788">
        <w:rPr>
          <w:b/>
          <w:bCs/>
          <w:lang w:val="en-GB"/>
        </w:rPr>
        <w:t>111</w:t>
      </w:r>
      <w:r w:rsidRPr="00074788">
        <w:rPr>
          <w:lang w:val="en-GB"/>
        </w:rPr>
        <w:t>, 1151–1165.</w:t>
      </w:r>
    </w:p>
    <w:p w14:paraId="217D1100" w14:textId="77777777" w:rsidR="00074788" w:rsidRPr="00074788" w:rsidRDefault="00074788" w:rsidP="00074788">
      <w:pPr>
        <w:pStyle w:val="Bibliographie"/>
        <w:rPr>
          <w:lang w:val="en-GB"/>
        </w:rPr>
      </w:pPr>
      <w:r w:rsidRPr="00074788">
        <w:rPr>
          <w:b/>
          <w:bCs/>
          <w:lang w:val="en-GB"/>
        </w:rPr>
        <w:t>Su Y, Yu R-P, Xu H-S, Zhang W-P, Yang H, Surigaoge S, Callaway RM, Li L</w:t>
      </w:r>
      <w:r w:rsidRPr="00074788">
        <w:rPr>
          <w:lang w:val="en-GB"/>
        </w:rPr>
        <w:t xml:space="preserve">. 2024. Maize cultivar mixtures increase aboveground biomass and grain quality via trait dissimilarity and plasticity. European Journal of Agronomy </w:t>
      </w:r>
      <w:r w:rsidRPr="00074788">
        <w:rPr>
          <w:b/>
          <w:bCs/>
          <w:lang w:val="en-GB"/>
        </w:rPr>
        <w:t>156</w:t>
      </w:r>
      <w:r w:rsidRPr="00074788">
        <w:rPr>
          <w:lang w:val="en-GB"/>
        </w:rPr>
        <w:t>, 127160.</w:t>
      </w:r>
    </w:p>
    <w:p w14:paraId="5601E5DF" w14:textId="77777777" w:rsidR="00074788" w:rsidRPr="00074788" w:rsidRDefault="00074788" w:rsidP="00074788">
      <w:pPr>
        <w:pStyle w:val="Bibliographie"/>
        <w:rPr>
          <w:lang w:val="en-GB"/>
        </w:rPr>
      </w:pPr>
      <w:r w:rsidRPr="00074788">
        <w:rPr>
          <w:b/>
          <w:bCs/>
          <w:lang w:val="en-GB"/>
        </w:rPr>
        <w:t>Sugiura N</w:t>
      </w:r>
      <w:r w:rsidRPr="00074788">
        <w:rPr>
          <w:lang w:val="en-GB"/>
        </w:rPr>
        <w:t xml:space="preserve">. 1978. Further analysts of the data by akaike’ s information criterion and the finite corrections. Communications in Statistics - Theory and Methods </w:t>
      </w:r>
      <w:r w:rsidRPr="00074788">
        <w:rPr>
          <w:b/>
          <w:bCs/>
          <w:lang w:val="en-GB"/>
        </w:rPr>
        <w:t>7</w:t>
      </w:r>
      <w:r w:rsidRPr="00074788">
        <w:rPr>
          <w:lang w:val="en-GB"/>
        </w:rPr>
        <w:t>, 13–26.</w:t>
      </w:r>
    </w:p>
    <w:p w14:paraId="21DC70AF" w14:textId="77777777" w:rsidR="00074788" w:rsidRPr="00074788" w:rsidRDefault="00074788" w:rsidP="00074788">
      <w:pPr>
        <w:pStyle w:val="Bibliographie"/>
        <w:rPr>
          <w:lang w:val="en-GB"/>
        </w:rPr>
      </w:pPr>
      <w:r w:rsidRPr="00074788">
        <w:rPr>
          <w:b/>
          <w:bCs/>
          <w:lang w:val="en-GB"/>
        </w:rPr>
        <w:t>Tilman D</w:t>
      </w:r>
      <w:r w:rsidRPr="00074788">
        <w:rPr>
          <w:lang w:val="en-GB"/>
        </w:rPr>
        <w:t xml:space="preserve">. 2020. </w:t>
      </w:r>
      <w:r w:rsidRPr="00074788">
        <w:rPr>
          <w:i/>
          <w:iCs/>
          <w:lang w:val="en-GB"/>
        </w:rPr>
        <w:t>Resource Competition and Community Structure. (MPB-17), Volume 17</w:t>
      </w:r>
      <w:r w:rsidRPr="00074788">
        <w:rPr>
          <w:lang w:val="en-GB"/>
        </w:rPr>
        <w:t>. Princeton University Press.</w:t>
      </w:r>
    </w:p>
    <w:p w14:paraId="20DBA6CB" w14:textId="77777777" w:rsidR="00074788" w:rsidRPr="00074788" w:rsidRDefault="00074788" w:rsidP="00074788">
      <w:pPr>
        <w:pStyle w:val="Bibliographie"/>
        <w:rPr>
          <w:lang w:val="en-GB"/>
        </w:rPr>
      </w:pPr>
      <w:r w:rsidRPr="00074788">
        <w:rPr>
          <w:b/>
          <w:bCs/>
          <w:lang w:val="en-GB"/>
        </w:rPr>
        <w:t>Tschurr F, Oppliger C, Wuest SE, Kirchgessner N, Walter A</w:t>
      </w:r>
      <w:r w:rsidRPr="00074788">
        <w:rPr>
          <w:lang w:val="en-GB"/>
        </w:rPr>
        <w:t xml:space="preserve">. 2023. Mixing things up! Identifying early diversity benefits and facilitating the development of improved variety mixtures with high throughput field phenotyping. The Plant Phenome Journal </w:t>
      </w:r>
      <w:r w:rsidRPr="00074788">
        <w:rPr>
          <w:b/>
          <w:bCs/>
          <w:lang w:val="en-GB"/>
        </w:rPr>
        <w:t>6</w:t>
      </w:r>
      <w:r w:rsidRPr="00074788">
        <w:rPr>
          <w:lang w:val="en-GB"/>
        </w:rPr>
        <w:t>, e20090.</w:t>
      </w:r>
    </w:p>
    <w:p w14:paraId="259A7C96" w14:textId="77777777" w:rsidR="00074788" w:rsidRPr="00074788" w:rsidRDefault="00074788" w:rsidP="00074788">
      <w:pPr>
        <w:pStyle w:val="Bibliographie"/>
        <w:rPr>
          <w:lang w:val="en-GB"/>
        </w:rPr>
      </w:pPr>
      <w:r w:rsidRPr="00074788">
        <w:rPr>
          <w:b/>
          <w:bCs/>
          <w:lang w:val="en-GB"/>
        </w:rPr>
        <w:t>Vain S, Tamm I, Tamm Ü, Annusver M, Zobel K</w:t>
      </w:r>
      <w:r w:rsidRPr="00074788">
        <w:rPr>
          <w:lang w:val="en-GB"/>
        </w:rPr>
        <w:t xml:space="preserve">. 2023. Negative relationship between topsoil root production and grain yield in oat and barley. Agriculture, Ecosystems &amp; Environment </w:t>
      </w:r>
      <w:r w:rsidRPr="00074788">
        <w:rPr>
          <w:b/>
          <w:bCs/>
          <w:lang w:val="en-GB"/>
        </w:rPr>
        <w:t>349</w:t>
      </w:r>
      <w:r w:rsidRPr="00074788">
        <w:rPr>
          <w:lang w:val="en-GB"/>
        </w:rPr>
        <w:t>, 108467.</w:t>
      </w:r>
    </w:p>
    <w:p w14:paraId="32AA3ADE" w14:textId="77777777" w:rsidR="00074788" w:rsidRPr="00074788" w:rsidRDefault="00074788" w:rsidP="00074788">
      <w:pPr>
        <w:pStyle w:val="Bibliographie"/>
        <w:rPr>
          <w:lang w:val="en-GB"/>
        </w:rPr>
      </w:pPr>
      <w:r w:rsidRPr="00074788">
        <w:rPr>
          <w:b/>
          <w:bCs/>
          <w:lang w:val="en-GB"/>
        </w:rPr>
        <w:t xml:space="preserve">Wagg C, Ebeling A, Roscher C, </w:t>
      </w:r>
      <w:r w:rsidRPr="00074788">
        <w:rPr>
          <w:b/>
          <w:bCs/>
          <w:i/>
          <w:iCs/>
          <w:lang w:val="en-GB"/>
        </w:rPr>
        <w:t>et al.</w:t>
      </w:r>
      <w:r w:rsidRPr="00074788">
        <w:rPr>
          <w:lang w:val="en-GB"/>
        </w:rPr>
        <w:t xml:space="preserve"> 2017. Functional trait dissimilarity drives both species complementarity and competitive disparity. Functional Ecology </w:t>
      </w:r>
      <w:r w:rsidRPr="00074788">
        <w:rPr>
          <w:b/>
          <w:bCs/>
          <w:lang w:val="en-GB"/>
        </w:rPr>
        <w:t>31</w:t>
      </w:r>
      <w:r w:rsidRPr="00074788">
        <w:rPr>
          <w:lang w:val="en-GB"/>
        </w:rPr>
        <w:t>, 2320–2329.</w:t>
      </w:r>
    </w:p>
    <w:p w14:paraId="47A12F37"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2004. Allocation, plasticity and allometry in plants. Perspectives in Plant Ecology, Evolution and Systematics </w:t>
      </w:r>
      <w:r w:rsidRPr="00074788">
        <w:rPr>
          <w:b/>
          <w:bCs/>
          <w:lang w:val="en-GB"/>
        </w:rPr>
        <w:t>6</w:t>
      </w:r>
      <w:r w:rsidRPr="00074788">
        <w:rPr>
          <w:lang w:val="en-GB"/>
        </w:rPr>
        <w:t>, 207–215.</w:t>
      </w:r>
    </w:p>
    <w:p w14:paraId="0D9D1F49"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2019. Looking in the wrong direction for higher-yielding crop genotypes. Trends in Plant Science </w:t>
      </w:r>
      <w:r w:rsidRPr="00074788">
        <w:rPr>
          <w:b/>
          <w:bCs/>
          <w:lang w:val="en-GB"/>
        </w:rPr>
        <w:t>24</w:t>
      </w:r>
      <w:r w:rsidRPr="00074788">
        <w:rPr>
          <w:lang w:val="en-GB"/>
        </w:rPr>
        <w:t>, 927–933.</w:t>
      </w:r>
    </w:p>
    <w:p w14:paraId="5FC5DFE0" w14:textId="77777777" w:rsidR="00074788" w:rsidRPr="00074788" w:rsidRDefault="00074788" w:rsidP="00074788">
      <w:pPr>
        <w:pStyle w:val="Bibliographie"/>
        <w:rPr>
          <w:lang w:val="en-GB"/>
        </w:rPr>
      </w:pPr>
      <w:r w:rsidRPr="00074788">
        <w:rPr>
          <w:b/>
          <w:bCs/>
          <w:lang w:val="en-GB"/>
        </w:rPr>
        <w:lastRenderedPageBreak/>
        <w:t>Weiner J, Du Y-L, Zhang C, Qin X-L, Li F-M</w:t>
      </w:r>
      <w:r w:rsidRPr="00074788">
        <w:rPr>
          <w:lang w:val="en-GB"/>
        </w:rPr>
        <w:t xml:space="preserve">. 2017. Evolutionary agroecology: individual fitness and population yield in wheat (Triticum aestivum). Ecology </w:t>
      </w:r>
      <w:r w:rsidRPr="00074788">
        <w:rPr>
          <w:b/>
          <w:bCs/>
          <w:lang w:val="en-GB"/>
        </w:rPr>
        <w:t>98</w:t>
      </w:r>
      <w:r w:rsidRPr="00074788">
        <w:rPr>
          <w:lang w:val="en-GB"/>
        </w:rPr>
        <w:t>, 2261–2266.</w:t>
      </w:r>
    </w:p>
    <w:p w14:paraId="452A8298" w14:textId="77777777" w:rsidR="00074788" w:rsidRPr="00074788" w:rsidRDefault="00074788" w:rsidP="00074788">
      <w:pPr>
        <w:pStyle w:val="Bibliographie"/>
        <w:rPr>
          <w:lang w:val="en-GB"/>
        </w:rPr>
      </w:pPr>
      <w:r w:rsidRPr="00074788">
        <w:rPr>
          <w:b/>
          <w:bCs/>
          <w:lang w:val="en-GB"/>
        </w:rPr>
        <w:t>Williams LJ, Paquette A, Cavender-Bares J, Messier C, Reich PB</w:t>
      </w:r>
      <w:r w:rsidRPr="00074788">
        <w:rPr>
          <w:lang w:val="en-GB"/>
        </w:rPr>
        <w:t xml:space="preserve">. 2017. Spatial complementarity in tree crowns explains overyielding in species mixtures. Nature Ecology &amp; Evolution </w:t>
      </w:r>
      <w:r w:rsidRPr="00074788">
        <w:rPr>
          <w:b/>
          <w:bCs/>
          <w:lang w:val="en-GB"/>
        </w:rPr>
        <w:t>1</w:t>
      </w:r>
      <w:r w:rsidRPr="00074788">
        <w:rPr>
          <w:lang w:val="en-GB"/>
        </w:rPr>
        <w:t>, 0063.</w:t>
      </w:r>
    </w:p>
    <w:p w14:paraId="0AE0E27B" w14:textId="77777777" w:rsidR="00074788" w:rsidRPr="00074788" w:rsidRDefault="00074788" w:rsidP="00074788">
      <w:pPr>
        <w:pStyle w:val="Bibliographie"/>
        <w:rPr>
          <w:lang w:val="en-GB"/>
        </w:rPr>
      </w:pPr>
      <w:r w:rsidRPr="00074788">
        <w:rPr>
          <w:b/>
          <w:bCs/>
          <w:lang w:val="en-GB"/>
        </w:rPr>
        <w:t>de Wit CT, van den Bergh JP</w:t>
      </w:r>
      <w:r w:rsidRPr="00074788">
        <w:rPr>
          <w:lang w:val="en-GB"/>
        </w:rPr>
        <w:t xml:space="preserve">. 1965. Competition between herbage plants. Journal of Agricultural Science </w:t>
      </w:r>
      <w:r w:rsidRPr="00074788">
        <w:rPr>
          <w:b/>
          <w:bCs/>
          <w:lang w:val="en-GB"/>
        </w:rPr>
        <w:t>13</w:t>
      </w:r>
      <w:r w:rsidRPr="00074788">
        <w:rPr>
          <w:lang w:val="en-GB"/>
        </w:rPr>
        <w:t>, 212–221.</w:t>
      </w:r>
    </w:p>
    <w:p w14:paraId="705D3351" w14:textId="77777777" w:rsidR="00074788" w:rsidRPr="00074788" w:rsidRDefault="00074788" w:rsidP="00074788">
      <w:pPr>
        <w:pStyle w:val="Bibliographie"/>
        <w:rPr>
          <w:lang w:val="en-GB"/>
        </w:rPr>
      </w:pPr>
      <w:r w:rsidRPr="00074788">
        <w:rPr>
          <w:b/>
          <w:bCs/>
          <w:lang w:val="en-GB"/>
        </w:rPr>
        <w:t>Wolfe MS</w:t>
      </w:r>
      <w:r w:rsidRPr="00074788">
        <w:rPr>
          <w:lang w:val="en-GB"/>
        </w:rPr>
        <w:t xml:space="preserve">. 1985. The current status and prospects of multiline cultivars and variety mixtures for disease resistance. Annual Review of Phytopathology </w:t>
      </w:r>
      <w:r w:rsidRPr="00074788">
        <w:rPr>
          <w:b/>
          <w:bCs/>
          <w:lang w:val="en-GB"/>
        </w:rPr>
        <w:t>23</w:t>
      </w:r>
      <w:r w:rsidRPr="00074788">
        <w:rPr>
          <w:lang w:val="en-GB"/>
        </w:rPr>
        <w:t>, 251–273.</w:t>
      </w:r>
    </w:p>
    <w:p w14:paraId="428691D4" w14:textId="77777777" w:rsidR="00074788" w:rsidRPr="00074788" w:rsidRDefault="00074788" w:rsidP="00074788">
      <w:pPr>
        <w:pStyle w:val="Bibliographie"/>
        <w:rPr>
          <w:lang w:val="en-GB"/>
        </w:rPr>
      </w:pPr>
      <w:r w:rsidRPr="00074788">
        <w:rPr>
          <w:b/>
          <w:bCs/>
          <w:lang w:val="en-GB"/>
        </w:rPr>
        <w:t>Zhang C, Postma JA, York LM, Lynch JP</w:t>
      </w:r>
      <w:r w:rsidRPr="00074788">
        <w:rPr>
          <w:lang w:val="en-GB"/>
        </w:rPr>
        <w:t xml:space="preserve">. 2014. Root foraging elicits niche complementarity-dependent yield advantage in the ancient ‘three sisters’ (maize/bean/squash) polyculture. Annals of Botany </w:t>
      </w:r>
      <w:r w:rsidRPr="00074788">
        <w:rPr>
          <w:b/>
          <w:bCs/>
          <w:lang w:val="en-GB"/>
        </w:rPr>
        <w:t>114</w:t>
      </w:r>
      <w:r w:rsidRPr="00074788">
        <w:rPr>
          <w:lang w:val="en-GB"/>
        </w:rPr>
        <w:t>, 1719–1733.</w:t>
      </w:r>
    </w:p>
    <w:p w14:paraId="3F953EF8" w14:textId="77777777" w:rsidR="00074788" w:rsidRPr="00074788" w:rsidRDefault="00074788" w:rsidP="00074788">
      <w:pPr>
        <w:pStyle w:val="Bibliographie"/>
        <w:rPr>
          <w:lang w:val="en-GB"/>
        </w:rPr>
      </w:pPr>
      <w:r w:rsidRPr="00074788">
        <w:rPr>
          <w:b/>
          <w:bCs/>
          <w:lang w:val="en-GB"/>
        </w:rPr>
        <w:t xml:space="preserve">Zhu Y, Chen H, Fan J, </w:t>
      </w:r>
      <w:r w:rsidRPr="00074788">
        <w:rPr>
          <w:b/>
          <w:bCs/>
          <w:i/>
          <w:iCs/>
          <w:lang w:val="en-GB"/>
        </w:rPr>
        <w:t>et al.</w:t>
      </w:r>
      <w:r w:rsidRPr="00074788">
        <w:rPr>
          <w:lang w:val="en-GB"/>
        </w:rPr>
        <w:t xml:space="preserve"> 2000. Genetic diversity and disease control in rice. Nature </w:t>
      </w:r>
      <w:r w:rsidRPr="00074788">
        <w:rPr>
          <w:b/>
          <w:bCs/>
          <w:lang w:val="en-GB"/>
        </w:rPr>
        <w:t>406</w:t>
      </w:r>
      <w:r w:rsidRPr="00074788">
        <w:rPr>
          <w:lang w:val="en-GB"/>
        </w:rPr>
        <w:t>, 718–722.</w:t>
      </w:r>
    </w:p>
    <w:p w14:paraId="5B9D7879" w14:textId="77777777" w:rsidR="00074788" w:rsidRPr="005739A7" w:rsidRDefault="00074788" w:rsidP="00074788">
      <w:pPr>
        <w:pStyle w:val="Bibliographie"/>
        <w:rPr>
          <w:lang w:val="en-GB"/>
        </w:rPr>
      </w:pPr>
      <w:r w:rsidRPr="00074788">
        <w:rPr>
          <w:b/>
          <w:bCs/>
          <w:lang w:val="en-GB"/>
        </w:rPr>
        <w:t>Zhu Y-H, Weiner J, Li F-M</w:t>
      </w:r>
      <w:r w:rsidRPr="00074788">
        <w:rPr>
          <w:lang w:val="en-GB"/>
        </w:rPr>
        <w:t>. 2019. Root proliferation in response to neighbouring roots in wheat (</w:t>
      </w:r>
      <w:r w:rsidRPr="00074788">
        <w:rPr>
          <w:i/>
          <w:iCs/>
          <w:lang w:val="en-GB"/>
        </w:rPr>
        <w:t>Triticum aestivum</w:t>
      </w:r>
      <w:r w:rsidRPr="00074788">
        <w:rPr>
          <w:lang w:val="en-GB"/>
        </w:rPr>
        <w:t xml:space="preserve">). </w:t>
      </w:r>
      <w:r w:rsidRPr="005739A7">
        <w:rPr>
          <w:lang w:val="en-GB"/>
        </w:rPr>
        <w:t xml:space="preserve">Basic and Applied Ecology </w:t>
      </w:r>
      <w:r w:rsidRPr="005739A7">
        <w:rPr>
          <w:b/>
          <w:bCs/>
          <w:lang w:val="en-GB"/>
        </w:rPr>
        <w:t>39</w:t>
      </w:r>
      <w:r w:rsidRPr="005739A7">
        <w:rPr>
          <w:lang w:val="en-GB"/>
        </w:rPr>
        <w:t>, 10–14.</w:t>
      </w:r>
    </w:p>
    <w:p w14:paraId="4B4849D4" w14:textId="4995EC00"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xml:space="preserve">) and (b)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lastRenderedPageBreak/>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136D87">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5003B5C4"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 xml:space="preserve">root area plasticity, i.e. the difference between the expected (based on pure stands) and the observed </w:t>
      </w:r>
      <w:r w:rsidR="00263943">
        <w:rPr>
          <w:lang w:val="en-GB"/>
        </w:rPr>
        <w:lastRenderedPageBreak/>
        <w:t>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64132FDD" w14:textId="1AEECE40" w:rsidR="00B629AA" w:rsidRDefault="00BC61BC">
      <w:pPr>
        <w:rPr>
          <w:lang w:val="en-GB"/>
        </w:rPr>
      </w:pPr>
      <w:r>
        <w:rPr>
          <w:b/>
          <w:lang w:val="en-GB"/>
        </w:rPr>
        <w:lastRenderedPageBreak/>
        <w:t xml:space="preserve">Supplementary Figure 1: </w:t>
      </w:r>
      <w:proofErr w:type="spellStart"/>
      <w:r>
        <w:rPr>
          <w:b/>
          <w:lang w:val="en-GB"/>
        </w:rPr>
        <w:t>RhizoTubes</w:t>
      </w:r>
      <w:proofErr w:type="spellEnd"/>
      <w:r>
        <w:rPr>
          <w:b/>
          <w:lang w:val="en-GB"/>
        </w:rPr>
        <w:t>®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2990966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lastRenderedPageBreak/>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footerReference w:type="default" r:id="rId17"/>
      <w:pgSz w:w="11906" w:h="16838"/>
      <w:pgMar w:top="1440" w:right="1440" w:bottom="1440" w:left="1440" w:header="0" w:footer="0"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92F6" w14:textId="77777777" w:rsidR="00B31229" w:rsidRDefault="00B31229" w:rsidP="008F0452">
      <w:pPr>
        <w:spacing w:before="0" w:after="0" w:line="240" w:lineRule="auto"/>
      </w:pPr>
      <w:r>
        <w:separator/>
      </w:r>
    </w:p>
  </w:endnote>
  <w:endnote w:type="continuationSeparator" w:id="0">
    <w:p w14:paraId="0B3F564A" w14:textId="77777777" w:rsidR="00B31229" w:rsidRDefault="00B31229"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41A96" w14:textId="77777777" w:rsidR="00B31229" w:rsidRDefault="00B31229" w:rsidP="008F0452">
      <w:pPr>
        <w:spacing w:before="0" w:after="0" w:line="240" w:lineRule="auto"/>
      </w:pPr>
      <w:r>
        <w:separator/>
      </w:r>
    </w:p>
  </w:footnote>
  <w:footnote w:type="continuationSeparator" w:id="0">
    <w:p w14:paraId="4884C83F" w14:textId="77777777" w:rsidR="00B31229" w:rsidRDefault="00B31229"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2614"/>
    <w:rsid w:val="000042EB"/>
    <w:rsid w:val="000158F7"/>
    <w:rsid w:val="0002098B"/>
    <w:rsid w:val="00022597"/>
    <w:rsid w:val="00030F78"/>
    <w:rsid w:val="00033CD7"/>
    <w:rsid w:val="00040475"/>
    <w:rsid w:val="00043394"/>
    <w:rsid w:val="000452B5"/>
    <w:rsid w:val="000463EE"/>
    <w:rsid w:val="0006301B"/>
    <w:rsid w:val="00066BB1"/>
    <w:rsid w:val="00074788"/>
    <w:rsid w:val="00081A8D"/>
    <w:rsid w:val="000858C3"/>
    <w:rsid w:val="00086912"/>
    <w:rsid w:val="0009412A"/>
    <w:rsid w:val="000A1897"/>
    <w:rsid w:val="000A4B3D"/>
    <w:rsid w:val="000B581C"/>
    <w:rsid w:val="000C1277"/>
    <w:rsid w:val="000C24B6"/>
    <w:rsid w:val="000C59AA"/>
    <w:rsid w:val="000E2A8D"/>
    <w:rsid w:val="000E399E"/>
    <w:rsid w:val="000E3AB7"/>
    <w:rsid w:val="000F23A8"/>
    <w:rsid w:val="000F3053"/>
    <w:rsid w:val="000F3291"/>
    <w:rsid w:val="000F6898"/>
    <w:rsid w:val="000F7269"/>
    <w:rsid w:val="001047F8"/>
    <w:rsid w:val="00105530"/>
    <w:rsid w:val="00107E2C"/>
    <w:rsid w:val="00113D2F"/>
    <w:rsid w:val="001158D4"/>
    <w:rsid w:val="00121A9C"/>
    <w:rsid w:val="00136D87"/>
    <w:rsid w:val="00141D44"/>
    <w:rsid w:val="001544B8"/>
    <w:rsid w:val="00154701"/>
    <w:rsid w:val="00155520"/>
    <w:rsid w:val="001711B1"/>
    <w:rsid w:val="00172C9B"/>
    <w:rsid w:val="00172FE3"/>
    <w:rsid w:val="001A3CAD"/>
    <w:rsid w:val="001B41D4"/>
    <w:rsid w:val="001C7BF6"/>
    <w:rsid w:val="001D2EAE"/>
    <w:rsid w:val="001D3C4D"/>
    <w:rsid w:val="001E0A67"/>
    <w:rsid w:val="001F2E5D"/>
    <w:rsid w:val="001F3065"/>
    <w:rsid w:val="001F6456"/>
    <w:rsid w:val="001F7CC5"/>
    <w:rsid w:val="00201CFD"/>
    <w:rsid w:val="0023015B"/>
    <w:rsid w:val="002323C8"/>
    <w:rsid w:val="00234764"/>
    <w:rsid w:val="00241243"/>
    <w:rsid w:val="002521C8"/>
    <w:rsid w:val="0025434D"/>
    <w:rsid w:val="00263943"/>
    <w:rsid w:val="002800F1"/>
    <w:rsid w:val="002865BD"/>
    <w:rsid w:val="00293621"/>
    <w:rsid w:val="00293F93"/>
    <w:rsid w:val="002945C9"/>
    <w:rsid w:val="00295458"/>
    <w:rsid w:val="002B0DE6"/>
    <w:rsid w:val="002B1AB6"/>
    <w:rsid w:val="002C187D"/>
    <w:rsid w:val="002D49A4"/>
    <w:rsid w:val="002D5FE2"/>
    <w:rsid w:val="002E330B"/>
    <w:rsid w:val="002E5625"/>
    <w:rsid w:val="002F0E5B"/>
    <w:rsid w:val="002F5E4E"/>
    <w:rsid w:val="002F7753"/>
    <w:rsid w:val="00304E7C"/>
    <w:rsid w:val="0030705E"/>
    <w:rsid w:val="00312171"/>
    <w:rsid w:val="00322983"/>
    <w:rsid w:val="00333151"/>
    <w:rsid w:val="0034174C"/>
    <w:rsid w:val="003534AA"/>
    <w:rsid w:val="00357026"/>
    <w:rsid w:val="00371578"/>
    <w:rsid w:val="00375474"/>
    <w:rsid w:val="0038194C"/>
    <w:rsid w:val="00386D33"/>
    <w:rsid w:val="00396650"/>
    <w:rsid w:val="00396BE7"/>
    <w:rsid w:val="003A405F"/>
    <w:rsid w:val="003A4C10"/>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620A"/>
    <w:rsid w:val="004B2AC9"/>
    <w:rsid w:val="004B39E8"/>
    <w:rsid w:val="004B653C"/>
    <w:rsid w:val="004C0208"/>
    <w:rsid w:val="004C0F92"/>
    <w:rsid w:val="004C39EC"/>
    <w:rsid w:val="004D5FE2"/>
    <w:rsid w:val="004E0D4A"/>
    <w:rsid w:val="004E258C"/>
    <w:rsid w:val="004E758B"/>
    <w:rsid w:val="004F5073"/>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1967"/>
    <w:rsid w:val="005E1C0E"/>
    <w:rsid w:val="005E4FF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4104"/>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B321E"/>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7F99"/>
    <w:rsid w:val="0096764D"/>
    <w:rsid w:val="00973401"/>
    <w:rsid w:val="00973F0A"/>
    <w:rsid w:val="00977E4C"/>
    <w:rsid w:val="009842FB"/>
    <w:rsid w:val="0098575E"/>
    <w:rsid w:val="00992E32"/>
    <w:rsid w:val="00994D58"/>
    <w:rsid w:val="00994FFF"/>
    <w:rsid w:val="009A0CED"/>
    <w:rsid w:val="009B2076"/>
    <w:rsid w:val="009C1B1B"/>
    <w:rsid w:val="009C55B3"/>
    <w:rsid w:val="009D5751"/>
    <w:rsid w:val="009E2312"/>
    <w:rsid w:val="009E544D"/>
    <w:rsid w:val="009F0849"/>
    <w:rsid w:val="009F3786"/>
    <w:rsid w:val="00A01139"/>
    <w:rsid w:val="00A060CD"/>
    <w:rsid w:val="00A11CD4"/>
    <w:rsid w:val="00A12F73"/>
    <w:rsid w:val="00A25C06"/>
    <w:rsid w:val="00A34E45"/>
    <w:rsid w:val="00A51035"/>
    <w:rsid w:val="00A57786"/>
    <w:rsid w:val="00A62C22"/>
    <w:rsid w:val="00A64EA0"/>
    <w:rsid w:val="00A64F28"/>
    <w:rsid w:val="00A70265"/>
    <w:rsid w:val="00A73C19"/>
    <w:rsid w:val="00A775E4"/>
    <w:rsid w:val="00A92330"/>
    <w:rsid w:val="00A96909"/>
    <w:rsid w:val="00AB6262"/>
    <w:rsid w:val="00AB6DDD"/>
    <w:rsid w:val="00AC1742"/>
    <w:rsid w:val="00AC3615"/>
    <w:rsid w:val="00AE1357"/>
    <w:rsid w:val="00AE7E71"/>
    <w:rsid w:val="00AE7E81"/>
    <w:rsid w:val="00AF0150"/>
    <w:rsid w:val="00B063B3"/>
    <w:rsid w:val="00B20653"/>
    <w:rsid w:val="00B20AB6"/>
    <w:rsid w:val="00B20FED"/>
    <w:rsid w:val="00B23CD4"/>
    <w:rsid w:val="00B25F61"/>
    <w:rsid w:val="00B31229"/>
    <w:rsid w:val="00B3412A"/>
    <w:rsid w:val="00B365ED"/>
    <w:rsid w:val="00B41B88"/>
    <w:rsid w:val="00B4383C"/>
    <w:rsid w:val="00B50341"/>
    <w:rsid w:val="00B5156D"/>
    <w:rsid w:val="00B629AA"/>
    <w:rsid w:val="00B638C5"/>
    <w:rsid w:val="00B72404"/>
    <w:rsid w:val="00B73E16"/>
    <w:rsid w:val="00B90822"/>
    <w:rsid w:val="00B9556A"/>
    <w:rsid w:val="00BB0E09"/>
    <w:rsid w:val="00BB4077"/>
    <w:rsid w:val="00BB5F1F"/>
    <w:rsid w:val="00BC61BC"/>
    <w:rsid w:val="00BD1B48"/>
    <w:rsid w:val="00BE4240"/>
    <w:rsid w:val="00BE7747"/>
    <w:rsid w:val="00BF4B43"/>
    <w:rsid w:val="00C00818"/>
    <w:rsid w:val="00C01D00"/>
    <w:rsid w:val="00C04938"/>
    <w:rsid w:val="00C05B13"/>
    <w:rsid w:val="00C121E1"/>
    <w:rsid w:val="00C16A74"/>
    <w:rsid w:val="00C31C71"/>
    <w:rsid w:val="00C3230C"/>
    <w:rsid w:val="00C410B7"/>
    <w:rsid w:val="00C4458B"/>
    <w:rsid w:val="00C60450"/>
    <w:rsid w:val="00C645F2"/>
    <w:rsid w:val="00C81DC6"/>
    <w:rsid w:val="00C91512"/>
    <w:rsid w:val="00C9272F"/>
    <w:rsid w:val="00CA7975"/>
    <w:rsid w:val="00CB577C"/>
    <w:rsid w:val="00CB5FA0"/>
    <w:rsid w:val="00CD1F34"/>
    <w:rsid w:val="00CE40BD"/>
    <w:rsid w:val="00CE7454"/>
    <w:rsid w:val="00D00E0E"/>
    <w:rsid w:val="00D12594"/>
    <w:rsid w:val="00D14752"/>
    <w:rsid w:val="00D25CB6"/>
    <w:rsid w:val="00D273C9"/>
    <w:rsid w:val="00D35441"/>
    <w:rsid w:val="00D43540"/>
    <w:rsid w:val="00D44D9A"/>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7CAC"/>
    <w:rsid w:val="00DB27C5"/>
    <w:rsid w:val="00DC0454"/>
    <w:rsid w:val="00DC0EA4"/>
    <w:rsid w:val="00DC53D5"/>
    <w:rsid w:val="00DD0939"/>
    <w:rsid w:val="00DE192B"/>
    <w:rsid w:val="00DE2B56"/>
    <w:rsid w:val="00DF6D2B"/>
    <w:rsid w:val="00E014AF"/>
    <w:rsid w:val="00E01A7A"/>
    <w:rsid w:val="00E037AB"/>
    <w:rsid w:val="00E1152E"/>
    <w:rsid w:val="00E30774"/>
    <w:rsid w:val="00E35B5F"/>
    <w:rsid w:val="00E4257C"/>
    <w:rsid w:val="00E46AD6"/>
    <w:rsid w:val="00E51444"/>
    <w:rsid w:val="00E5208A"/>
    <w:rsid w:val="00E53D84"/>
    <w:rsid w:val="00E6249F"/>
    <w:rsid w:val="00E71A7D"/>
    <w:rsid w:val="00E764C2"/>
    <w:rsid w:val="00E84349"/>
    <w:rsid w:val="00E86843"/>
    <w:rsid w:val="00EA6AD6"/>
    <w:rsid w:val="00EB518F"/>
    <w:rsid w:val="00EC2E05"/>
    <w:rsid w:val="00EC3927"/>
    <w:rsid w:val="00EC7C37"/>
    <w:rsid w:val="00EF778D"/>
    <w:rsid w:val="00F0084D"/>
    <w:rsid w:val="00F01A78"/>
    <w:rsid w:val="00F174F9"/>
    <w:rsid w:val="00F175FF"/>
    <w:rsid w:val="00F255A7"/>
    <w:rsid w:val="00F326DB"/>
    <w:rsid w:val="00F36755"/>
    <w:rsid w:val="00F4024F"/>
    <w:rsid w:val="00F416D3"/>
    <w:rsid w:val="00F42D13"/>
    <w:rsid w:val="00F47A3C"/>
    <w:rsid w:val="00F50DE2"/>
    <w:rsid w:val="00F531FC"/>
    <w:rsid w:val="00F53D85"/>
    <w:rsid w:val="00F56EC4"/>
    <w:rsid w:val="00F6194E"/>
    <w:rsid w:val="00F619B8"/>
    <w:rsid w:val="00F705A1"/>
    <w:rsid w:val="00F845A3"/>
    <w:rsid w:val="00F84A09"/>
    <w:rsid w:val="00F901C2"/>
    <w:rsid w:val="00F903EA"/>
    <w:rsid w:val="00F94DBF"/>
    <w:rsid w:val="00FA077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olace-eu.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10" Type="http://schemas.openxmlformats.org/officeDocument/2006/relationships/hyperlink" Target="mailto:mickael.lamboeuf@inra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40810</Words>
  <Characters>224458</Characters>
  <Application>Microsoft Office Word</Application>
  <DocSecurity>0</DocSecurity>
  <Lines>1870</Lines>
  <Paragraphs>529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35</cp:revision>
  <dcterms:created xsi:type="dcterms:W3CDTF">2024-11-07T13:21:00Z</dcterms:created>
  <dcterms:modified xsi:type="dcterms:W3CDTF">2024-11-13T17:27:00Z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id="sq8JYIOx"/&gt;&lt;style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