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CC8" w:rsidRDefault="00AA4CC8" w:rsidP="00AA4CC8">
      <w:pPr>
        <w:tabs>
          <w:tab w:val="left" w:pos="1080"/>
          <w:tab w:val="left" w:pos="6300"/>
          <w:tab w:val="right" w:pos="9810"/>
        </w:tabs>
        <w:rPr>
          <w:rFonts w:ascii="Berkeley" w:hAnsi="Berkeley"/>
          <w:sz w:val="18"/>
        </w:rPr>
      </w:pPr>
    </w:p>
    <w:tbl>
      <w:tblPr>
        <w:tblpPr w:leftFromText="180" w:rightFromText="180" w:vertAnchor="page" w:horzAnchor="margin" w:tblpY="406"/>
        <w:tblW w:w="9738" w:type="dxa"/>
        <w:tblLayout w:type="fixed"/>
        <w:tblLook w:val="0000" w:firstRow="0" w:lastRow="0" w:firstColumn="0" w:lastColumn="0" w:noHBand="0" w:noVBand="0"/>
      </w:tblPr>
      <w:tblGrid>
        <w:gridCol w:w="6588"/>
        <w:gridCol w:w="3150"/>
      </w:tblGrid>
      <w:tr w:rsidR="00AA4CC8" w:rsidTr="00AA4CC8">
        <w:trPr>
          <w:trHeight w:val="1530"/>
        </w:trPr>
        <w:tc>
          <w:tcPr>
            <w:tcW w:w="6588" w:type="dxa"/>
          </w:tcPr>
          <w:p w:rsidR="00AA4CC8" w:rsidRPr="00FE38A6" w:rsidRDefault="00AA4CC8" w:rsidP="00AA4CC8">
            <w:pPr>
              <w:tabs>
                <w:tab w:val="left" w:pos="7740"/>
              </w:tabs>
              <w:rPr>
                <w:rFonts w:ascii="Berkeley Book" w:hAnsi="Berkeley Book"/>
                <w:spacing w:val="-8"/>
                <w:szCs w:val="22"/>
              </w:rPr>
            </w:pPr>
            <w:r w:rsidRPr="00FE38A6">
              <w:rPr>
                <w:rFonts w:ascii="Berkeley Book" w:hAnsi="Berkeley Book"/>
                <w:noProof/>
                <w:spacing w:val="-8"/>
                <w:szCs w:val="22"/>
              </w:rPr>
              <w:drawing>
                <wp:inline distT="0" distB="0" distL="0" distR="0" wp14:anchorId="12CFE6FE" wp14:editId="4CDD5665">
                  <wp:extent cx="3208655" cy="240665"/>
                  <wp:effectExtent l="0" t="0" r="0" b="6985"/>
                  <wp:docPr id="1" name="Picture 1" descr="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8655" cy="240665"/>
                          </a:xfrm>
                          <a:prstGeom prst="rect">
                            <a:avLst/>
                          </a:prstGeom>
                          <a:noFill/>
                          <a:ln>
                            <a:noFill/>
                          </a:ln>
                        </pic:spPr>
                      </pic:pic>
                    </a:graphicData>
                  </a:graphic>
                </wp:inline>
              </w:drawing>
            </w:r>
          </w:p>
        </w:tc>
        <w:tc>
          <w:tcPr>
            <w:tcW w:w="3150" w:type="dxa"/>
          </w:tcPr>
          <w:p w:rsidR="00AA4CC8" w:rsidRDefault="00AA4CC8" w:rsidP="00AA4CC8">
            <w:pPr>
              <w:tabs>
                <w:tab w:val="left" w:pos="7740"/>
              </w:tabs>
              <w:rPr>
                <w:rFonts w:ascii="Berkeley" w:hAnsi="Berkeley"/>
                <w:sz w:val="18"/>
              </w:rPr>
            </w:pPr>
            <w:bookmarkStart w:id="0" w:name="_GoBack"/>
            <w:bookmarkEnd w:id="0"/>
          </w:p>
        </w:tc>
      </w:tr>
    </w:tbl>
    <w:p w:rsidR="00C74E48" w:rsidRDefault="00C74E48">
      <w:pPr>
        <w:tabs>
          <w:tab w:val="left" w:pos="1080"/>
        </w:tabs>
        <w:rPr>
          <w:b/>
          <w:sz w:val="26"/>
        </w:rPr>
        <w:sectPr w:rsidR="00C74E48" w:rsidSect="00C74E48">
          <w:type w:val="continuous"/>
          <w:pgSz w:w="12240" w:h="15840" w:code="1"/>
          <w:pgMar w:top="907" w:right="907" w:bottom="1152" w:left="1267" w:header="720" w:footer="720" w:gutter="0"/>
          <w:paperSrc w:first="7" w:other="7"/>
          <w:cols w:num="2" w:space="720" w:equalWidth="0">
            <w:col w:w="6365" w:space="1188"/>
            <w:col w:w="2513"/>
          </w:cols>
        </w:sectPr>
      </w:pPr>
    </w:p>
    <w:p w:rsidR="00B738D1" w:rsidRDefault="00B738D1" w:rsidP="00753E6A">
      <w:pPr>
        <w:pStyle w:val="FormTitle"/>
        <w:numPr>
          <w:ilvl w:val="0"/>
          <w:numId w:val="29"/>
        </w:numPr>
        <w:rPr>
          <w:rFonts w:ascii="Arial" w:hAnsi="Arial" w:cs="Arial"/>
        </w:rPr>
      </w:pPr>
      <w:r>
        <w:rPr>
          <w:rFonts w:ascii="Arial" w:hAnsi="Arial" w:cs="Arial"/>
        </w:rPr>
        <w:lastRenderedPageBreak/>
        <w:t>STANDARD OPERATING PROCEDURE</w:t>
      </w:r>
    </w:p>
    <w:p w:rsidR="00407B30" w:rsidRPr="00407B30" w:rsidRDefault="00407B30" w:rsidP="00FB708D">
      <w:pPr>
        <w:pStyle w:val="FormTitle"/>
        <w:rPr>
          <w:rFonts w:ascii="Arial" w:hAnsi="Arial" w:cs="Arial"/>
          <w:b w:val="0"/>
          <w:sz w:val="24"/>
          <w:szCs w:val="24"/>
        </w:rPr>
      </w:pPr>
      <w:r>
        <w:rPr>
          <w:rFonts w:ascii="Arial" w:hAnsi="Arial" w:cs="Arial"/>
          <w:b w:val="0"/>
          <w:sz w:val="24"/>
          <w:szCs w:val="24"/>
        </w:rPr>
        <w:t>Use this form to document the Health &amp; Safety information associated with the procedure.</w:t>
      </w:r>
    </w:p>
    <w:p w:rsidR="00B738D1" w:rsidRDefault="00B738D1" w:rsidP="00407B30">
      <w:pPr>
        <w:tabs>
          <w:tab w:val="left" w:pos="1584"/>
          <w:tab w:val="left" w:pos="2016"/>
        </w:tabs>
        <w:rPr>
          <w:rFonts w:ascii="Arial" w:hAnsi="Arial" w:cs="Arial"/>
          <w:b/>
        </w:rPr>
      </w:pPr>
    </w:p>
    <w:p w:rsidR="00407B30" w:rsidRPr="00407B30" w:rsidRDefault="00407B30" w:rsidP="00407B30">
      <w:pPr>
        <w:tabs>
          <w:tab w:val="left" w:pos="1584"/>
          <w:tab w:val="left" w:pos="2016"/>
        </w:tabs>
        <w:rPr>
          <w:rFonts w:ascii="Arial" w:hAnsi="Arial" w:cs="Arial"/>
          <w:b/>
        </w:rPr>
      </w:pPr>
    </w:p>
    <w:tbl>
      <w:tblPr>
        <w:tblStyle w:val="TableGrid"/>
        <w:tblW w:w="10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780"/>
        <w:gridCol w:w="1308"/>
        <w:gridCol w:w="1080"/>
        <w:gridCol w:w="268"/>
        <w:gridCol w:w="1194"/>
        <w:gridCol w:w="2237"/>
        <w:gridCol w:w="268"/>
        <w:gridCol w:w="1439"/>
        <w:gridCol w:w="1860"/>
      </w:tblGrid>
      <w:tr w:rsidR="00B738D1" w:rsidTr="00375727">
        <w:tc>
          <w:tcPr>
            <w:tcW w:w="2088" w:type="dxa"/>
            <w:gridSpan w:val="2"/>
          </w:tcPr>
          <w:p w:rsidR="00B738D1" w:rsidRDefault="00B738D1" w:rsidP="00375727">
            <w:pPr>
              <w:tabs>
                <w:tab w:val="left" w:pos="1584"/>
                <w:tab w:val="left" w:pos="2016"/>
              </w:tabs>
              <w:rPr>
                <w:rFonts w:ascii="Arial" w:hAnsi="Arial" w:cs="Arial"/>
                <w:b/>
              </w:rPr>
            </w:pPr>
            <w:r>
              <w:rPr>
                <w:rFonts w:ascii="Arial" w:hAnsi="Arial" w:cs="Arial"/>
                <w:b/>
                <w:bCs/>
              </w:rPr>
              <w:t>Procedure Title:</w:t>
            </w:r>
          </w:p>
        </w:tc>
        <w:tc>
          <w:tcPr>
            <w:tcW w:w="8346" w:type="dxa"/>
            <w:gridSpan w:val="7"/>
            <w:tcBorders>
              <w:bottom w:val="single" w:sz="4" w:space="0" w:color="auto"/>
            </w:tcBorders>
          </w:tcPr>
          <w:p w:rsidR="00B738D1" w:rsidRPr="00DE3A78" w:rsidRDefault="002200D3" w:rsidP="00375727">
            <w:pPr>
              <w:tabs>
                <w:tab w:val="left" w:pos="1584"/>
                <w:tab w:val="left" w:pos="2016"/>
              </w:tabs>
              <w:rPr>
                <w:rFonts w:ascii="Arial" w:hAnsi="Arial" w:cs="Arial"/>
              </w:rPr>
            </w:pPr>
            <w:r w:rsidRPr="002200D3">
              <w:rPr>
                <w:rFonts w:ascii="Arial" w:hAnsi="Arial" w:cs="Arial"/>
                <w:color w:val="000000" w:themeColor="text1"/>
              </w:rPr>
              <w:t>Autoclave Operation</w:t>
            </w:r>
          </w:p>
        </w:tc>
      </w:tr>
      <w:tr w:rsidR="00B738D1" w:rsidTr="00375727">
        <w:tc>
          <w:tcPr>
            <w:tcW w:w="2088" w:type="dxa"/>
            <w:gridSpan w:val="2"/>
          </w:tcPr>
          <w:p w:rsidR="00B738D1" w:rsidRDefault="00B738D1" w:rsidP="00375727">
            <w:pPr>
              <w:tabs>
                <w:tab w:val="left" w:pos="1584"/>
                <w:tab w:val="left" w:pos="2016"/>
              </w:tabs>
              <w:rPr>
                <w:rFonts w:ascii="Arial" w:hAnsi="Arial" w:cs="Arial"/>
                <w:b/>
              </w:rPr>
            </w:pPr>
          </w:p>
        </w:tc>
        <w:tc>
          <w:tcPr>
            <w:tcW w:w="8346" w:type="dxa"/>
            <w:gridSpan w:val="7"/>
            <w:tcBorders>
              <w:top w:val="single" w:sz="4" w:space="0" w:color="auto"/>
            </w:tcBorders>
          </w:tcPr>
          <w:p w:rsidR="00B738D1" w:rsidRDefault="00B738D1" w:rsidP="00375727">
            <w:pPr>
              <w:tabs>
                <w:tab w:val="left" w:pos="1584"/>
                <w:tab w:val="left" w:pos="2016"/>
              </w:tabs>
              <w:rPr>
                <w:rFonts w:ascii="Arial" w:hAnsi="Arial" w:cs="Arial"/>
                <w:b/>
              </w:rPr>
            </w:pPr>
          </w:p>
        </w:tc>
      </w:tr>
      <w:tr w:rsidR="00B738D1" w:rsidTr="00375727">
        <w:tc>
          <w:tcPr>
            <w:tcW w:w="780" w:type="dxa"/>
          </w:tcPr>
          <w:p w:rsidR="00B738D1" w:rsidRDefault="00B738D1" w:rsidP="00375727">
            <w:pPr>
              <w:tabs>
                <w:tab w:val="left" w:pos="1584"/>
                <w:tab w:val="left" w:pos="2016"/>
              </w:tabs>
              <w:rPr>
                <w:rFonts w:ascii="Arial" w:hAnsi="Arial" w:cs="Arial"/>
                <w:b/>
              </w:rPr>
            </w:pPr>
            <w:proofErr w:type="spellStart"/>
            <w:r>
              <w:rPr>
                <w:rFonts w:ascii="Arial" w:hAnsi="Arial" w:cs="Arial"/>
                <w:b/>
                <w:bCs/>
              </w:rPr>
              <w:t>Dept</w:t>
            </w:r>
            <w:proofErr w:type="spellEnd"/>
            <w:r>
              <w:rPr>
                <w:rFonts w:ascii="Arial" w:hAnsi="Arial" w:cs="Arial"/>
                <w:b/>
                <w:bCs/>
              </w:rPr>
              <w:t>:</w:t>
            </w:r>
          </w:p>
        </w:tc>
        <w:tc>
          <w:tcPr>
            <w:tcW w:w="2388" w:type="dxa"/>
            <w:gridSpan w:val="2"/>
            <w:tcBorders>
              <w:bottom w:val="single" w:sz="4" w:space="0" w:color="auto"/>
            </w:tcBorders>
          </w:tcPr>
          <w:p w:rsidR="00B738D1" w:rsidRPr="00DE3A78" w:rsidRDefault="00B738D1" w:rsidP="00375727">
            <w:pPr>
              <w:tabs>
                <w:tab w:val="left" w:pos="1584"/>
                <w:tab w:val="left" w:pos="2016"/>
              </w:tabs>
              <w:rPr>
                <w:rFonts w:ascii="Arial" w:hAnsi="Arial" w:cs="Arial"/>
              </w:rPr>
            </w:pPr>
          </w:p>
        </w:tc>
        <w:tc>
          <w:tcPr>
            <w:tcW w:w="268" w:type="dxa"/>
          </w:tcPr>
          <w:p w:rsidR="00B738D1" w:rsidRDefault="00B738D1" w:rsidP="00375727">
            <w:pPr>
              <w:tabs>
                <w:tab w:val="left" w:pos="1584"/>
                <w:tab w:val="left" w:pos="2016"/>
              </w:tabs>
              <w:rPr>
                <w:rFonts w:ascii="Arial" w:hAnsi="Arial" w:cs="Arial"/>
                <w:b/>
              </w:rPr>
            </w:pPr>
          </w:p>
        </w:tc>
        <w:tc>
          <w:tcPr>
            <w:tcW w:w="1194" w:type="dxa"/>
          </w:tcPr>
          <w:p w:rsidR="00B738D1" w:rsidRDefault="00B738D1" w:rsidP="00375727">
            <w:pPr>
              <w:tabs>
                <w:tab w:val="left" w:pos="1584"/>
                <w:tab w:val="left" w:pos="2016"/>
              </w:tabs>
              <w:rPr>
                <w:rFonts w:ascii="Arial" w:hAnsi="Arial" w:cs="Arial"/>
                <w:b/>
              </w:rPr>
            </w:pPr>
            <w:proofErr w:type="spellStart"/>
            <w:r>
              <w:rPr>
                <w:rFonts w:ascii="Arial" w:hAnsi="Arial" w:cs="Arial"/>
                <w:b/>
                <w:bCs/>
              </w:rPr>
              <w:t>Bldg</w:t>
            </w:r>
            <w:proofErr w:type="spellEnd"/>
            <w:r>
              <w:rPr>
                <w:rFonts w:ascii="Arial" w:hAnsi="Arial" w:cs="Arial"/>
                <w:b/>
                <w:bCs/>
              </w:rPr>
              <w:t>/Rm:</w:t>
            </w:r>
          </w:p>
        </w:tc>
        <w:tc>
          <w:tcPr>
            <w:tcW w:w="2237" w:type="dxa"/>
            <w:tcBorders>
              <w:bottom w:val="single" w:sz="4" w:space="0" w:color="auto"/>
            </w:tcBorders>
          </w:tcPr>
          <w:p w:rsidR="00B738D1" w:rsidRPr="00DE3A78" w:rsidRDefault="00B738D1" w:rsidP="00375727">
            <w:pPr>
              <w:tabs>
                <w:tab w:val="left" w:pos="1584"/>
                <w:tab w:val="left" w:pos="2016"/>
              </w:tabs>
              <w:rPr>
                <w:rFonts w:ascii="Arial" w:hAnsi="Arial" w:cs="Arial"/>
              </w:rPr>
            </w:pPr>
          </w:p>
        </w:tc>
        <w:tc>
          <w:tcPr>
            <w:tcW w:w="268" w:type="dxa"/>
          </w:tcPr>
          <w:p w:rsidR="00B738D1" w:rsidRDefault="00B738D1" w:rsidP="00375727">
            <w:pPr>
              <w:tabs>
                <w:tab w:val="left" w:pos="1584"/>
                <w:tab w:val="left" w:pos="2016"/>
              </w:tabs>
              <w:rPr>
                <w:rFonts w:ascii="Arial" w:hAnsi="Arial" w:cs="Arial"/>
                <w:b/>
              </w:rPr>
            </w:pPr>
          </w:p>
        </w:tc>
        <w:tc>
          <w:tcPr>
            <w:tcW w:w="1439" w:type="dxa"/>
          </w:tcPr>
          <w:p w:rsidR="00B738D1" w:rsidRDefault="00B738D1" w:rsidP="00375727">
            <w:pPr>
              <w:tabs>
                <w:tab w:val="left" w:pos="1584"/>
                <w:tab w:val="left" w:pos="2016"/>
              </w:tabs>
              <w:rPr>
                <w:rFonts w:ascii="Arial" w:hAnsi="Arial" w:cs="Arial"/>
                <w:b/>
              </w:rPr>
            </w:pPr>
            <w:r>
              <w:rPr>
                <w:rFonts w:ascii="Arial" w:hAnsi="Arial" w:cs="Arial"/>
                <w:b/>
                <w:bCs/>
              </w:rPr>
              <w:t>Supervisor:</w:t>
            </w:r>
          </w:p>
        </w:tc>
        <w:tc>
          <w:tcPr>
            <w:tcW w:w="1860" w:type="dxa"/>
            <w:tcBorders>
              <w:bottom w:val="single" w:sz="4" w:space="0" w:color="auto"/>
            </w:tcBorders>
          </w:tcPr>
          <w:p w:rsidR="00B738D1" w:rsidRPr="00DE3A78" w:rsidRDefault="00B738D1" w:rsidP="00375727">
            <w:pPr>
              <w:tabs>
                <w:tab w:val="left" w:pos="1584"/>
                <w:tab w:val="left" w:pos="2016"/>
              </w:tabs>
              <w:rPr>
                <w:rFonts w:ascii="Arial" w:hAnsi="Arial" w:cs="Arial"/>
              </w:rPr>
            </w:pPr>
          </w:p>
        </w:tc>
      </w:tr>
    </w:tbl>
    <w:p w:rsidR="00B738D1" w:rsidRDefault="00B738D1" w:rsidP="00B738D1">
      <w:pPr>
        <w:rPr>
          <w:rFonts w:ascii="Arial" w:hAnsi="Arial" w:cs="Arial"/>
        </w:rPr>
      </w:pPr>
    </w:p>
    <w:p w:rsidR="00B738D1" w:rsidRDefault="00B738D1" w:rsidP="00B738D1">
      <w:pPr>
        <w:tabs>
          <w:tab w:val="left" w:pos="1584"/>
          <w:tab w:val="left" w:pos="2016"/>
        </w:tabs>
        <w:ind w:left="2016" w:hanging="2016"/>
        <w:rPr>
          <w:rFonts w:ascii="Arial" w:hAnsi="Arial" w:cs="Arial"/>
        </w:rPr>
      </w:pPr>
      <w:r>
        <w:rPr>
          <w:rFonts w:ascii="Arial" w:hAnsi="Arial" w:cs="Arial"/>
          <w:b/>
        </w:rPr>
        <w:t>Procedure Overview:</w:t>
      </w:r>
      <w:r w:rsidRPr="00551E24">
        <w:rPr>
          <w:rFonts w:ascii="Arial" w:hAnsi="Arial" w:cs="Arial"/>
        </w:rPr>
        <w:t xml:space="preserve"> </w:t>
      </w:r>
      <w:r>
        <w:rPr>
          <w:rFonts w:ascii="Arial" w:hAnsi="Arial" w:cs="Arial"/>
        </w:rPr>
        <w:t>(brief description of the project)</w:t>
      </w:r>
    </w:p>
    <w:p w:rsidR="00976DCB" w:rsidRDefault="00976DCB" w:rsidP="00B738D1">
      <w:pPr>
        <w:tabs>
          <w:tab w:val="left" w:pos="1584"/>
          <w:tab w:val="left" w:pos="2016"/>
        </w:tabs>
        <w:ind w:left="2016" w:hanging="2016"/>
        <w:rPr>
          <w:rFonts w:ascii="Arial" w:hAnsi="Arial" w:cs="Arial"/>
          <w:b/>
        </w:rPr>
      </w:pPr>
    </w:p>
    <w:p w:rsidR="00976DCB" w:rsidRPr="00976DCB" w:rsidRDefault="00976DCB" w:rsidP="00976DCB">
      <w:pPr>
        <w:rPr>
          <w:rFonts w:ascii="Arial" w:hAnsi="Arial" w:cs="Arial"/>
          <w:color w:val="000000" w:themeColor="text1"/>
          <w:szCs w:val="22"/>
        </w:rPr>
      </w:pPr>
      <w:r w:rsidRPr="00976DCB">
        <w:rPr>
          <w:rFonts w:ascii="Arial" w:hAnsi="Arial" w:cs="Arial"/>
          <w:color w:val="000000" w:themeColor="text1"/>
          <w:szCs w:val="22"/>
        </w:rPr>
        <w:t xml:space="preserve">The purpose of this document is to provide standard operating procedures for the use of autoclaves. </w:t>
      </w:r>
    </w:p>
    <w:p w:rsidR="00976DCB" w:rsidRPr="00976DCB" w:rsidRDefault="00976DCB" w:rsidP="00976DCB">
      <w:pPr>
        <w:rPr>
          <w:rFonts w:ascii="Arial" w:hAnsi="Arial" w:cs="Arial"/>
          <w:color w:val="000000" w:themeColor="text1"/>
          <w:szCs w:val="22"/>
        </w:rPr>
      </w:pPr>
      <w:r w:rsidRPr="00976DCB">
        <w:rPr>
          <w:rFonts w:ascii="Arial" w:hAnsi="Arial" w:cs="Arial"/>
          <w:color w:val="000000" w:themeColor="text1"/>
          <w:szCs w:val="22"/>
        </w:rPr>
        <w:t xml:space="preserve">Autoclaving is a process used to destroy microorganisms and decontaminate </w:t>
      </w:r>
      <w:proofErr w:type="spellStart"/>
      <w:r w:rsidRPr="00976DCB">
        <w:rPr>
          <w:rFonts w:ascii="Arial" w:hAnsi="Arial" w:cs="Arial"/>
          <w:color w:val="000000" w:themeColor="text1"/>
          <w:szCs w:val="22"/>
        </w:rPr>
        <w:t>biohazardous</w:t>
      </w:r>
      <w:proofErr w:type="spellEnd"/>
      <w:r w:rsidRPr="00976DCB">
        <w:rPr>
          <w:rFonts w:ascii="Arial" w:hAnsi="Arial" w:cs="Arial"/>
          <w:color w:val="000000" w:themeColor="text1"/>
          <w:szCs w:val="22"/>
        </w:rPr>
        <w:t xml:space="preserve"> waste and </w:t>
      </w:r>
    </w:p>
    <w:p w:rsidR="00B738D1" w:rsidRDefault="00976DCB" w:rsidP="00976DCB">
      <w:pPr>
        <w:rPr>
          <w:rFonts w:ascii="Arial" w:hAnsi="Arial" w:cs="Arial"/>
          <w:color w:val="000000" w:themeColor="text1"/>
          <w:szCs w:val="22"/>
        </w:rPr>
      </w:pPr>
      <w:proofErr w:type="gramStart"/>
      <w:r>
        <w:rPr>
          <w:rFonts w:ascii="Arial" w:hAnsi="Arial" w:cs="Arial"/>
          <w:color w:val="000000" w:themeColor="text1"/>
          <w:szCs w:val="22"/>
        </w:rPr>
        <w:t>microbiological</w:t>
      </w:r>
      <w:proofErr w:type="gramEnd"/>
      <w:r>
        <w:rPr>
          <w:rFonts w:ascii="Arial" w:hAnsi="Arial" w:cs="Arial"/>
          <w:color w:val="000000" w:themeColor="text1"/>
          <w:szCs w:val="22"/>
        </w:rPr>
        <w:t xml:space="preserve"> equipment.</w:t>
      </w:r>
    </w:p>
    <w:p w:rsidR="00976DCB" w:rsidRDefault="00976DCB" w:rsidP="00976DCB">
      <w:pPr>
        <w:rPr>
          <w:rFonts w:ascii="Arial" w:hAnsi="Arial" w:cs="Arial"/>
          <w:color w:val="000000" w:themeColor="text1"/>
          <w:szCs w:val="22"/>
        </w:rPr>
      </w:pPr>
    </w:p>
    <w:p w:rsidR="00976DCB" w:rsidRPr="00976DCB" w:rsidRDefault="00976DCB" w:rsidP="00976DCB">
      <w:pPr>
        <w:rPr>
          <w:rFonts w:ascii="Arial" w:hAnsi="Arial" w:cs="Arial"/>
          <w:b/>
        </w:rPr>
      </w:pPr>
      <w:r>
        <w:rPr>
          <w:rFonts w:ascii="Arial" w:hAnsi="Arial" w:cs="Arial"/>
          <w:b/>
        </w:rPr>
        <w:t>Potential Risks:</w:t>
      </w:r>
    </w:p>
    <w:p w:rsidR="00976DCB" w:rsidRPr="00976DCB" w:rsidRDefault="00976DCB" w:rsidP="00976DCB">
      <w:pPr>
        <w:rPr>
          <w:rFonts w:ascii="Arial" w:hAnsi="Arial" w:cs="Arial"/>
        </w:rPr>
      </w:pPr>
      <w:r w:rsidRPr="00976DCB">
        <w:rPr>
          <w:rFonts w:ascii="Arial" w:hAnsi="Arial" w:cs="Arial"/>
        </w:rPr>
        <w:t xml:space="preserve"> </w:t>
      </w:r>
    </w:p>
    <w:p w:rsidR="00976DCB" w:rsidRPr="00976DCB" w:rsidRDefault="00976DCB" w:rsidP="00976DCB">
      <w:pPr>
        <w:rPr>
          <w:rFonts w:ascii="Arial" w:hAnsi="Arial" w:cs="Arial"/>
        </w:rPr>
      </w:pPr>
      <w:r w:rsidRPr="00976DCB">
        <w:rPr>
          <w:rFonts w:ascii="Arial" w:hAnsi="Arial" w:cs="Arial"/>
        </w:rPr>
        <w:t xml:space="preserve">Autoclaves use high pressure and high temperature steam for sterilization. The potential safety </w:t>
      </w:r>
    </w:p>
    <w:p w:rsidR="00976DCB" w:rsidRPr="00976DCB" w:rsidRDefault="00976DCB" w:rsidP="00976DCB">
      <w:pPr>
        <w:rPr>
          <w:rFonts w:ascii="Arial" w:hAnsi="Arial" w:cs="Arial"/>
        </w:rPr>
      </w:pPr>
      <w:proofErr w:type="gramStart"/>
      <w:r w:rsidRPr="00976DCB">
        <w:rPr>
          <w:rFonts w:ascii="Arial" w:hAnsi="Arial" w:cs="Arial"/>
        </w:rPr>
        <w:t>risks</w:t>
      </w:r>
      <w:proofErr w:type="gramEnd"/>
      <w:r w:rsidRPr="00976DCB">
        <w:rPr>
          <w:rFonts w:ascii="Arial" w:hAnsi="Arial" w:cs="Arial"/>
        </w:rPr>
        <w:t xml:space="preserve"> for the operators include: </w:t>
      </w:r>
    </w:p>
    <w:p w:rsidR="00976DCB" w:rsidRPr="00976DCB" w:rsidRDefault="00976DCB" w:rsidP="00976DCB">
      <w:pPr>
        <w:rPr>
          <w:rFonts w:ascii="Arial" w:hAnsi="Arial" w:cs="Arial"/>
        </w:rPr>
      </w:pPr>
      <w:r w:rsidRPr="00976DCB">
        <w:rPr>
          <w:rFonts w:ascii="Arial" w:hAnsi="Arial" w:cs="Arial"/>
        </w:rPr>
        <w:t xml:space="preserve"> </w:t>
      </w:r>
    </w:p>
    <w:p w:rsidR="00976DCB" w:rsidRDefault="00976DCB" w:rsidP="00976DCB">
      <w:pPr>
        <w:pStyle w:val="ListParagraph"/>
        <w:numPr>
          <w:ilvl w:val="0"/>
          <w:numId w:val="31"/>
        </w:numPr>
        <w:rPr>
          <w:rFonts w:ascii="Arial" w:hAnsi="Arial" w:cs="Arial"/>
        </w:rPr>
      </w:pPr>
      <w:r w:rsidRPr="00976DCB">
        <w:rPr>
          <w:rFonts w:ascii="Arial" w:hAnsi="Arial" w:cs="Arial"/>
        </w:rPr>
        <w:t xml:space="preserve">Heat burns from hot materials and autoclave chamber walls and door. </w:t>
      </w:r>
    </w:p>
    <w:p w:rsidR="00976DCB" w:rsidRPr="00976DCB" w:rsidRDefault="00976DCB" w:rsidP="00976DCB">
      <w:pPr>
        <w:pStyle w:val="ListParagraph"/>
        <w:numPr>
          <w:ilvl w:val="0"/>
          <w:numId w:val="31"/>
        </w:numPr>
        <w:rPr>
          <w:rFonts w:ascii="Arial" w:hAnsi="Arial" w:cs="Arial"/>
        </w:rPr>
      </w:pPr>
      <w:r w:rsidRPr="00976DCB">
        <w:rPr>
          <w:rFonts w:ascii="Arial" w:hAnsi="Arial" w:cs="Arial"/>
        </w:rPr>
        <w:t xml:space="preserve">Steam burns from residual steam coming out from autoclave and materials on completion </w:t>
      </w:r>
    </w:p>
    <w:p w:rsidR="00976DCB" w:rsidRDefault="00976DCB" w:rsidP="00976DCB">
      <w:pPr>
        <w:ind w:firstLine="720"/>
        <w:rPr>
          <w:rFonts w:ascii="Arial" w:hAnsi="Arial" w:cs="Arial"/>
        </w:rPr>
      </w:pPr>
      <w:proofErr w:type="gramStart"/>
      <w:r w:rsidRPr="00976DCB">
        <w:rPr>
          <w:rFonts w:ascii="Arial" w:hAnsi="Arial" w:cs="Arial"/>
        </w:rPr>
        <w:t>of</w:t>
      </w:r>
      <w:proofErr w:type="gramEnd"/>
      <w:r w:rsidRPr="00976DCB">
        <w:rPr>
          <w:rFonts w:ascii="Arial" w:hAnsi="Arial" w:cs="Arial"/>
        </w:rPr>
        <w:t xml:space="preserve"> cycle. </w:t>
      </w:r>
    </w:p>
    <w:p w:rsidR="00976DCB" w:rsidRPr="00976DCB" w:rsidRDefault="00976DCB" w:rsidP="00976DCB">
      <w:pPr>
        <w:pStyle w:val="ListParagraph"/>
        <w:numPr>
          <w:ilvl w:val="0"/>
          <w:numId w:val="32"/>
        </w:numPr>
        <w:rPr>
          <w:rFonts w:ascii="Arial" w:hAnsi="Arial" w:cs="Arial"/>
        </w:rPr>
      </w:pPr>
      <w:r w:rsidRPr="00976DCB">
        <w:rPr>
          <w:rFonts w:ascii="Arial" w:hAnsi="Arial" w:cs="Arial"/>
        </w:rPr>
        <w:t xml:space="preserve">Hot fluid scalds from boiling liquids and spillage in autoclave and during transport of </w:t>
      </w:r>
    </w:p>
    <w:p w:rsidR="00976DCB" w:rsidRPr="00976DCB" w:rsidRDefault="00976DCB" w:rsidP="00976DCB">
      <w:pPr>
        <w:ind w:firstLine="720"/>
        <w:rPr>
          <w:rFonts w:ascii="Arial" w:hAnsi="Arial" w:cs="Arial"/>
        </w:rPr>
      </w:pPr>
      <w:proofErr w:type="gramStart"/>
      <w:r w:rsidRPr="00976DCB">
        <w:rPr>
          <w:rFonts w:ascii="Arial" w:hAnsi="Arial" w:cs="Arial"/>
        </w:rPr>
        <w:t>superheated</w:t>
      </w:r>
      <w:proofErr w:type="gramEnd"/>
      <w:r w:rsidRPr="00976DCB">
        <w:rPr>
          <w:rFonts w:ascii="Arial" w:hAnsi="Arial" w:cs="Arial"/>
        </w:rPr>
        <w:t xml:space="preserve"> materials. </w:t>
      </w:r>
    </w:p>
    <w:p w:rsidR="00976DCB" w:rsidRPr="00976DCB" w:rsidRDefault="00976DCB" w:rsidP="00976DCB">
      <w:pPr>
        <w:pStyle w:val="ListParagraph"/>
        <w:numPr>
          <w:ilvl w:val="0"/>
          <w:numId w:val="32"/>
        </w:numPr>
        <w:rPr>
          <w:rFonts w:ascii="Arial" w:hAnsi="Arial" w:cs="Arial"/>
        </w:rPr>
      </w:pPr>
      <w:r w:rsidRPr="00976DCB">
        <w:rPr>
          <w:rFonts w:ascii="Arial" w:hAnsi="Arial" w:cs="Arial"/>
        </w:rPr>
        <w:t xml:space="preserve">Hand and arm injuries when closing the door. </w:t>
      </w:r>
    </w:p>
    <w:p w:rsidR="00976DCB" w:rsidRDefault="00976DCB" w:rsidP="00976DCB">
      <w:pPr>
        <w:pStyle w:val="ListParagraph"/>
        <w:numPr>
          <w:ilvl w:val="0"/>
          <w:numId w:val="32"/>
        </w:numPr>
        <w:rPr>
          <w:rFonts w:ascii="Arial" w:hAnsi="Arial" w:cs="Arial"/>
        </w:rPr>
      </w:pPr>
      <w:r w:rsidRPr="00976DCB">
        <w:rPr>
          <w:rFonts w:ascii="Arial" w:hAnsi="Arial" w:cs="Arial"/>
        </w:rPr>
        <w:t>Body injury if there is an explosion</w:t>
      </w:r>
      <w:r>
        <w:rPr>
          <w:rFonts w:ascii="Arial" w:hAnsi="Arial" w:cs="Arial"/>
        </w:rPr>
        <w:t>.</w:t>
      </w:r>
    </w:p>
    <w:p w:rsidR="00976DCB" w:rsidRDefault="00976DCB" w:rsidP="00976DCB">
      <w:pPr>
        <w:rPr>
          <w:rFonts w:ascii="Arial" w:hAnsi="Arial" w:cs="Arial"/>
        </w:rPr>
      </w:pPr>
    </w:p>
    <w:p w:rsidR="00976DCB" w:rsidRPr="00976DCB" w:rsidRDefault="00976DCB" w:rsidP="00976DCB">
      <w:pPr>
        <w:rPr>
          <w:rFonts w:ascii="Arial" w:hAnsi="Arial" w:cs="Arial"/>
          <w:b/>
        </w:rPr>
      </w:pPr>
      <w:r w:rsidRPr="00976DCB">
        <w:rPr>
          <w:rFonts w:ascii="Arial" w:hAnsi="Arial" w:cs="Arial"/>
          <w:b/>
        </w:rPr>
        <w:t>Health a</w:t>
      </w:r>
      <w:r>
        <w:rPr>
          <w:rFonts w:ascii="Arial" w:hAnsi="Arial" w:cs="Arial"/>
          <w:b/>
        </w:rPr>
        <w:t>nd Safety:</w:t>
      </w:r>
    </w:p>
    <w:p w:rsidR="00976DCB" w:rsidRPr="00976DCB" w:rsidRDefault="00976DCB" w:rsidP="00976DCB">
      <w:pPr>
        <w:rPr>
          <w:rFonts w:ascii="Arial" w:hAnsi="Arial" w:cs="Arial"/>
        </w:rPr>
      </w:pPr>
      <w:r w:rsidRPr="00976DCB">
        <w:rPr>
          <w:rFonts w:ascii="Arial" w:hAnsi="Arial" w:cs="Arial"/>
        </w:rPr>
        <w:t xml:space="preserve"> </w:t>
      </w:r>
    </w:p>
    <w:p w:rsidR="00976DCB" w:rsidRPr="00976DCB" w:rsidRDefault="00976DCB" w:rsidP="00976DCB">
      <w:pPr>
        <w:rPr>
          <w:rFonts w:ascii="Arial" w:hAnsi="Arial" w:cs="Arial"/>
        </w:rPr>
      </w:pPr>
      <w:r w:rsidRPr="00976DCB">
        <w:rPr>
          <w:rFonts w:ascii="Arial" w:hAnsi="Arial" w:cs="Arial"/>
        </w:rPr>
        <w:t xml:space="preserve">To insure the health and safety of personnel using the autoclave, it is important for each </w:t>
      </w:r>
    </w:p>
    <w:p w:rsidR="00976DCB" w:rsidRPr="00976DCB" w:rsidRDefault="00976DCB" w:rsidP="00976DCB">
      <w:pPr>
        <w:rPr>
          <w:rFonts w:ascii="Arial" w:hAnsi="Arial" w:cs="Arial"/>
        </w:rPr>
      </w:pPr>
      <w:proofErr w:type="gramStart"/>
      <w:r w:rsidRPr="00976DCB">
        <w:rPr>
          <w:rFonts w:ascii="Arial" w:hAnsi="Arial" w:cs="Arial"/>
        </w:rPr>
        <w:t>department</w:t>
      </w:r>
      <w:proofErr w:type="gramEnd"/>
      <w:r w:rsidRPr="00976DCB">
        <w:rPr>
          <w:rFonts w:ascii="Arial" w:hAnsi="Arial" w:cs="Arial"/>
        </w:rPr>
        <w:t xml:space="preserve"> to maintain autoclaves and to train personnel in their proper use. </w:t>
      </w:r>
    </w:p>
    <w:p w:rsidR="00976DCB" w:rsidRPr="00976DCB" w:rsidRDefault="00976DCB" w:rsidP="00976DCB">
      <w:pPr>
        <w:rPr>
          <w:rFonts w:ascii="Arial" w:hAnsi="Arial" w:cs="Arial"/>
        </w:rPr>
      </w:pPr>
      <w:r w:rsidRPr="00976DCB">
        <w:rPr>
          <w:rFonts w:ascii="Arial" w:hAnsi="Arial" w:cs="Arial"/>
        </w:rPr>
        <w:t xml:space="preserve"> </w:t>
      </w:r>
    </w:p>
    <w:p w:rsidR="00976DCB" w:rsidRPr="00976DCB" w:rsidRDefault="00976DCB" w:rsidP="00976DCB">
      <w:pPr>
        <w:pStyle w:val="ListParagraph"/>
        <w:numPr>
          <w:ilvl w:val="0"/>
          <w:numId w:val="33"/>
        </w:numPr>
        <w:rPr>
          <w:rFonts w:ascii="Arial" w:hAnsi="Arial" w:cs="Arial"/>
        </w:rPr>
      </w:pPr>
      <w:r w:rsidRPr="00976DCB">
        <w:rPr>
          <w:rFonts w:ascii="Arial" w:hAnsi="Arial" w:cs="Arial"/>
        </w:rPr>
        <w:t xml:space="preserve">The name of the person responsible for the autoclave shall be posted near the autoclave. </w:t>
      </w:r>
    </w:p>
    <w:p w:rsidR="00976DCB" w:rsidRPr="00976DCB" w:rsidRDefault="00976DCB" w:rsidP="00976DCB">
      <w:pPr>
        <w:ind w:firstLine="720"/>
        <w:rPr>
          <w:rFonts w:ascii="Arial" w:hAnsi="Arial" w:cs="Arial"/>
        </w:rPr>
      </w:pPr>
      <w:r w:rsidRPr="00976DCB">
        <w:rPr>
          <w:rFonts w:ascii="Arial" w:hAnsi="Arial" w:cs="Arial"/>
        </w:rPr>
        <w:t xml:space="preserve">This SOP should be posted </w:t>
      </w:r>
      <w:r>
        <w:rPr>
          <w:rFonts w:ascii="Arial" w:hAnsi="Arial" w:cs="Arial"/>
        </w:rPr>
        <w:t>near</w:t>
      </w:r>
      <w:r w:rsidRPr="00976DCB">
        <w:rPr>
          <w:rFonts w:ascii="Arial" w:hAnsi="Arial" w:cs="Arial"/>
        </w:rPr>
        <w:t xml:space="preserve"> the autoclave. </w:t>
      </w:r>
    </w:p>
    <w:p w:rsidR="00976DCB" w:rsidRPr="00976DCB" w:rsidRDefault="00976DCB" w:rsidP="00976DCB">
      <w:pPr>
        <w:pStyle w:val="ListParagraph"/>
        <w:numPr>
          <w:ilvl w:val="0"/>
          <w:numId w:val="33"/>
        </w:numPr>
        <w:rPr>
          <w:rFonts w:ascii="Arial" w:hAnsi="Arial" w:cs="Arial"/>
        </w:rPr>
      </w:pPr>
      <w:r w:rsidRPr="00976DCB">
        <w:rPr>
          <w:rFonts w:ascii="Arial" w:hAnsi="Arial" w:cs="Arial"/>
        </w:rPr>
        <w:t xml:space="preserve">It is the supervisor's responsibility to ensure employees are trained before operating any </w:t>
      </w:r>
    </w:p>
    <w:p w:rsidR="00976DCB" w:rsidRPr="00976DCB" w:rsidRDefault="00976DCB" w:rsidP="00976DCB">
      <w:pPr>
        <w:ind w:firstLine="720"/>
        <w:rPr>
          <w:rFonts w:ascii="Arial" w:hAnsi="Arial" w:cs="Arial"/>
        </w:rPr>
      </w:pPr>
      <w:proofErr w:type="gramStart"/>
      <w:r w:rsidRPr="00976DCB">
        <w:rPr>
          <w:rFonts w:ascii="Arial" w:hAnsi="Arial" w:cs="Arial"/>
        </w:rPr>
        <w:t>autoclave</w:t>
      </w:r>
      <w:proofErr w:type="gramEnd"/>
      <w:r w:rsidRPr="00976DCB">
        <w:rPr>
          <w:rFonts w:ascii="Arial" w:hAnsi="Arial" w:cs="Arial"/>
        </w:rPr>
        <w:t xml:space="preserve"> unit. </w:t>
      </w:r>
    </w:p>
    <w:p w:rsidR="00976DCB" w:rsidRPr="00976DCB" w:rsidRDefault="00976DCB" w:rsidP="00976DCB">
      <w:pPr>
        <w:pStyle w:val="ListParagraph"/>
        <w:numPr>
          <w:ilvl w:val="0"/>
          <w:numId w:val="33"/>
        </w:numPr>
        <w:rPr>
          <w:rFonts w:ascii="Arial" w:hAnsi="Arial" w:cs="Arial"/>
        </w:rPr>
      </w:pPr>
      <w:r w:rsidRPr="00976DCB">
        <w:rPr>
          <w:rFonts w:ascii="Arial" w:hAnsi="Arial" w:cs="Arial"/>
        </w:rPr>
        <w:t xml:space="preserve">Procedural and instructional documents provided by the manufacturer must be followed. </w:t>
      </w:r>
    </w:p>
    <w:p w:rsidR="00976DCB" w:rsidRPr="00976DCB" w:rsidRDefault="00976DCB" w:rsidP="00976DCB">
      <w:pPr>
        <w:pStyle w:val="ListParagraph"/>
        <w:numPr>
          <w:ilvl w:val="0"/>
          <w:numId w:val="33"/>
        </w:numPr>
        <w:rPr>
          <w:rFonts w:ascii="Arial" w:hAnsi="Arial" w:cs="Arial"/>
        </w:rPr>
      </w:pPr>
      <w:r w:rsidRPr="00976DCB">
        <w:rPr>
          <w:rFonts w:ascii="Arial" w:hAnsi="Arial" w:cs="Arial"/>
        </w:rPr>
        <w:t xml:space="preserve">Personal protective clothing and equipment must be worn when loading and unloading the </w:t>
      </w:r>
    </w:p>
    <w:p w:rsidR="00976DCB" w:rsidRPr="00976DCB" w:rsidRDefault="00976DCB" w:rsidP="00976DCB">
      <w:pPr>
        <w:ind w:firstLine="720"/>
        <w:rPr>
          <w:rFonts w:ascii="Arial" w:hAnsi="Arial" w:cs="Arial"/>
        </w:rPr>
      </w:pPr>
      <w:proofErr w:type="gramStart"/>
      <w:r w:rsidRPr="00976DCB">
        <w:rPr>
          <w:rFonts w:ascii="Arial" w:hAnsi="Arial" w:cs="Arial"/>
        </w:rPr>
        <w:t>autoclave</w:t>
      </w:r>
      <w:proofErr w:type="gramEnd"/>
      <w:r w:rsidRPr="00976DCB">
        <w:rPr>
          <w:rFonts w:ascii="Arial" w:hAnsi="Arial" w:cs="Arial"/>
        </w:rPr>
        <w:t>.</w:t>
      </w:r>
    </w:p>
    <w:p w:rsidR="00B738D1" w:rsidRDefault="00B738D1" w:rsidP="00B738D1">
      <w:pPr>
        <w:rPr>
          <w:rFonts w:ascii="Arial" w:hAnsi="Arial" w:cs="Arial"/>
        </w:rPr>
      </w:pPr>
    </w:p>
    <w:p w:rsidR="00F91220" w:rsidRDefault="00F91220" w:rsidP="00F91220">
      <w:pPr>
        <w:rPr>
          <w:rFonts w:ascii="Arial" w:hAnsi="Arial" w:cs="Arial"/>
          <w:b/>
        </w:rPr>
      </w:pPr>
    </w:p>
    <w:p w:rsidR="00F91220" w:rsidRDefault="00F91220" w:rsidP="00F91220">
      <w:pPr>
        <w:rPr>
          <w:rFonts w:ascii="Arial" w:hAnsi="Arial" w:cs="Arial"/>
          <w:b/>
        </w:rPr>
      </w:pPr>
    </w:p>
    <w:p w:rsidR="00F91220" w:rsidRDefault="00F91220" w:rsidP="00F91220">
      <w:pPr>
        <w:rPr>
          <w:rFonts w:ascii="Arial" w:hAnsi="Arial" w:cs="Arial"/>
          <w:b/>
        </w:rPr>
      </w:pPr>
    </w:p>
    <w:p w:rsidR="00F91220" w:rsidRDefault="00F91220" w:rsidP="00F91220">
      <w:pPr>
        <w:rPr>
          <w:rFonts w:ascii="Arial" w:hAnsi="Arial" w:cs="Arial"/>
          <w:b/>
        </w:rPr>
      </w:pPr>
    </w:p>
    <w:p w:rsidR="00F91220" w:rsidRDefault="00F91220" w:rsidP="00F91220">
      <w:pPr>
        <w:rPr>
          <w:rFonts w:ascii="Arial" w:hAnsi="Arial" w:cs="Arial"/>
          <w:b/>
        </w:rPr>
      </w:pPr>
    </w:p>
    <w:p w:rsidR="00F91220" w:rsidRDefault="00F91220" w:rsidP="00F91220">
      <w:pPr>
        <w:rPr>
          <w:rFonts w:ascii="Arial" w:hAnsi="Arial" w:cs="Arial"/>
          <w:b/>
        </w:rPr>
      </w:pPr>
    </w:p>
    <w:p w:rsidR="00F91220" w:rsidRDefault="00F91220" w:rsidP="00F91220">
      <w:pPr>
        <w:rPr>
          <w:rFonts w:ascii="Arial" w:hAnsi="Arial" w:cs="Arial"/>
          <w:b/>
        </w:rPr>
      </w:pPr>
      <w:r>
        <w:rPr>
          <w:rFonts w:ascii="Arial" w:hAnsi="Arial" w:cs="Arial"/>
          <w:b/>
        </w:rPr>
        <w:lastRenderedPageBreak/>
        <w:t xml:space="preserve">Hazard Control Measures:  </w:t>
      </w:r>
    </w:p>
    <w:p w:rsidR="00F91220" w:rsidRPr="002B50BA" w:rsidRDefault="00F91220" w:rsidP="00F91220">
      <w:pPr>
        <w:rPr>
          <w:rFonts w:ascii="Arial" w:hAnsi="Arial" w:cs="Arial"/>
        </w:rPr>
      </w:pPr>
      <w:r w:rsidRPr="002B50BA">
        <w:rPr>
          <w:rFonts w:ascii="Arial" w:hAnsi="Arial" w:cs="Arial"/>
        </w:rPr>
        <w:t>(</w:t>
      </w:r>
      <w:r w:rsidRPr="00D76152">
        <w:rPr>
          <w:rFonts w:ascii="Arial" w:hAnsi="Arial" w:cs="Arial"/>
          <w:sz w:val="18"/>
          <w:szCs w:val="18"/>
        </w:rPr>
        <w:t>Lab coat, eye and hand protection</w:t>
      </w:r>
      <w:r>
        <w:rPr>
          <w:rFonts w:ascii="Arial" w:hAnsi="Arial" w:cs="Arial"/>
          <w:sz w:val="18"/>
          <w:szCs w:val="18"/>
        </w:rPr>
        <w:t>, and closed toe/heel shoes</w:t>
      </w:r>
      <w:r w:rsidRPr="00D76152">
        <w:rPr>
          <w:rFonts w:ascii="Arial" w:hAnsi="Arial" w:cs="Arial"/>
          <w:sz w:val="18"/>
          <w:szCs w:val="18"/>
        </w:rPr>
        <w:t xml:space="preserve"> must be selected as required by Section D of the ISU Laboratory Safety Manual</w:t>
      </w:r>
      <w:r>
        <w:rPr>
          <w:rFonts w:ascii="Arial" w:hAnsi="Arial" w:cs="Arial"/>
          <w:sz w:val="18"/>
          <w:szCs w:val="18"/>
        </w:rPr>
        <w:t>.</w:t>
      </w:r>
      <w:r w:rsidRPr="002B50BA">
        <w:rPr>
          <w:rFonts w:ascii="Arial" w:hAnsi="Arial" w:cs="Arial"/>
        </w:rPr>
        <w:t xml:space="preserve">) </w:t>
      </w:r>
    </w:p>
    <w:tbl>
      <w:tblPr>
        <w:tblStyle w:val="TableGrid"/>
        <w:tblW w:w="10368" w:type="dxa"/>
        <w:tblBorders>
          <w:insideH w:val="none" w:sz="0" w:space="0" w:color="auto"/>
          <w:insideV w:val="none" w:sz="0" w:space="0" w:color="auto"/>
        </w:tblBorders>
        <w:tblLayout w:type="fixed"/>
        <w:tblLook w:val="00A0" w:firstRow="1" w:lastRow="0" w:firstColumn="1" w:lastColumn="0" w:noHBand="0" w:noVBand="0"/>
      </w:tblPr>
      <w:tblGrid>
        <w:gridCol w:w="378"/>
        <w:gridCol w:w="2340"/>
        <w:gridCol w:w="360"/>
        <w:gridCol w:w="2564"/>
        <w:gridCol w:w="406"/>
        <w:gridCol w:w="2070"/>
        <w:gridCol w:w="375"/>
        <w:gridCol w:w="1875"/>
      </w:tblGrid>
      <w:tr w:rsidR="00F91220" w:rsidRPr="003539B7" w:rsidTr="002F78B1">
        <w:trPr>
          <w:trHeight w:val="288"/>
        </w:trPr>
        <w:tc>
          <w:tcPr>
            <w:tcW w:w="378" w:type="dxa"/>
            <w:vAlign w:val="bottom"/>
          </w:tcPr>
          <w:p w:rsidR="00F91220" w:rsidRPr="003539B7" w:rsidRDefault="00F91220" w:rsidP="002F78B1">
            <w:pPr>
              <w:pStyle w:val="BodyTextIndent"/>
              <w:ind w:left="0"/>
              <w:jc w:val="right"/>
              <w:rPr>
                <w:b/>
              </w:rPr>
            </w:pPr>
            <w:r>
              <w:rPr>
                <w:b/>
              </w:rPr>
              <w:fldChar w:fldCharType="begin">
                <w:ffData>
                  <w:name w:val="Check3"/>
                  <w:enabled/>
                  <w:calcOnExit w:val="0"/>
                  <w:checkBox>
                    <w:sizeAuto/>
                    <w:default w:val="0"/>
                  </w:checkBox>
                </w:ffData>
              </w:fldChar>
            </w:r>
            <w:r>
              <w:rPr>
                <w:b/>
              </w:rPr>
              <w:instrText xml:space="preserve"> FORMCHECKBOX </w:instrText>
            </w:r>
            <w:r w:rsidR="000749FD">
              <w:rPr>
                <w:b/>
              </w:rPr>
            </w:r>
            <w:r w:rsidR="000749FD">
              <w:rPr>
                <w:b/>
              </w:rPr>
              <w:fldChar w:fldCharType="separate"/>
            </w:r>
            <w:r>
              <w:rPr>
                <w:b/>
              </w:rPr>
              <w:fldChar w:fldCharType="end"/>
            </w:r>
          </w:p>
        </w:tc>
        <w:tc>
          <w:tcPr>
            <w:tcW w:w="2340" w:type="dxa"/>
            <w:vAlign w:val="bottom"/>
          </w:tcPr>
          <w:p w:rsidR="00F91220" w:rsidRPr="00D76152" w:rsidRDefault="00F91220" w:rsidP="002F78B1">
            <w:pPr>
              <w:pStyle w:val="BodyTextIndent"/>
              <w:ind w:left="0"/>
              <w:rPr>
                <w:b/>
                <w:sz w:val="20"/>
              </w:rPr>
            </w:pPr>
            <w:r w:rsidRPr="00D76152">
              <w:rPr>
                <w:b/>
                <w:sz w:val="20"/>
              </w:rPr>
              <w:t>Latex gloves</w:t>
            </w:r>
          </w:p>
        </w:tc>
        <w:tc>
          <w:tcPr>
            <w:tcW w:w="360" w:type="dxa"/>
            <w:vAlign w:val="bottom"/>
          </w:tcPr>
          <w:p w:rsidR="00F91220" w:rsidRPr="003539B7" w:rsidRDefault="00F91220" w:rsidP="002F78B1">
            <w:pPr>
              <w:pStyle w:val="BodyTextIndent"/>
              <w:ind w:left="0"/>
              <w:jc w:val="right"/>
              <w:rPr>
                <w:b/>
              </w:rPr>
            </w:pPr>
            <w:r>
              <w:rPr>
                <w:b/>
              </w:rPr>
              <w:fldChar w:fldCharType="begin">
                <w:ffData>
                  <w:name w:val=""/>
                  <w:enabled/>
                  <w:calcOnExit w:val="0"/>
                  <w:checkBox>
                    <w:sizeAuto/>
                    <w:default w:val="1"/>
                  </w:checkBox>
                </w:ffData>
              </w:fldChar>
            </w:r>
            <w:r>
              <w:rPr>
                <w:b/>
              </w:rPr>
              <w:instrText xml:space="preserve"> FORMCHECKBOX </w:instrText>
            </w:r>
            <w:r w:rsidR="000749FD">
              <w:rPr>
                <w:b/>
              </w:rPr>
            </w:r>
            <w:r w:rsidR="000749FD">
              <w:rPr>
                <w:b/>
              </w:rPr>
              <w:fldChar w:fldCharType="separate"/>
            </w:r>
            <w:r>
              <w:rPr>
                <w:b/>
              </w:rPr>
              <w:fldChar w:fldCharType="end"/>
            </w:r>
          </w:p>
        </w:tc>
        <w:tc>
          <w:tcPr>
            <w:tcW w:w="2564" w:type="dxa"/>
            <w:vAlign w:val="bottom"/>
          </w:tcPr>
          <w:p w:rsidR="00F91220" w:rsidRPr="00D76152" w:rsidRDefault="00F91220" w:rsidP="002F78B1">
            <w:pPr>
              <w:pStyle w:val="BodyTextIndent"/>
              <w:ind w:left="0"/>
              <w:rPr>
                <w:b/>
                <w:sz w:val="20"/>
              </w:rPr>
            </w:pPr>
            <w:r w:rsidRPr="00D76152">
              <w:rPr>
                <w:b/>
                <w:sz w:val="20"/>
              </w:rPr>
              <w:t>Insulated gloves</w:t>
            </w:r>
          </w:p>
        </w:tc>
        <w:tc>
          <w:tcPr>
            <w:tcW w:w="406" w:type="dxa"/>
            <w:vAlign w:val="bottom"/>
          </w:tcPr>
          <w:p w:rsidR="00F91220" w:rsidRPr="003539B7" w:rsidRDefault="00F91220" w:rsidP="002F78B1">
            <w:pPr>
              <w:pStyle w:val="BodyTextIndent"/>
              <w:ind w:left="0"/>
              <w:jc w:val="right"/>
              <w:rPr>
                <w:b/>
              </w:rPr>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0749FD">
              <w:rPr>
                <w:b/>
              </w:rPr>
            </w:r>
            <w:r w:rsidR="000749FD">
              <w:rPr>
                <w:b/>
              </w:rPr>
              <w:fldChar w:fldCharType="separate"/>
            </w:r>
            <w:r w:rsidRPr="003539B7">
              <w:rPr>
                <w:b/>
              </w:rPr>
              <w:fldChar w:fldCharType="end"/>
            </w:r>
          </w:p>
        </w:tc>
        <w:tc>
          <w:tcPr>
            <w:tcW w:w="2070" w:type="dxa"/>
            <w:vAlign w:val="bottom"/>
          </w:tcPr>
          <w:p w:rsidR="00F91220" w:rsidRPr="00D76152" w:rsidRDefault="00F91220" w:rsidP="002F78B1">
            <w:pPr>
              <w:pStyle w:val="BodyTextIndent"/>
              <w:ind w:left="0"/>
              <w:rPr>
                <w:b/>
                <w:sz w:val="20"/>
              </w:rPr>
            </w:pPr>
            <w:r w:rsidRPr="00D76152">
              <w:rPr>
                <w:b/>
                <w:sz w:val="20"/>
              </w:rPr>
              <w:t>Face Shield</w:t>
            </w:r>
          </w:p>
        </w:tc>
        <w:tc>
          <w:tcPr>
            <w:tcW w:w="375" w:type="dxa"/>
            <w:vAlign w:val="bottom"/>
          </w:tcPr>
          <w:p w:rsidR="00F91220" w:rsidRPr="003539B7" w:rsidRDefault="00F91220" w:rsidP="002F78B1">
            <w:pPr>
              <w:pStyle w:val="BodyTextIndent"/>
              <w:ind w:left="0"/>
              <w:jc w:val="right"/>
              <w:rPr>
                <w:b/>
              </w:rPr>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0749FD">
              <w:rPr>
                <w:b/>
              </w:rPr>
            </w:r>
            <w:r w:rsidR="000749FD">
              <w:rPr>
                <w:b/>
              </w:rPr>
              <w:fldChar w:fldCharType="separate"/>
            </w:r>
            <w:r w:rsidRPr="003539B7">
              <w:rPr>
                <w:b/>
              </w:rPr>
              <w:fldChar w:fldCharType="end"/>
            </w:r>
          </w:p>
        </w:tc>
        <w:tc>
          <w:tcPr>
            <w:tcW w:w="1875" w:type="dxa"/>
            <w:vAlign w:val="bottom"/>
          </w:tcPr>
          <w:p w:rsidR="00F91220" w:rsidRPr="00D76152" w:rsidRDefault="00F91220" w:rsidP="002F78B1">
            <w:pPr>
              <w:pStyle w:val="BodyTextIndent"/>
              <w:ind w:left="0"/>
              <w:rPr>
                <w:b/>
                <w:sz w:val="20"/>
              </w:rPr>
            </w:pPr>
            <w:r w:rsidRPr="00D76152">
              <w:rPr>
                <w:b/>
                <w:sz w:val="20"/>
              </w:rPr>
              <w:t>Respirator</w:t>
            </w:r>
          </w:p>
        </w:tc>
      </w:tr>
      <w:tr w:rsidR="00F91220" w:rsidRPr="003539B7" w:rsidTr="002F78B1">
        <w:tc>
          <w:tcPr>
            <w:tcW w:w="378" w:type="dxa"/>
            <w:vAlign w:val="bottom"/>
          </w:tcPr>
          <w:p w:rsidR="00F91220" w:rsidRPr="003539B7" w:rsidRDefault="00F91220" w:rsidP="002F78B1">
            <w:pPr>
              <w:pStyle w:val="BodyTextIndent"/>
              <w:ind w:left="0"/>
              <w:jc w:val="right"/>
              <w:rPr>
                <w:b/>
              </w:rPr>
            </w:pPr>
            <w:r>
              <w:rPr>
                <w:b/>
              </w:rPr>
              <w:fldChar w:fldCharType="begin">
                <w:ffData>
                  <w:name w:val=""/>
                  <w:enabled/>
                  <w:calcOnExit w:val="0"/>
                  <w:checkBox>
                    <w:sizeAuto/>
                    <w:default w:val="0"/>
                  </w:checkBox>
                </w:ffData>
              </w:fldChar>
            </w:r>
            <w:r>
              <w:rPr>
                <w:b/>
              </w:rPr>
              <w:instrText xml:space="preserve"> FORMCHECKBOX </w:instrText>
            </w:r>
            <w:r w:rsidR="000749FD">
              <w:rPr>
                <w:b/>
              </w:rPr>
            </w:r>
            <w:r w:rsidR="000749FD">
              <w:rPr>
                <w:b/>
              </w:rPr>
              <w:fldChar w:fldCharType="separate"/>
            </w:r>
            <w:r>
              <w:rPr>
                <w:b/>
              </w:rPr>
              <w:fldChar w:fldCharType="end"/>
            </w:r>
          </w:p>
        </w:tc>
        <w:tc>
          <w:tcPr>
            <w:tcW w:w="2340" w:type="dxa"/>
            <w:vAlign w:val="bottom"/>
          </w:tcPr>
          <w:p w:rsidR="00F91220" w:rsidRPr="00D76152" w:rsidRDefault="00F91220" w:rsidP="002F78B1">
            <w:pPr>
              <w:pStyle w:val="BodyTextIndent"/>
              <w:ind w:left="0"/>
              <w:rPr>
                <w:b/>
                <w:sz w:val="20"/>
              </w:rPr>
            </w:pPr>
            <w:r w:rsidRPr="00D76152">
              <w:rPr>
                <w:b/>
                <w:sz w:val="20"/>
              </w:rPr>
              <w:t>Nitrile gloves</w:t>
            </w:r>
          </w:p>
        </w:tc>
        <w:tc>
          <w:tcPr>
            <w:tcW w:w="360" w:type="dxa"/>
            <w:vAlign w:val="bottom"/>
          </w:tcPr>
          <w:p w:rsidR="00F91220" w:rsidRPr="003539B7" w:rsidRDefault="00F91220" w:rsidP="002F78B1">
            <w:pPr>
              <w:pStyle w:val="BodyTextIndent"/>
              <w:ind w:left="0"/>
              <w:jc w:val="right"/>
              <w:rPr>
                <w:b/>
              </w:rPr>
            </w:pPr>
            <w:r>
              <w:rPr>
                <w:b/>
              </w:rPr>
              <w:fldChar w:fldCharType="begin">
                <w:ffData>
                  <w:name w:val=""/>
                  <w:enabled/>
                  <w:calcOnExit w:val="0"/>
                  <w:checkBox>
                    <w:sizeAuto/>
                    <w:default w:val="1"/>
                  </w:checkBox>
                </w:ffData>
              </w:fldChar>
            </w:r>
            <w:r>
              <w:rPr>
                <w:b/>
              </w:rPr>
              <w:instrText xml:space="preserve"> FORMCHECKBOX </w:instrText>
            </w:r>
            <w:r w:rsidR="000749FD">
              <w:rPr>
                <w:b/>
              </w:rPr>
            </w:r>
            <w:r w:rsidR="000749FD">
              <w:rPr>
                <w:b/>
              </w:rPr>
              <w:fldChar w:fldCharType="separate"/>
            </w:r>
            <w:r>
              <w:rPr>
                <w:b/>
              </w:rPr>
              <w:fldChar w:fldCharType="end"/>
            </w:r>
          </w:p>
        </w:tc>
        <w:tc>
          <w:tcPr>
            <w:tcW w:w="2564" w:type="dxa"/>
            <w:vAlign w:val="bottom"/>
          </w:tcPr>
          <w:p w:rsidR="00F91220" w:rsidRPr="00D76152" w:rsidRDefault="00F91220" w:rsidP="002F78B1">
            <w:pPr>
              <w:pStyle w:val="BodyTextIndent"/>
              <w:ind w:left="0"/>
              <w:rPr>
                <w:b/>
                <w:sz w:val="20"/>
              </w:rPr>
            </w:pPr>
            <w:r w:rsidRPr="00D76152">
              <w:rPr>
                <w:b/>
                <w:sz w:val="20"/>
              </w:rPr>
              <w:t>Safety glasses</w:t>
            </w:r>
          </w:p>
        </w:tc>
        <w:tc>
          <w:tcPr>
            <w:tcW w:w="406" w:type="dxa"/>
            <w:vAlign w:val="bottom"/>
          </w:tcPr>
          <w:p w:rsidR="00F91220" w:rsidRPr="003539B7" w:rsidRDefault="00F91220" w:rsidP="002F78B1">
            <w:pPr>
              <w:pStyle w:val="BodyTextIndent"/>
              <w:ind w:left="0"/>
              <w:jc w:val="right"/>
              <w:rPr>
                <w:b/>
              </w:rPr>
            </w:pPr>
            <w:r>
              <w:rPr>
                <w:b/>
              </w:rPr>
              <w:fldChar w:fldCharType="begin">
                <w:ffData>
                  <w:name w:val=""/>
                  <w:enabled/>
                  <w:calcOnExit w:val="0"/>
                  <w:checkBox>
                    <w:sizeAuto/>
                    <w:default w:val="1"/>
                  </w:checkBox>
                </w:ffData>
              </w:fldChar>
            </w:r>
            <w:r>
              <w:rPr>
                <w:b/>
              </w:rPr>
              <w:instrText xml:space="preserve"> FORMCHECKBOX </w:instrText>
            </w:r>
            <w:r w:rsidR="000749FD">
              <w:rPr>
                <w:b/>
              </w:rPr>
            </w:r>
            <w:r w:rsidR="000749FD">
              <w:rPr>
                <w:b/>
              </w:rPr>
              <w:fldChar w:fldCharType="separate"/>
            </w:r>
            <w:r>
              <w:rPr>
                <w:b/>
              </w:rPr>
              <w:fldChar w:fldCharType="end"/>
            </w:r>
          </w:p>
        </w:tc>
        <w:tc>
          <w:tcPr>
            <w:tcW w:w="2070" w:type="dxa"/>
            <w:vAlign w:val="bottom"/>
          </w:tcPr>
          <w:p w:rsidR="00F91220" w:rsidRPr="00D76152" w:rsidRDefault="00F91220" w:rsidP="002F78B1">
            <w:pPr>
              <w:pStyle w:val="BodyTextIndent"/>
              <w:ind w:left="0"/>
              <w:rPr>
                <w:b/>
                <w:sz w:val="20"/>
              </w:rPr>
            </w:pPr>
            <w:r w:rsidRPr="00D76152">
              <w:rPr>
                <w:b/>
                <w:sz w:val="20"/>
              </w:rPr>
              <w:t>Lab Coat</w:t>
            </w:r>
          </w:p>
        </w:tc>
        <w:tc>
          <w:tcPr>
            <w:tcW w:w="375" w:type="dxa"/>
            <w:vAlign w:val="bottom"/>
          </w:tcPr>
          <w:p w:rsidR="00F91220" w:rsidRPr="003539B7" w:rsidRDefault="00F91220" w:rsidP="002F78B1">
            <w:pPr>
              <w:pStyle w:val="BodyTextIndent"/>
              <w:ind w:left="0"/>
              <w:jc w:val="right"/>
              <w:rPr>
                <w:b/>
              </w:rPr>
            </w:pPr>
            <w:r>
              <w:rPr>
                <w:b/>
              </w:rPr>
              <w:fldChar w:fldCharType="begin">
                <w:ffData>
                  <w:name w:val=""/>
                  <w:enabled/>
                  <w:calcOnExit w:val="0"/>
                  <w:checkBox>
                    <w:sizeAuto/>
                    <w:default w:val="0"/>
                  </w:checkBox>
                </w:ffData>
              </w:fldChar>
            </w:r>
            <w:r>
              <w:rPr>
                <w:b/>
              </w:rPr>
              <w:instrText xml:space="preserve"> FORMCHECKBOX </w:instrText>
            </w:r>
            <w:r w:rsidR="000749FD">
              <w:rPr>
                <w:b/>
              </w:rPr>
            </w:r>
            <w:r w:rsidR="000749FD">
              <w:rPr>
                <w:b/>
              </w:rPr>
              <w:fldChar w:fldCharType="separate"/>
            </w:r>
            <w:r>
              <w:rPr>
                <w:b/>
              </w:rPr>
              <w:fldChar w:fldCharType="end"/>
            </w:r>
          </w:p>
        </w:tc>
        <w:tc>
          <w:tcPr>
            <w:tcW w:w="1875" w:type="dxa"/>
            <w:vAlign w:val="bottom"/>
          </w:tcPr>
          <w:p w:rsidR="00F91220" w:rsidRPr="00D76152" w:rsidRDefault="00F91220" w:rsidP="002F78B1">
            <w:pPr>
              <w:pStyle w:val="BodyTextIndent"/>
              <w:ind w:left="0"/>
              <w:rPr>
                <w:b/>
                <w:sz w:val="20"/>
              </w:rPr>
            </w:pPr>
            <w:r w:rsidRPr="00D76152">
              <w:rPr>
                <w:b/>
                <w:sz w:val="20"/>
              </w:rPr>
              <w:t>Fume hood</w:t>
            </w:r>
          </w:p>
        </w:tc>
      </w:tr>
      <w:tr w:rsidR="00F91220" w:rsidTr="002F78B1">
        <w:tc>
          <w:tcPr>
            <w:tcW w:w="378" w:type="dxa"/>
            <w:vAlign w:val="bottom"/>
          </w:tcPr>
          <w:p w:rsidR="00F91220" w:rsidRDefault="00F91220" w:rsidP="002F78B1">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0749FD">
              <w:rPr>
                <w:b/>
              </w:rPr>
            </w:r>
            <w:r w:rsidR="000749FD">
              <w:rPr>
                <w:b/>
              </w:rPr>
              <w:fldChar w:fldCharType="separate"/>
            </w:r>
            <w:r w:rsidRPr="003539B7">
              <w:rPr>
                <w:b/>
              </w:rPr>
              <w:fldChar w:fldCharType="end"/>
            </w:r>
          </w:p>
        </w:tc>
        <w:tc>
          <w:tcPr>
            <w:tcW w:w="2340" w:type="dxa"/>
            <w:vAlign w:val="bottom"/>
          </w:tcPr>
          <w:p w:rsidR="00F91220" w:rsidRPr="00D76152" w:rsidRDefault="00F91220" w:rsidP="002F78B1">
            <w:pPr>
              <w:pStyle w:val="BodyTextIndent"/>
              <w:ind w:left="0"/>
              <w:rPr>
                <w:b/>
                <w:sz w:val="20"/>
              </w:rPr>
            </w:pPr>
            <w:r w:rsidRPr="00D76152">
              <w:rPr>
                <w:b/>
                <w:sz w:val="20"/>
              </w:rPr>
              <w:t>Neoprene gloves</w:t>
            </w:r>
          </w:p>
        </w:tc>
        <w:tc>
          <w:tcPr>
            <w:tcW w:w="360" w:type="dxa"/>
            <w:vAlign w:val="bottom"/>
          </w:tcPr>
          <w:p w:rsidR="00F91220" w:rsidRDefault="00F91220" w:rsidP="002F78B1">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0749FD">
              <w:rPr>
                <w:b/>
              </w:rPr>
            </w:r>
            <w:r w:rsidR="000749FD">
              <w:rPr>
                <w:b/>
              </w:rPr>
              <w:fldChar w:fldCharType="separate"/>
            </w:r>
            <w:r w:rsidRPr="003539B7">
              <w:rPr>
                <w:b/>
              </w:rPr>
              <w:fldChar w:fldCharType="end"/>
            </w:r>
          </w:p>
        </w:tc>
        <w:tc>
          <w:tcPr>
            <w:tcW w:w="2564" w:type="dxa"/>
            <w:vAlign w:val="bottom"/>
          </w:tcPr>
          <w:p w:rsidR="00F91220" w:rsidRPr="00D76152" w:rsidRDefault="00F91220" w:rsidP="002F78B1">
            <w:pPr>
              <w:pStyle w:val="BodyTextIndent"/>
              <w:ind w:left="0"/>
              <w:rPr>
                <w:b/>
                <w:sz w:val="20"/>
              </w:rPr>
            </w:pPr>
            <w:r w:rsidRPr="00D76152">
              <w:rPr>
                <w:b/>
                <w:sz w:val="20"/>
              </w:rPr>
              <w:t>Vented goggles</w:t>
            </w:r>
          </w:p>
        </w:tc>
        <w:tc>
          <w:tcPr>
            <w:tcW w:w="406" w:type="dxa"/>
            <w:vAlign w:val="bottom"/>
          </w:tcPr>
          <w:p w:rsidR="00F91220" w:rsidRDefault="00F91220" w:rsidP="002F78B1">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0749FD">
              <w:rPr>
                <w:b/>
              </w:rPr>
            </w:r>
            <w:r w:rsidR="000749FD">
              <w:rPr>
                <w:b/>
              </w:rPr>
              <w:fldChar w:fldCharType="separate"/>
            </w:r>
            <w:r w:rsidRPr="003539B7">
              <w:rPr>
                <w:b/>
              </w:rPr>
              <w:fldChar w:fldCharType="end"/>
            </w:r>
          </w:p>
        </w:tc>
        <w:tc>
          <w:tcPr>
            <w:tcW w:w="2070" w:type="dxa"/>
            <w:vAlign w:val="bottom"/>
          </w:tcPr>
          <w:p w:rsidR="00F91220" w:rsidRPr="00D76152" w:rsidRDefault="00F91220" w:rsidP="002F78B1">
            <w:pPr>
              <w:pStyle w:val="BodyTextIndent"/>
              <w:ind w:left="0"/>
              <w:rPr>
                <w:b/>
                <w:sz w:val="20"/>
              </w:rPr>
            </w:pPr>
            <w:r w:rsidRPr="00D76152">
              <w:rPr>
                <w:b/>
                <w:sz w:val="20"/>
              </w:rPr>
              <w:t>Apron</w:t>
            </w:r>
          </w:p>
        </w:tc>
        <w:tc>
          <w:tcPr>
            <w:tcW w:w="375" w:type="dxa"/>
            <w:vAlign w:val="bottom"/>
          </w:tcPr>
          <w:p w:rsidR="00F91220" w:rsidRDefault="00F91220" w:rsidP="002F78B1">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0749FD">
              <w:rPr>
                <w:b/>
              </w:rPr>
            </w:r>
            <w:r w:rsidR="000749FD">
              <w:rPr>
                <w:b/>
              </w:rPr>
              <w:fldChar w:fldCharType="separate"/>
            </w:r>
            <w:r w:rsidRPr="003539B7">
              <w:rPr>
                <w:b/>
              </w:rPr>
              <w:fldChar w:fldCharType="end"/>
            </w:r>
          </w:p>
        </w:tc>
        <w:tc>
          <w:tcPr>
            <w:tcW w:w="1875" w:type="dxa"/>
            <w:vAlign w:val="bottom"/>
          </w:tcPr>
          <w:p w:rsidR="00F91220" w:rsidRPr="00D76152" w:rsidRDefault="00F91220" w:rsidP="002F78B1">
            <w:pPr>
              <w:pStyle w:val="BodyTextIndent"/>
              <w:ind w:left="0"/>
              <w:rPr>
                <w:b/>
                <w:sz w:val="20"/>
              </w:rPr>
            </w:pPr>
            <w:r w:rsidRPr="00D76152">
              <w:rPr>
                <w:b/>
                <w:sz w:val="20"/>
              </w:rPr>
              <w:t>Biosafety cabinet</w:t>
            </w:r>
          </w:p>
        </w:tc>
      </w:tr>
      <w:tr w:rsidR="00F91220" w:rsidRPr="00D76152" w:rsidTr="002F78B1">
        <w:trPr>
          <w:trHeight w:val="270"/>
        </w:trPr>
        <w:tc>
          <w:tcPr>
            <w:tcW w:w="378" w:type="dxa"/>
            <w:vAlign w:val="bottom"/>
          </w:tcPr>
          <w:p w:rsidR="00F91220" w:rsidRDefault="00F91220" w:rsidP="002F78B1">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0749FD">
              <w:rPr>
                <w:b/>
              </w:rPr>
            </w:r>
            <w:r w:rsidR="000749FD">
              <w:rPr>
                <w:b/>
              </w:rPr>
              <w:fldChar w:fldCharType="separate"/>
            </w:r>
            <w:r w:rsidRPr="003539B7">
              <w:rPr>
                <w:b/>
              </w:rPr>
              <w:fldChar w:fldCharType="end"/>
            </w:r>
          </w:p>
        </w:tc>
        <w:tc>
          <w:tcPr>
            <w:tcW w:w="2340" w:type="dxa"/>
            <w:vAlign w:val="bottom"/>
          </w:tcPr>
          <w:p w:rsidR="00F91220" w:rsidRPr="00D76152" w:rsidRDefault="00F91220" w:rsidP="002F78B1">
            <w:pPr>
              <w:pStyle w:val="BodyTextIndent"/>
              <w:ind w:left="0"/>
              <w:rPr>
                <w:b/>
                <w:sz w:val="20"/>
              </w:rPr>
            </w:pPr>
            <w:r w:rsidRPr="00D76152">
              <w:rPr>
                <w:b/>
                <w:sz w:val="20"/>
              </w:rPr>
              <w:t>Vinyl gloves</w:t>
            </w:r>
          </w:p>
        </w:tc>
        <w:tc>
          <w:tcPr>
            <w:tcW w:w="360" w:type="dxa"/>
            <w:vAlign w:val="bottom"/>
          </w:tcPr>
          <w:p w:rsidR="00F91220" w:rsidRDefault="00F91220" w:rsidP="002F78B1">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0749FD">
              <w:rPr>
                <w:b/>
              </w:rPr>
            </w:r>
            <w:r w:rsidR="000749FD">
              <w:rPr>
                <w:b/>
              </w:rPr>
              <w:fldChar w:fldCharType="separate"/>
            </w:r>
            <w:r w:rsidRPr="003539B7">
              <w:rPr>
                <w:b/>
              </w:rPr>
              <w:fldChar w:fldCharType="end"/>
            </w:r>
          </w:p>
        </w:tc>
        <w:tc>
          <w:tcPr>
            <w:tcW w:w="2564" w:type="dxa"/>
            <w:vAlign w:val="bottom"/>
          </w:tcPr>
          <w:p w:rsidR="00F91220" w:rsidRPr="00D76152" w:rsidRDefault="00F91220" w:rsidP="002F78B1">
            <w:pPr>
              <w:pStyle w:val="BodyTextIndent"/>
              <w:ind w:left="0"/>
              <w:rPr>
                <w:b/>
                <w:sz w:val="20"/>
              </w:rPr>
            </w:pPr>
            <w:r w:rsidRPr="00D76152">
              <w:rPr>
                <w:b/>
                <w:sz w:val="20"/>
              </w:rPr>
              <w:t>Splash goggles</w:t>
            </w:r>
          </w:p>
        </w:tc>
        <w:tc>
          <w:tcPr>
            <w:tcW w:w="406" w:type="dxa"/>
            <w:vAlign w:val="bottom"/>
          </w:tcPr>
          <w:p w:rsidR="00F91220" w:rsidRDefault="00F91220" w:rsidP="002F78B1">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0749FD">
              <w:rPr>
                <w:b/>
              </w:rPr>
            </w:r>
            <w:r w:rsidR="000749FD">
              <w:rPr>
                <w:b/>
              </w:rPr>
              <w:fldChar w:fldCharType="separate"/>
            </w:r>
            <w:r w:rsidRPr="003539B7">
              <w:rPr>
                <w:b/>
              </w:rPr>
              <w:fldChar w:fldCharType="end"/>
            </w:r>
          </w:p>
        </w:tc>
        <w:tc>
          <w:tcPr>
            <w:tcW w:w="2070" w:type="dxa"/>
            <w:vAlign w:val="bottom"/>
          </w:tcPr>
          <w:p w:rsidR="00F91220" w:rsidRPr="00D76152" w:rsidRDefault="00F91220" w:rsidP="002F78B1">
            <w:pPr>
              <w:pStyle w:val="BodyTextIndent"/>
              <w:ind w:left="0"/>
              <w:rPr>
                <w:b/>
                <w:sz w:val="20"/>
              </w:rPr>
            </w:pPr>
            <w:r w:rsidRPr="00D76152">
              <w:rPr>
                <w:b/>
                <w:sz w:val="20"/>
              </w:rPr>
              <w:t>Dust mask</w:t>
            </w:r>
          </w:p>
        </w:tc>
        <w:tc>
          <w:tcPr>
            <w:tcW w:w="375" w:type="dxa"/>
            <w:vAlign w:val="bottom"/>
          </w:tcPr>
          <w:p w:rsidR="00F91220" w:rsidRDefault="00F91220" w:rsidP="002F78B1">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0749FD">
              <w:rPr>
                <w:b/>
              </w:rPr>
            </w:r>
            <w:r w:rsidR="000749FD">
              <w:rPr>
                <w:b/>
              </w:rPr>
              <w:fldChar w:fldCharType="separate"/>
            </w:r>
            <w:r w:rsidRPr="003539B7">
              <w:rPr>
                <w:b/>
              </w:rPr>
              <w:fldChar w:fldCharType="end"/>
            </w:r>
          </w:p>
        </w:tc>
        <w:tc>
          <w:tcPr>
            <w:tcW w:w="1875" w:type="dxa"/>
            <w:vAlign w:val="bottom"/>
          </w:tcPr>
          <w:p w:rsidR="00F91220" w:rsidRPr="00D76152" w:rsidRDefault="00F91220" w:rsidP="002F78B1">
            <w:pPr>
              <w:pStyle w:val="BodyTextIndent"/>
              <w:ind w:left="0"/>
              <w:rPr>
                <w:b/>
                <w:sz w:val="20"/>
              </w:rPr>
            </w:pPr>
            <w:r w:rsidRPr="00D76152">
              <w:rPr>
                <w:b/>
                <w:sz w:val="20"/>
              </w:rPr>
              <w:t>Glove box</w:t>
            </w:r>
          </w:p>
        </w:tc>
      </w:tr>
      <w:tr w:rsidR="00F91220" w:rsidTr="002F78B1">
        <w:trPr>
          <w:trHeight w:val="270"/>
        </w:trPr>
        <w:tc>
          <w:tcPr>
            <w:tcW w:w="378" w:type="dxa"/>
            <w:vAlign w:val="bottom"/>
          </w:tcPr>
          <w:p w:rsidR="00F91220" w:rsidRDefault="00F91220" w:rsidP="002F78B1">
            <w:pPr>
              <w:pStyle w:val="BodyTextIndent"/>
              <w:ind w:left="0"/>
              <w:jc w:val="right"/>
            </w:pPr>
            <w:r>
              <w:rPr>
                <w:b/>
              </w:rPr>
              <w:fldChar w:fldCharType="begin">
                <w:ffData>
                  <w:name w:val=""/>
                  <w:enabled/>
                  <w:calcOnExit w:val="0"/>
                  <w:checkBox>
                    <w:sizeAuto/>
                    <w:default w:val="1"/>
                  </w:checkBox>
                </w:ffData>
              </w:fldChar>
            </w:r>
            <w:r>
              <w:rPr>
                <w:b/>
              </w:rPr>
              <w:instrText xml:space="preserve"> FORMCHECKBOX </w:instrText>
            </w:r>
            <w:r w:rsidR="000749FD">
              <w:rPr>
                <w:b/>
              </w:rPr>
            </w:r>
            <w:r w:rsidR="000749FD">
              <w:rPr>
                <w:b/>
              </w:rPr>
              <w:fldChar w:fldCharType="separate"/>
            </w:r>
            <w:r>
              <w:rPr>
                <w:b/>
              </w:rPr>
              <w:fldChar w:fldCharType="end"/>
            </w:r>
          </w:p>
        </w:tc>
        <w:tc>
          <w:tcPr>
            <w:tcW w:w="5264" w:type="dxa"/>
            <w:gridSpan w:val="3"/>
            <w:vAlign w:val="bottom"/>
          </w:tcPr>
          <w:p w:rsidR="00F91220" w:rsidRPr="00D76152" w:rsidRDefault="00F91220" w:rsidP="002F78B1">
            <w:pPr>
              <w:pStyle w:val="BodyTextIndent"/>
              <w:ind w:left="0"/>
              <w:rPr>
                <w:b/>
                <w:sz w:val="20"/>
              </w:rPr>
            </w:pPr>
            <w:r>
              <w:rPr>
                <w:b/>
                <w:sz w:val="20"/>
              </w:rPr>
              <w:t>Closed Toe/Closed Heel Shoes</w:t>
            </w:r>
          </w:p>
        </w:tc>
        <w:tc>
          <w:tcPr>
            <w:tcW w:w="406" w:type="dxa"/>
            <w:vAlign w:val="bottom"/>
          </w:tcPr>
          <w:p w:rsidR="00F91220" w:rsidRDefault="00F91220" w:rsidP="002F78B1">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0749FD">
              <w:rPr>
                <w:b/>
              </w:rPr>
            </w:r>
            <w:r w:rsidR="000749FD">
              <w:rPr>
                <w:b/>
              </w:rPr>
              <w:fldChar w:fldCharType="separate"/>
            </w:r>
            <w:r w:rsidRPr="003539B7">
              <w:rPr>
                <w:b/>
              </w:rPr>
              <w:fldChar w:fldCharType="end"/>
            </w:r>
          </w:p>
        </w:tc>
        <w:tc>
          <w:tcPr>
            <w:tcW w:w="4320" w:type="dxa"/>
            <w:gridSpan w:val="3"/>
            <w:vAlign w:val="bottom"/>
          </w:tcPr>
          <w:p w:rsidR="00F91220" w:rsidRPr="00D76152" w:rsidRDefault="00F91220" w:rsidP="002F78B1">
            <w:pPr>
              <w:pStyle w:val="BodyTextIndent"/>
              <w:ind w:left="0"/>
              <w:rPr>
                <w:b/>
                <w:sz w:val="20"/>
              </w:rPr>
            </w:pPr>
            <w:r>
              <w:rPr>
                <w:b/>
                <w:sz w:val="20"/>
              </w:rPr>
              <w:t>Flame Resistant Lab coat</w:t>
            </w:r>
          </w:p>
        </w:tc>
      </w:tr>
    </w:tbl>
    <w:p w:rsidR="00F91220" w:rsidRDefault="00F91220" w:rsidP="00F91220">
      <w:pPr>
        <w:rPr>
          <w:b/>
          <w:sz w:val="20"/>
        </w:rPr>
      </w:pPr>
      <w:r>
        <w:rPr>
          <w:b/>
          <w:sz w:val="20"/>
        </w:rPr>
        <w:tab/>
      </w:r>
    </w:p>
    <w:p w:rsidR="00F91220" w:rsidRDefault="00F91220" w:rsidP="001328CA">
      <w:pPr>
        <w:rPr>
          <w:rFonts w:ascii="Arial" w:hAnsi="Arial" w:cs="Arial"/>
          <w:b/>
        </w:rPr>
      </w:pPr>
    </w:p>
    <w:p w:rsidR="00696193" w:rsidRDefault="00FE38A6" w:rsidP="001328CA">
      <w:pPr>
        <w:rPr>
          <w:rFonts w:ascii="Arial" w:hAnsi="Arial" w:cs="Arial"/>
          <w:b/>
        </w:rPr>
      </w:pPr>
      <w:r>
        <w:rPr>
          <w:rFonts w:ascii="Arial" w:hAnsi="Arial" w:cs="Arial"/>
          <w:b/>
        </w:rPr>
        <w:t>Procedure</w:t>
      </w:r>
      <w:r w:rsidR="00407B30" w:rsidRPr="001328CA">
        <w:rPr>
          <w:rFonts w:ascii="Arial" w:hAnsi="Arial" w:cs="Arial"/>
          <w:b/>
        </w:rPr>
        <w:t>:</w:t>
      </w:r>
    </w:p>
    <w:p w:rsidR="00DE1E0C" w:rsidRDefault="00DE1E0C" w:rsidP="001328CA">
      <w:pPr>
        <w:rPr>
          <w:rFonts w:ascii="Arial" w:hAnsi="Arial" w:cs="Arial"/>
        </w:rPr>
      </w:pPr>
    </w:p>
    <w:p w:rsidR="00DE1E0C" w:rsidRPr="00DE1E0C" w:rsidRDefault="00DE1E0C" w:rsidP="00DE1E0C">
      <w:pPr>
        <w:pStyle w:val="SOP"/>
        <w:rPr>
          <w:rFonts w:ascii="Arial" w:hAnsi="Arial" w:cs="Arial"/>
          <w:b/>
          <w:color w:val="000000" w:themeColor="text1"/>
          <w:sz w:val="22"/>
          <w:szCs w:val="22"/>
        </w:rPr>
      </w:pPr>
      <w:r w:rsidRPr="00DE1E0C">
        <w:rPr>
          <w:rFonts w:ascii="Arial" w:hAnsi="Arial" w:cs="Arial"/>
          <w:b/>
          <w:color w:val="000000" w:themeColor="text1"/>
          <w:sz w:val="22"/>
          <w:szCs w:val="22"/>
        </w:rPr>
        <w:t xml:space="preserve">A. Training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All personnel who use autoclaves must have successfully completed a training session from their </w:t>
      </w:r>
    </w:p>
    <w:p w:rsidR="00DE1E0C" w:rsidRPr="00DE1E0C" w:rsidRDefault="00DE1E0C" w:rsidP="00DE1E0C">
      <w:pPr>
        <w:pStyle w:val="SOP"/>
        <w:rPr>
          <w:rFonts w:ascii="Arial" w:hAnsi="Arial" w:cs="Arial"/>
          <w:color w:val="000000" w:themeColor="text1"/>
          <w:sz w:val="22"/>
          <w:szCs w:val="22"/>
        </w:rPr>
      </w:pPr>
      <w:proofErr w:type="gramStart"/>
      <w:r w:rsidRPr="00DE1E0C">
        <w:rPr>
          <w:rFonts w:ascii="Arial" w:hAnsi="Arial" w:cs="Arial"/>
          <w:color w:val="000000" w:themeColor="text1"/>
          <w:sz w:val="22"/>
          <w:szCs w:val="22"/>
        </w:rPr>
        <w:t>supervisor</w:t>
      </w:r>
      <w:proofErr w:type="gramEnd"/>
      <w:r w:rsidRPr="00DE1E0C">
        <w:rPr>
          <w:rFonts w:ascii="Arial" w:hAnsi="Arial" w:cs="Arial"/>
          <w:color w:val="000000" w:themeColor="text1"/>
          <w:sz w:val="22"/>
          <w:szCs w:val="22"/>
        </w:rPr>
        <w:t xml:space="preserve"> on the safe operating procedures. This requirement applies to both new and </w:t>
      </w:r>
    </w:p>
    <w:p w:rsidR="00DE1E0C" w:rsidRPr="00DE1E0C" w:rsidRDefault="00DE1E0C" w:rsidP="00DE1E0C">
      <w:pPr>
        <w:pStyle w:val="SOP"/>
        <w:rPr>
          <w:rFonts w:ascii="Arial" w:hAnsi="Arial" w:cs="Arial"/>
          <w:color w:val="000000" w:themeColor="text1"/>
          <w:sz w:val="22"/>
          <w:szCs w:val="22"/>
        </w:rPr>
      </w:pPr>
      <w:proofErr w:type="gramStart"/>
      <w:r w:rsidRPr="00DE1E0C">
        <w:rPr>
          <w:rFonts w:ascii="Arial" w:hAnsi="Arial" w:cs="Arial"/>
          <w:color w:val="000000" w:themeColor="text1"/>
          <w:sz w:val="22"/>
          <w:szCs w:val="22"/>
        </w:rPr>
        <w:t>experienced</w:t>
      </w:r>
      <w:proofErr w:type="gramEnd"/>
      <w:r w:rsidRPr="00DE1E0C">
        <w:rPr>
          <w:rFonts w:ascii="Arial" w:hAnsi="Arial" w:cs="Arial"/>
          <w:color w:val="000000" w:themeColor="text1"/>
          <w:sz w:val="22"/>
          <w:szCs w:val="22"/>
        </w:rPr>
        <w:t xml:space="preserve"> personnel. </w:t>
      </w:r>
    </w:p>
    <w:p w:rsidR="00DE1E0C" w:rsidRPr="00DE1E0C" w:rsidRDefault="00DE1E0C" w:rsidP="00DE1E0C">
      <w:pPr>
        <w:pStyle w:val="SOP"/>
        <w:rPr>
          <w:rFonts w:ascii="Arial" w:hAnsi="Arial" w:cs="Arial"/>
          <w:color w:val="FF0000"/>
          <w:sz w:val="22"/>
          <w:szCs w:val="22"/>
        </w:rPr>
      </w:pPr>
      <w:r w:rsidRPr="00DE1E0C">
        <w:rPr>
          <w:rFonts w:ascii="Arial" w:hAnsi="Arial" w:cs="Arial"/>
          <w:color w:val="FF0000"/>
          <w:sz w:val="22"/>
          <w:szCs w:val="22"/>
        </w:rPr>
        <w:t xml:space="preserve"> </w:t>
      </w:r>
    </w:p>
    <w:p w:rsidR="00DE1E0C" w:rsidRPr="00DE1E0C" w:rsidRDefault="00DE1E0C" w:rsidP="00DE1E0C">
      <w:pPr>
        <w:pStyle w:val="SOP"/>
        <w:rPr>
          <w:rFonts w:ascii="Arial" w:hAnsi="Arial" w:cs="Arial"/>
          <w:b/>
          <w:color w:val="000000" w:themeColor="text1"/>
          <w:sz w:val="22"/>
          <w:szCs w:val="22"/>
        </w:rPr>
      </w:pPr>
      <w:r w:rsidRPr="00DE1E0C">
        <w:rPr>
          <w:rFonts w:ascii="Arial" w:hAnsi="Arial" w:cs="Arial"/>
          <w:b/>
          <w:color w:val="000000" w:themeColor="text1"/>
          <w:sz w:val="22"/>
          <w:szCs w:val="22"/>
        </w:rPr>
        <w:t xml:space="preserve">B. Material Preparation </w:t>
      </w:r>
    </w:p>
    <w:p w:rsidR="00DE1E0C" w:rsidRPr="00DE1E0C" w:rsidRDefault="00DE1E0C" w:rsidP="00DE1E0C">
      <w:pPr>
        <w:pStyle w:val="SOP"/>
        <w:rPr>
          <w:rFonts w:ascii="Arial" w:hAnsi="Arial" w:cs="Arial"/>
          <w:color w:val="FF0000"/>
          <w:sz w:val="22"/>
          <w:szCs w:val="22"/>
        </w:rPr>
      </w:pP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Ensure that the material is safe for autoclaving: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Samples containing solvents or substances that may emit toxic fumes should not be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w:t>
      </w:r>
      <w:proofErr w:type="gramStart"/>
      <w:r>
        <w:rPr>
          <w:rFonts w:ascii="Arial" w:hAnsi="Arial" w:cs="Arial"/>
          <w:color w:val="000000" w:themeColor="text1"/>
          <w:sz w:val="22"/>
          <w:szCs w:val="22"/>
        </w:rPr>
        <w:t>autoclaved</w:t>
      </w:r>
      <w:proofErr w:type="gramEnd"/>
      <w:r>
        <w:rPr>
          <w:rFonts w:ascii="Arial" w:hAnsi="Arial" w:cs="Arial"/>
          <w:color w:val="000000" w:themeColor="text1"/>
          <w:sz w:val="22"/>
          <w:szCs w:val="22"/>
        </w:rPr>
        <w:t>.</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Do not autoclave bleach! </w:t>
      </w:r>
    </w:p>
    <w:p w:rsidR="00DE1E0C" w:rsidRPr="00DE1E0C" w:rsidRDefault="00DE1E0C" w:rsidP="00DE1E0C">
      <w:pPr>
        <w:pStyle w:val="SOP"/>
        <w:rPr>
          <w:rFonts w:ascii="Arial" w:hAnsi="Arial" w:cs="Arial"/>
          <w:color w:val="000000" w:themeColor="text1"/>
          <w:sz w:val="22"/>
          <w:szCs w:val="22"/>
        </w:rPr>
      </w:pP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Glassware must be inspected for cracks prior to autoclaving.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Prepare and package material suitably: </w:t>
      </w:r>
    </w:p>
    <w:p w:rsidR="00DE1E0C" w:rsidRPr="00DE1E0C" w:rsidRDefault="00DE1E0C" w:rsidP="00DE1E0C">
      <w:pPr>
        <w:pStyle w:val="SOP"/>
        <w:ind w:left="0" w:firstLine="0"/>
        <w:rPr>
          <w:rFonts w:ascii="Arial" w:hAnsi="Arial" w:cs="Arial"/>
          <w:color w:val="000000" w:themeColor="text1"/>
          <w:sz w:val="22"/>
          <w:szCs w:val="22"/>
        </w:rPr>
      </w:pP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Loose dry materials must be wrapped or bagged in steam-penetrating paper or loosely </w:t>
      </w:r>
    </w:p>
    <w:p w:rsidR="00DE1E0C" w:rsidRPr="00DE1E0C" w:rsidRDefault="00DE1E0C" w:rsidP="00DE1E0C">
      <w:pPr>
        <w:pStyle w:val="SOP"/>
        <w:rPr>
          <w:rFonts w:ascii="Arial" w:hAnsi="Arial" w:cs="Arial"/>
          <w:color w:val="000000" w:themeColor="text1"/>
          <w:sz w:val="22"/>
          <w:szCs w:val="22"/>
        </w:rPr>
      </w:pPr>
      <w:r>
        <w:rPr>
          <w:rFonts w:ascii="Arial" w:hAnsi="Arial" w:cs="Arial"/>
          <w:color w:val="000000" w:themeColor="text1"/>
          <w:sz w:val="22"/>
          <w:szCs w:val="22"/>
        </w:rPr>
        <w:t xml:space="preserve">  </w:t>
      </w:r>
      <w:proofErr w:type="gramStart"/>
      <w:r w:rsidRPr="00DE1E0C">
        <w:rPr>
          <w:rFonts w:ascii="Arial" w:hAnsi="Arial" w:cs="Arial"/>
          <w:color w:val="000000" w:themeColor="text1"/>
          <w:sz w:val="22"/>
          <w:szCs w:val="22"/>
        </w:rPr>
        <w:t>covered</w:t>
      </w:r>
      <w:proofErr w:type="gramEnd"/>
      <w:r w:rsidRPr="00DE1E0C">
        <w:rPr>
          <w:rFonts w:ascii="Arial" w:hAnsi="Arial" w:cs="Arial"/>
          <w:color w:val="000000" w:themeColor="text1"/>
          <w:sz w:val="22"/>
          <w:szCs w:val="22"/>
        </w:rPr>
        <w:t xml:space="preserve"> with aluminum foil. Wrapping too tightly will impede steam penetration, </w:t>
      </w:r>
    </w:p>
    <w:p w:rsidR="00DE1E0C" w:rsidRPr="00DE1E0C" w:rsidRDefault="00DE1E0C" w:rsidP="00DE1E0C">
      <w:pPr>
        <w:pStyle w:val="SOP"/>
        <w:rPr>
          <w:rFonts w:ascii="Arial" w:hAnsi="Arial" w:cs="Arial"/>
          <w:color w:val="000000" w:themeColor="text1"/>
          <w:sz w:val="22"/>
          <w:szCs w:val="22"/>
        </w:rPr>
      </w:pPr>
      <w:r>
        <w:rPr>
          <w:rFonts w:ascii="Arial" w:hAnsi="Arial" w:cs="Arial"/>
          <w:color w:val="000000" w:themeColor="text1"/>
          <w:sz w:val="22"/>
          <w:szCs w:val="22"/>
        </w:rPr>
        <w:t xml:space="preserve">  </w:t>
      </w:r>
      <w:proofErr w:type="gramStart"/>
      <w:r w:rsidRPr="00DE1E0C">
        <w:rPr>
          <w:rFonts w:ascii="Arial" w:hAnsi="Arial" w:cs="Arial"/>
          <w:color w:val="000000" w:themeColor="text1"/>
          <w:sz w:val="22"/>
          <w:szCs w:val="22"/>
        </w:rPr>
        <w:t>decreasing</w:t>
      </w:r>
      <w:proofErr w:type="gramEnd"/>
      <w:r w:rsidRPr="00DE1E0C">
        <w:rPr>
          <w:rFonts w:ascii="Arial" w:hAnsi="Arial" w:cs="Arial"/>
          <w:color w:val="000000" w:themeColor="text1"/>
          <w:sz w:val="22"/>
          <w:szCs w:val="22"/>
        </w:rPr>
        <w:t xml:space="preserve"> effectiveness of the process.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Loosen all lids to prevent pressure buildup. All containers must be covered by a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w:t>
      </w:r>
      <w:proofErr w:type="gramStart"/>
      <w:r w:rsidRPr="00DE1E0C">
        <w:rPr>
          <w:rFonts w:ascii="Arial" w:hAnsi="Arial" w:cs="Arial"/>
          <w:color w:val="000000" w:themeColor="text1"/>
          <w:sz w:val="22"/>
          <w:szCs w:val="22"/>
        </w:rPr>
        <w:t>loosened</w:t>
      </w:r>
      <w:proofErr w:type="gramEnd"/>
      <w:r w:rsidRPr="00DE1E0C">
        <w:rPr>
          <w:rFonts w:ascii="Arial" w:hAnsi="Arial" w:cs="Arial"/>
          <w:color w:val="000000" w:themeColor="text1"/>
          <w:sz w:val="22"/>
          <w:szCs w:val="22"/>
        </w:rPr>
        <w:t xml:space="preserve"> lid or steam-penetrating bung.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Place non-borosilicate glass bottles in a tray of water to help prevent heat shock.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Plastics must be heat-resistant, i.e., polycarbonate (PC), PTFE (“Teflon”) and most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w:t>
      </w:r>
      <w:proofErr w:type="gramStart"/>
      <w:r w:rsidRPr="00DE1E0C">
        <w:rPr>
          <w:rFonts w:ascii="Arial" w:hAnsi="Arial" w:cs="Arial"/>
          <w:color w:val="000000" w:themeColor="text1"/>
          <w:sz w:val="22"/>
          <w:szCs w:val="22"/>
        </w:rPr>
        <w:t>polypropylene</w:t>
      </w:r>
      <w:proofErr w:type="gramEnd"/>
      <w:r w:rsidRPr="00DE1E0C">
        <w:rPr>
          <w:rFonts w:ascii="Arial" w:hAnsi="Arial" w:cs="Arial"/>
          <w:color w:val="000000" w:themeColor="text1"/>
          <w:sz w:val="22"/>
          <w:szCs w:val="22"/>
        </w:rPr>
        <w:t xml:space="preserve"> (PP) items.</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Discarded sharps must be in a designated ‘Sharps’ container.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All items must be tagged with autoclave tape.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FF0000"/>
          <w:sz w:val="22"/>
          <w:szCs w:val="22"/>
        </w:rPr>
        <w:t xml:space="preserve">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Place items in secondary containers to secure and contain spills: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lastRenderedPageBreak/>
        <w:t xml:space="preserve">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Items should be placed in a stainless steel pan or other </w:t>
      </w:r>
      <w:proofErr w:type="spellStart"/>
      <w:r w:rsidRPr="00DE1E0C">
        <w:rPr>
          <w:rFonts w:ascii="Arial" w:hAnsi="Arial" w:cs="Arial"/>
          <w:color w:val="000000" w:themeColor="text1"/>
          <w:sz w:val="22"/>
          <w:szCs w:val="22"/>
        </w:rPr>
        <w:t>autoclavable</w:t>
      </w:r>
      <w:proofErr w:type="spellEnd"/>
      <w:r w:rsidRPr="00DE1E0C">
        <w:rPr>
          <w:rFonts w:ascii="Arial" w:hAnsi="Arial" w:cs="Arial"/>
          <w:color w:val="000000" w:themeColor="text1"/>
          <w:sz w:val="22"/>
          <w:szCs w:val="22"/>
        </w:rPr>
        <w:t xml:space="preserve"> container for their </w:t>
      </w:r>
    </w:p>
    <w:p w:rsidR="00DE1E0C" w:rsidRPr="00DE1E0C" w:rsidRDefault="00DE1E0C" w:rsidP="00DE1E0C">
      <w:pPr>
        <w:pStyle w:val="SOP"/>
        <w:rPr>
          <w:rFonts w:ascii="Arial" w:hAnsi="Arial" w:cs="Arial"/>
          <w:color w:val="000000" w:themeColor="text1"/>
          <w:sz w:val="22"/>
          <w:szCs w:val="22"/>
        </w:rPr>
      </w:pPr>
      <w:proofErr w:type="gramStart"/>
      <w:r w:rsidRPr="00DE1E0C">
        <w:rPr>
          <w:rFonts w:ascii="Arial" w:hAnsi="Arial" w:cs="Arial"/>
          <w:color w:val="000000" w:themeColor="text1"/>
          <w:sz w:val="22"/>
          <w:szCs w:val="22"/>
        </w:rPr>
        <w:t>stability</w:t>
      </w:r>
      <w:proofErr w:type="gramEnd"/>
      <w:r w:rsidRPr="00DE1E0C">
        <w:rPr>
          <w:rFonts w:ascii="Arial" w:hAnsi="Arial" w:cs="Arial"/>
          <w:color w:val="000000" w:themeColor="text1"/>
          <w:sz w:val="22"/>
          <w:szCs w:val="22"/>
        </w:rPr>
        <w:t xml:space="preserve"> and ease of handling.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Place containers of liquid, bags of agar plates, or other materials that may boil over or </w:t>
      </w:r>
    </w:p>
    <w:p w:rsidR="00DE1E0C" w:rsidRPr="00DE1E0C" w:rsidRDefault="00DE1E0C" w:rsidP="00DE1E0C">
      <w:pPr>
        <w:pStyle w:val="SOP"/>
        <w:rPr>
          <w:rFonts w:ascii="Arial" w:hAnsi="Arial" w:cs="Arial"/>
          <w:color w:val="000000" w:themeColor="text1"/>
          <w:sz w:val="22"/>
          <w:szCs w:val="22"/>
        </w:rPr>
      </w:pPr>
      <w:proofErr w:type="gramStart"/>
      <w:r w:rsidRPr="00DE1E0C">
        <w:rPr>
          <w:rFonts w:ascii="Arial" w:hAnsi="Arial" w:cs="Arial"/>
          <w:color w:val="000000" w:themeColor="text1"/>
          <w:sz w:val="22"/>
          <w:szCs w:val="22"/>
        </w:rPr>
        <w:t>leak</w:t>
      </w:r>
      <w:proofErr w:type="gramEnd"/>
      <w:r w:rsidRPr="00DE1E0C">
        <w:rPr>
          <w:rFonts w:ascii="Arial" w:hAnsi="Arial" w:cs="Arial"/>
          <w:color w:val="000000" w:themeColor="text1"/>
          <w:sz w:val="22"/>
          <w:szCs w:val="22"/>
        </w:rPr>
        <w:t xml:space="preserve">, into a secondary pan in the autoclave.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The pan must be large enough to contain a total spill of the contents.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Bags must not be tightly sealed as steam cannot penetrate.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w:t>
      </w:r>
    </w:p>
    <w:p w:rsidR="00DE1E0C" w:rsidRPr="00DE1E0C" w:rsidRDefault="00DE1E0C" w:rsidP="00DE1E0C">
      <w:pPr>
        <w:pStyle w:val="SOP"/>
        <w:rPr>
          <w:rFonts w:ascii="Arial" w:hAnsi="Arial" w:cs="Arial"/>
          <w:b/>
          <w:color w:val="000000" w:themeColor="text1"/>
          <w:sz w:val="22"/>
          <w:szCs w:val="22"/>
        </w:rPr>
      </w:pPr>
      <w:r w:rsidRPr="00DE1E0C">
        <w:rPr>
          <w:rFonts w:ascii="Arial" w:hAnsi="Arial" w:cs="Arial"/>
          <w:b/>
          <w:color w:val="000000" w:themeColor="text1"/>
          <w:sz w:val="22"/>
          <w:szCs w:val="22"/>
        </w:rPr>
        <w:t xml:space="preserve">C. Loading Autoclave </w:t>
      </w:r>
    </w:p>
    <w:p w:rsidR="00DE1E0C" w:rsidRPr="00DE1E0C" w:rsidRDefault="00DE1E0C" w:rsidP="00DE1E0C">
      <w:pPr>
        <w:pStyle w:val="SOP"/>
        <w:rPr>
          <w:rFonts w:ascii="Arial" w:hAnsi="Arial" w:cs="Arial"/>
          <w:b/>
          <w:color w:val="000000" w:themeColor="text1"/>
          <w:sz w:val="22"/>
          <w:szCs w:val="22"/>
        </w:rPr>
      </w:pPr>
      <w:r w:rsidRPr="00DE1E0C">
        <w:rPr>
          <w:rFonts w:ascii="Arial" w:hAnsi="Arial" w:cs="Arial"/>
          <w:b/>
          <w:color w:val="000000" w:themeColor="text1"/>
          <w:sz w:val="22"/>
          <w:szCs w:val="22"/>
        </w:rPr>
        <w:t xml:space="preserve">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Wear lab coat, eye protection, heat-insulating gloves, and closed-toe shoes.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Place material in autoclave. Do not mix incompatible materials.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Do not overload; leave sufficient room for steam circulation. If necessary, place the </w:t>
      </w:r>
    </w:p>
    <w:p w:rsidR="00DE1E0C" w:rsidRPr="00DE1E0C" w:rsidRDefault="00DE1E0C" w:rsidP="00DE1E0C">
      <w:pPr>
        <w:pStyle w:val="SOP"/>
        <w:rPr>
          <w:rFonts w:ascii="Arial" w:hAnsi="Arial" w:cs="Arial"/>
          <w:color w:val="000000" w:themeColor="text1"/>
          <w:sz w:val="22"/>
          <w:szCs w:val="22"/>
        </w:rPr>
      </w:pPr>
      <w:proofErr w:type="gramStart"/>
      <w:r w:rsidRPr="00DE1E0C">
        <w:rPr>
          <w:rFonts w:ascii="Arial" w:hAnsi="Arial" w:cs="Arial"/>
          <w:color w:val="000000" w:themeColor="text1"/>
          <w:sz w:val="22"/>
          <w:szCs w:val="22"/>
        </w:rPr>
        <w:t>container</w:t>
      </w:r>
      <w:proofErr w:type="gramEnd"/>
      <w:r w:rsidRPr="00DE1E0C">
        <w:rPr>
          <w:rFonts w:ascii="Arial" w:hAnsi="Arial" w:cs="Arial"/>
          <w:color w:val="000000" w:themeColor="text1"/>
          <w:sz w:val="22"/>
          <w:szCs w:val="22"/>
        </w:rPr>
        <w:t xml:space="preserve"> on its side to maximize steam penetration and avoid entrapment of air.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Close and latch door firmly. </w:t>
      </w:r>
    </w:p>
    <w:p w:rsidR="00DE1E0C" w:rsidRPr="00DE1E0C" w:rsidRDefault="00DE1E0C" w:rsidP="00DE1E0C">
      <w:pPr>
        <w:pStyle w:val="SOP"/>
        <w:rPr>
          <w:rFonts w:ascii="Arial" w:hAnsi="Arial" w:cs="Arial"/>
          <w:color w:val="FF0000"/>
          <w:sz w:val="22"/>
          <w:szCs w:val="22"/>
        </w:rPr>
      </w:pPr>
      <w:r w:rsidRPr="00DE1E0C">
        <w:rPr>
          <w:rFonts w:ascii="Arial" w:hAnsi="Arial" w:cs="Arial"/>
          <w:color w:val="FF0000"/>
          <w:sz w:val="22"/>
          <w:szCs w:val="22"/>
        </w:rPr>
        <w:t xml:space="preserve"> </w:t>
      </w:r>
    </w:p>
    <w:p w:rsidR="00DE1E0C" w:rsidRPr="00DE1E0C" w:rsidRDefault="00DE1E0C" w:rsidP="00DE1E0C">
      <w:pPr>
        <w:pStyle w:val="SOP"/>
        <w:rPr>
          <w:rFonts w:ascii="Arial" w:hAnsi="Arial" w:cs="Arial"/>
          <w:b/>
          <w:color w:val="000000" w:themeColor="text1"/>
          <w:sz w:val="22"/>
          <w:szCs w:val="22"/>
        </w:rPr>
      </w:pPr>
      <w:r w:rsidRPr="00DE1E0C">
        <w:rPr>
          <w:rFonts w:ascii="Arial" w:hAnsi="Arial" w:cs="Arial"/>
          <w:b/>
          <w:color w:val="000000" w:themeColor="text1"/>
          <w:sz w:val="22"/>
          <w:szCs w:val="22"/>
        </w:rPr>
        <w:t xml:space="preserve">D. Operating Autoclave </w:t>
      </w:r>
    </w:p>
    <w:p w:rsidR="00DE1E0C" w:rsidRPr="00DE1E0C" w:rsidRDefault="00DE1E0C" w:rsidP="00DE1E0C">
      <w:pPr>
        <w:pStyle w:val="SOP"/>
        <w:rPr>
          <w:rFonts w:ascii="Arial" w:hAnsi="Arial" w:cs="Arial"/>
          <w:b/>
          <w:color w:val="000000" w:themeColor="text1"/>
          <w:sz w:val="22"/>
          <w:szCs w:val="22"/>
        </w:rPr>
      </w:pPr>
      <w:r w:rsidRPr="00DE1E0C">
        <w:rPr>
          <w:rFonts w:ascii="Arial" w:hAnsi="Arial" w:cs="Arial"/>
          <w:b/>
          <w:color w:val="000000" w:themeColor="text1"/>
          <w:sz w:val="22"/>
          <w:szCs w:val="22"/>
        </w:rPr>
        <w:t xml:space="preserve">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Close and lock door.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Choose appropriate cycle (i.e., gravity, liquid, or dry cycle) for the material. Consult the </w:t>
      </w:r>
    </w:p>
    <w:p w:rsidR="00DE1E0C" w:rsidRPr="00DE1E0C" w:rsidRDefault="00DE1E0C" w:rsidP="00DE1E0C">
      <w:pPr>
        <w:pStyle w:val="SOP"/>
        <w:rPr>
          <w:rFonts w:ascii="Arial" w:hAnsi="Arial" w:cs="Arial"/>
          <w:color w:val="000000" w:themeColor="text1"/>
          <w:sz w:val="22"/>
          <w:szCs w:val="22"/>
        </w:rPr>
      </w:pPr>
      <w:proofErr w:type="gramStart"/>
      <w:r w:rsidRPr="00DE1E0C">
        <w:rPr>
          <w:rFonts w:ascii="Arial" w:hAnsi="Arial" w:cs="Arial"/>
          <w:color w:val="000000" w:themeColor="text1"/>
          <w:sz w:val="22"/>
          <w:szCs w:val="22"/>
        </w:rPr>
        <w:t>autoclave</w:t>
      </w:r>
      <w:proofErr w:type="gramEnd"/>
      <w:r w:rsidRPr="00DE1E0C">
        <w:rPr>
          <w:rFonts w:ascii="Arial" w:hAnsi="Arial" w:cs="Arial"/>
          <w:color w:val="000000" w:themeColor="text1"/>
          <w:sz w:val="22"/>
          <w:szCs w:val="22"/>
        </w:rPr>
        <w:t xml:space="preserve"> manual for assistance in choosing a cycle. The manuals for operation of the </w:t>
      </w:r>
    </w:p>
    <w:p w:rsidR="00DE1E0C" w:rsidRPr="00DE1E0C" w:rsidRDefault="00DE1E0C" w:rsidP="00DE1E0C">
      <w:pPr>
        <w:pStyle w:val="SOP"/>
        <w:rPr>
          <w:rFonts w:ascii="Arial" w:hAnsi="Arial" w:cs="Arial"/>
          <w:color w:val="000000" w:themeColor="text1"/>
          <w:sz w:val="22"/>
          <w:szCs w:val="22"/>
        </w:rPr>
      </w:pPr>
      <w:proofErr w:type="gramStart"/>
      <w:r w:rsidRPr="00DE1E0C">
        <w:rPr>
          <w:rFonts w:ascii="Arial" w:hAnsi="Arial" w:cs="Arial"/>
          <w:color w:val="000000" w:themeColor="text1"/>
          <w:sz w:val="22"/>
          <w:szCs w:val="22"/>
        </w:rPr>
        <w:t>autoclave</w:t>
      </w:r>
      <w:proofErr w:type="gramEnd"/>
      <w:r w:rsidRPr="00DE1E0C">
        <w:rPr>
          <w:rFonts w:ascii="Arial" w:hAnsi="Arial" w:cs="Arial"/>
          <w:color w:val="000000" w:themeColor="text1"/>
          <w:sz w:val="22"/>
          <w:szCs w:val="22"/>
        </w:rPr>
        <w:t xml:space="preserve"> should be located near the autoclave.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Set appropriate time and temperature if you are using a customized cycle.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Start your cycle and fill out the autoclave user log with your contact information. A </w:t>
      </w:r>
    </w:p>
    <w:p w:rsidR="00DE1E0C" w:rsidRPr="00DE1E0C" w:rsidRDefault="00DE1E0C" w:rsidP="00DE1E0C">
      <w:pPr>
        <w:pStyle w:val="SOP"/>
        <w:rPr>
          <w:rFonts w:ascii="Arial" w:hAnsi="Arial" w:cs="Arial"/>
          <w:color w:val="000000" w:themeColor="text1"/>
          <w:sz w:val="22"/>
          <w:szCs w:val="22"/>
        </w:rPr>
      </w:pPr>
      <w:proofErr w:type="gramStart"/>
      <w:r w:rsidRPr="00DE1E0C">
        <w:rPr>
          <w:rFonts w:ascii="Arial" w:hAnsi="Arial" w:cs="Arial"/>
          <w:color w:val="000000" w:themeColor="text1"/>
          <w:sz w:val="22"/>
          <w:szCs w:val="22"/>
        </w:rPr>
        <w:t>completed</w:t>
      </w:r>
      <w:proofErr w:type="gramEnd"/>
      <w:r w:rsidRPr="00DE1E0C">
        <w:rPr>
          <w:rFonts w:ascii="Arial" w:hAnsi="Arial" w:cs="Arial"/>
          <w:color w:val="000000" w:themeColor="text1"/>
          <w:sz w:val="22"/>
          <w:szCs w:val="22"/>
        </w:rPr>
        <w:t xml:space="preserve"> cycle usually takes between 1-1.5 hours, depending on type of cycle.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Do not attempt to open the door while autoclave is operating.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If problems with your autoclave are perceived, abort cycle and report it to your PI </w:t>
      </w:r>
    </w:p>
    <w:p w:rsidR="00DE1E0C" w:rsidRPr="00DE1E0C" w:rsidRDefault="00DE1E0C" w:rsidP="00DE1E0C">
      <w:pPr>
        <w:pStyle w:val="SOP"/>
        <w:rPr>
          <w:rFonts w:ascii="Arial" w:hAnsi="Arial" w:cs="Arial"/>
          <w:color w:val="000000" w:themeColor="text1"/>
          <w:sz w:val="22"/>
          <w:szCs w:val="22"/>
        </w:rPr>
      </w:pPr>
      <w:proofErr w:type="gramStart"/>
      <w:r w:rsidRPr="00DE1E0C">
        <w:rPr>
          <w:rFonts w:ascii="Arial" w:hAnsi="Arial" w:cs="Arial"/>
          <w:color w:val="000000" w:themeColor="text1"/>
          <w:sz w:val="22"/>
          <w:szCs w:val="22"/>
        </w:rPr>
        <w:t>immediately</w:t>
      </w:r>
      <w:proofErr w:type="gramEnd"/>
      <w:r w:rsidRPr="00DE1E0C">
        <w:rPr>
          <w:rFonts w:ascii="Arial" w:hAnsi="Arial" w:cs="Arial"/>
          <w:color w:val="000000" w:themeColor="text1"/>
          <w:sz w:val="22"/>
          <w:szCs w:val="22"/>
        </w:rPr>
        <w:t xml:space="preserve">. </w:t>
      </w:r>
    </w:p>
    <w:p w:rsidR="00DE1E0C" w:rsidRPr="00DE1E0C" w:rsidRDefault="00DE1E0C" w:rsidP="00DE1E0C">
      <w:pPr>
        <w:pStyle w:val="SOP"/>
        <w:rPr>
          <w:rFonts w:ascii="Arial" w:hAnsi="Arial" w:cs="Arial"/>
          <w:color w:val="FF0000"/>
          <w:sz w:val="22"/>
          <w:szCs w:val="22"/>
        </w:rPr>
      </w:pPr>
      <w:r w:rsidRPr="00DE1E0C">
        <w:rPr>
          <w:rFonts w:ascii="Arial" w:hAnsi="Arial" w:cs="Arial"/>
          <w:color w:val="FF0000"/>
          <w:sz w:val="22"/>
          <w:szCs w:val="22"/>
        </w:rPr>
        <w:t xml:space="preserve"> </w:t>
      </w:r>
    </w:p>
    <w:p w:rsidR="00DE1E0C" w:rsidRPr="00DE1E0C" w:rsidRDefault="00DE1E0C" w:rsidP="00DE1E0C">
      <w:pPr>
        <w:pStyle w:val="SOP"/>
        <w:rPr>
          <w:rFonts w:ascii="Arial" w:hAnsi="Arial" w:cs="Arial"/>
          <w:b/>
          <w:color w:val="000000" w:themeColor="text1"/>
          <w:sz w:val="22"/>
          <w:szCs w:val="22"/>
        </w:rPr>
      </w:pPr>
      <w:r w:rsidRPr="00DE1E0C">
        <w:rPr>
          <w:rFonts w:ascii="Arial" w:hAnsi="Arial" w:cs="Arial"/>
          <w:b/>
          <w:color w:val="000000" w:themeColor="text1"/>
          <w:sz w:val="22"/>
          <w:szCs w:val="22"/>
        </w:rPr>
        <w:t xml:space="preserve">E. Unloading Autoclave </w:t>
      </w:r>
    </w:p>
    <w:p w:rsidR="00DE1E0C" w:rsidRPr="00DE1E0C" w:rsidRDefault="00DE1E0C" w:rsidP="00DE1E0C">
      <w:pPr>
        <w:pStyle w:val="SOP"/>
        <w:rPr>
          <w:rFonts w:ascii="Arial" w:hAnsi="Arial" w:cs="Arial"/>
          <w:color w:val="FF0000"/>
          <w:sz w:val="22"/>
          <w:szCs w:val="22"/>
        </w:rPr>
      </w:pPr>
      <w:r w:rsidRPr="00DE1E0C">
        <w:rPr>
          <w:rFonts w:ascii="Arial" w:hAnsi="Arial" w:cs="Arial"/>
          <w:color w:val="FF0000"/>
          <w:sz w:val="22"/>
          <w:szCs w:val="22"/>
        </w:rPr>
        <w:t xml:space="preserve">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Wear heat-insulating gloves, eye protection, lab coat, and closed-toe shoes.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Ensure that the cycle has completed and both temperature and pressure have returned to a </w:t>
      </w:r>
    </w:p>
    <w:p w:rsidR="00DE1E0C" w:rsidRPr="00DE1E0C" w:rsidRDefault="00DE1E0C" w:rsidP="00DE1E0C">
      <w:pPr>
        <w:pStyle w:val="SOP"/>
        <w:rPr>
          <w:rFonts w:ascii="Arial" w:hAnsi="Arial" w:cs="Arial"/>
          <w:color w:val="000000" w:themeColor="text1"/>
          <w:sz w:val="22"/>
          <w:szCs w:val="22"/>
        </w:rPr>
      </w:pPr>
      <w:proofErr w:type="gramStart"/>
      <w:r w:rsidRPr="00DE1E0C">
        <w:rPr>
          <w:rFonts w:ascii="Arial" w:hAnsi="Arial" w:cs="Arial"/>
          <w:color w:val="000000" w:themeColor="text1"/>
          <w:sz w:val="22"/>
          <w:szCs w:val="22"/>
        </w:rPr>
        <w:t>safe</w:t>
      </w:r>
      <w:proofErr w:type="gramEnd"/>
      <w:r w:rsidRPr="00DE1E0C">
        <w:rPr>
          <w:rFonts w:ascii="Arial" w:hAnsi="Arial" w:cs="Arial"/>
          <w:color w:val="000000" w:themeColor="text1"/>
          <w:sz w:val="22"/>
          <w:szCs w:val="22"/>
        </w:rPr>
        <w:t xml:space="preserve"> range.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Wearing PPE, stand back from the door as a precaution and carefully open door no more </w:t>
      </w:r>
    </w:p>
    <w:p w:rsidR="00DE1E0C" w:rsidRPr="00DE1E0C" w:rsidRDefault="00DE1E0C" w:rsidP="00DE1E0C">
      <w:pPr>
        <w:pStyle w:val="SOP"/>
        <w:rPr>
          <w:rFonts w:ascii="Arial" w:hAnsi="Arial" w:cs="Arial"/>
          <w:color w:val="000000" w:themeColor="text1"/>
          <w:sz w:val="22"/>
          <w:szCs w:val="22"/>
        </w:rPr>
      </w:pPr>
      <w:proofErr w:type="gramStart"/>
      <w:r w:rsidRPr="00DE1E0C">
        <w:rPr>
          <w:rFonts w:ascii="Arial" w:hAnsi="Arial" w:cs="Arial"/>
          <w:color w:val="000000" w:themeColor="text1"/>
          <w:sz w:val="22"/>
          <w:szCs w:val="22"/>
        </w:rPr>
        <w:t>than</w:t>
      </w:r>
      <w:proofErr w:type="gramEnd"/>
      <w:r w:rsidRPr="00DE1E0C">
        <w:rPr>
          <w:rFonts w:ascii="Arial" w:hAnsi="Arial" w:cs="Arial"/>
          <w:color w:val="000000" w:themeColor="text1"/>
          <w:sz w:val="22"/>
          <w:szCs w:val="22"/>
        </w:rPr>
        <w:t xml:space="preserve"> 1 inch. This will release residual steam and allow pressure within liquids and containers </w:t>
      </w:r>
    </w:p>
    <w:p w:rsidR="00DE1E0C" w:rsidRPr="00DE1E0C" w:rsidRDefault="00DE1E0C" w:rsidP="00DE1E0C">
      <w:pPr>
        <w:pStyle w:val="SOP"/>
        <w:rPr>
          <w:rFonts w:ascii="Arial" w:hAnsi="Arial" w:cs="Arial"/>
          <w:color w:val="000000" w:themeColor="text1"/>
          <w:sz w:val="22"/>
          <w:szCs w:val="22"/>
        </w:rPr>
      </w:pPr>
      <w:proofErr w:type="gramStart"/>
      <w:r>
        <w:rPr>
          <w:rFonts w:ascii="Arial" w:hAnsi="Arial" w:cs="Arial"/>
          <w:color w:val="000000" w:themeColor="text1"/>
          <w:sz w:val="22"/>
          <w:szCs w:val="22"/>
        </w:rPr>
        <w:t>to</w:t>
      </w:r>
      <w:proofErr w:type="gramEnd"/>
      <w:r>
        <w:rPr>
          <w:rFonts w:ascii="Arial" w:hAnsi="Arial" w:cs="Arial"/>
          <w:color w:val="000000" w:themeColor="text1"/>
          <w:sz w:val="22"/>
          <w:szCs w:val="22"/>
        </w:rPr>
        <w:t xml:space="preserve"> normalize.</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Allow the autoclaved load to stand for 10 minutes in the chamber. This will allow steam to </w:t>
      </w:r>
    </w:p>
    <w:p w:rsidR="00DE1E0C" w:rsidRPr="00DE1E0C" w:rsidRDefault="00DE1E0C" w:rsidP="00DE1E0C">
      <w:pPr>
        <w:pStyle w:val="SOP"/>
        <w:rPr>
          <w:rFonts w:ascii="Arial" w:hAnsi="Arial" w:cs="Arial"/>
          <w:color w:val="000000" w:themeColor="text1"/>
          <w:sz w:val="22"/>
          <w:szCs w:val="22"/>
        </w:rPr>
      </w:pPr>
      <w:proofErr w:type="gramStart"/>
      <w:r w:rsidRPr="00DE1E0C">
        <w:rPr>
          <w:rFonts w:ascii="Arial" w:hAnsi="Arial" w:cs="Arial"/>
          <w:color w:val="000000" w:themeColor="text1"/>
          <w:sz w:val="22"/>
          <w:szCs w:val="22"/>
        </w:rPr>
        <w:lastRenderedPageBreak/>
        <w:t>clear</w:t>
      </w:r>
      <w:proofErr w:type="gramEnd"/>
      <w:r w:rsidRPr="00DE1E0C">
        <w:rPr>
          <w:rFonts w:ascii="Arial" w:hAnsi="Arial" w:cs="Arial"/>
          <w:color w:val="000000" w:themeColor="text1"/>
          <w:sz w:val="22"/>
          <w:szCs w:val="22"/>
        </w:rPr>
        <w:t xml:space="preserve"> and trapped air to escape from hot liquids, reducing risk to operator.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Do not agitate containers of super-heated liquids or remove caps before unloading.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Wearing heat-insulated gloves remove items from the autoclave and place them in an area </w:t>
      </w:r>
    </w:p>
    <w:p w:rsidR="00DE1E0C" w:rsidRPr="00DE1E0C" w:rsidRDefault="00DE1E0C" w:rsidP="00DE1E0C">
      <w:pPr>
        <w:pStyle w:val="SOP"/>
        <w:rPr>
          <w:rFonts w:ascii="Arial" w:hAnsi="Arial" w:cs="Arial"/>
          <w:color w:val="000000" w:themeColor="text1"/>
          <w:sz w:val="22"/>
          <w:szCs w:val="22"/>
        </w:rPr>
      </w:pPr>
      <w:proofErr w:type="gramStart"/>
      <w:r w:rsidRPr="00DE1E0C">
        <w:rPr>
          <w:rFonts w:ascii="Arial" w:hAnsi="Arial" w:cs="Arial"/>
          <w:color w:val="000000" w:themeColor="text1"/>
          <w:sz w:val="22"/>
          <w:szCs w:val="22"/>
        </w:rPr>
        <w:t>which</w:t>
      </w:r>
      <w:proofErr w:type="gramEnd"/>
      <w:r w:rsidRPr="00DE1E0C">
        <w:rPr>
          <w:rFonts w:ascii="Arial" w:hAnsi="Arial" w:cs="Arial"/>
          <w:color w:val="000000" w:themeColor="text1"/>
          <w:sz w:val="22"/>
          <w:szCs w:val="22"/>
        </w:rPr>
        <w:t xml:space="preserve"> clearly indicates the items are ‘hot’ until the items cool to room temperature.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 Shut autoclave door. </w:t>
      </w:r>
    </w:p>
    <w:p w:rsidR="00DE1E0C" w:rsidRPr="00DE1E0C" w:rsidRDefault="00DE1E0C" w:rsidP="00DE1E0C">
      <w:pPr>
        <w:pStyle w:val="SOP"/>
        <w:rPr>
          <w:rFonts w:ascii="Arial" w:hAnsi="Arial" w:cs="Arial"/>
          <w:color w:val="FF0000"/>
          <w:sz w:val="22"/>
          <w:szCs w:val="22"/>
        </w:rPr>
      </w:pPr>
      <w:r w:rsidRPr="00DE1E0C">
        <w:rPr>
          <w:rFonts w:ascii="Arial" w:hAnsi="Arial" w:cs="Arial"/>
          <w:color w:val="FF0000"/>
          <w:sz w:val="22"/>
          <w:szCs w:val="22"/>
        </w:rPr>
        <w:t xml:space="preserve"> </w:t>
      </w:r>
    </w:p>
    <w:p w:rsidR="00DE1E0C" w:rsidRPr="00DE1E0C" w:rsidRDefault="00DE1E0C" w:rsidP="00DE1E0C">
      <w:pPr>
        <w:pStyle w:val="SOP"/>
        <w:rPr>
          <w:rFonts w:ascii="Arial" w:hAnsi="Arial" w:cs="Arial"/>
          <w:color w:val="000000" w:themeColor="text1"/>
          <w:sz w:val="22"/>
          <w:szCs w:val="22"/>
        </w:rPr>
      </w:pPr>
      <w:r w:rsidRPr="00DE1E0C">
        <w:rPr>
          <w:rFonts w:ascii="Arial" w:hAnsi="Arial" w:cs="Arial"/>
          <w:color w:val="000000" w:themeColor="text1"/>
          <w:sz w:val="22"/>
          <w:szCs w:val="22"/>
        </w:rPr>
        <w:t xml:space="preserve">Note: Allow autoclaved materials to cool </w:t>
      </w:r>
      <w:r>
        <w:rPr>
          <w:rFonts w:ascii="Arial" w:hAnsi="Arial" w:cs="Arial"/>
          <w:color w:val="000000" w:themeColor="text1"/>
          <w:sz w:val="22"/>
          <w:szCs w:val="22"/>
        </w:rPr>
        <w:t xml:space="preserve">for at least 10 minutes </w:t>
      </w:r>
      <w:r w:rsidRPr="00DE1E0C">
        <w:rPr>
          <w:rFonts w:ascii="Arial" w:hAnsi="Arial" w:cs="Arial"/>
          <w:color w:val="000000" w:themeColor="text1"/>
          <w:sz w:val="22"/>
          <w:szCs w:val="22"/>
        </w:rPr>
        <w:t xml:space="preserve">before transporting. Never </w:t>
      </w:r>
    </w:p>
    <w:p w:rsidR="00DE1E0C" w:rsidRPr="00DE1E0C" w:rsidRDefault="00DE1E0C" w:rsidP="00DE1E0C">
      <w:pPr>
        <w:pStyle w:val="SOP"/>
        <w:rPr>
          <w:rFonts w:ascii="Arial" w:hAnsi="Arial" w:cs="Arial"/>
          <w:color w:val="000000" w:themeColor="text1"/>
          <w:sz w:val="22"/>
          <w:szCs w:val="22"/>
        </w:rPr>
      </w:pPr>
      <w:proofErr w:type="gramStart"/>
      <w:r w:rsidRPr="00DE1E0C">
        <w:rPr>
          <w:rFonts w:ascii="Arial" w:hAnsi="Arial" w:cs="Arial"/>
          <w:color w:val="000000" w:themeColor="text1"/>
          <w:sz w:val="22"/>
          <w:szCs w:val="22"/>
        </w:rPr>
        <w:t>transport</w:t>
      </w:r>
      <w:proofErr w:type="gramEnd"/>
      <w:r w:rsidRPr="00DE1E0C">
        <w:rPr>
          <w:rFonts w:ascii="Arial" w:hAnsi="Arial" w:cs="Arial"/>
          <w:color w:val="000000" w:themeColor="text1"/>
          <w:sz w:val="22"/>
          <w:szCs w:val="22"/>
        </w:rPr>
        <w:t xml:space="preserve"> superheated materials. </w:t>
      </w:r>
    </w:p>
    <w:p w:rsidR="00DE1E0C" w:rsidRPr="00DE1E0C" w:rsidRDefault="00DE1E0C" w:rsidP="00DE1E0C">
      <w:pPr>
        <w:pStyle w:val="SOP"/>
        <w:rPr>
          <w:rFonts w:ascii="Arial" w:hAnsi="Arial" w:cs="Arial"/>
          <w:color w:val="FF0000"/>
          <w:sz w:val="22"/>
          <w:szCs w:val="22"/>
        </w:rPr>
      </w:pPr>
      <w:r w:rsidRPr="00DE1E0C">
        <w:rPr>
          <w:rFonts w:ascii="Arial" w:hAnsi="Arial" w:cs="Arial"/>
          <w:color w:val="FF0000"/>
          <w:sz w:val="22"/>
          <w:szCs w:val="22"/>
        </w:rPr>
        <w:t xml:space="preserve"> </w:t>
      </w:r>
    </w:p>
    <w:p w:rsidR="00DE1E0C" w:rsidRPr="00DE1E0C" w:rsidRDefault="00DE1E0C" w:rsidP="00DE1E0C">
      <w:pPr>
        <w:pStyle w:val="SOP"/>
        <w:rPr>
          <w:rFonts w:ascii="Arial" w:hAnsi="Arial" w:cs="Arial"/>
          <w:b/>
          <w:color w:val="000000" w:themeColor="text1"/>
          <w:sz w:val="22"/>
          <w:szCs w:val="22"/>
        </w:rPr>
      </w:pPr>
      <w:r w:rsidRPr="00DE1E0C">
        <w:rPr>
          <w:rFonts w:ascii="Arial" w:hAnsi="Arial" w:cs="Arial"/>
          <w:b/>
          <w:color w:val="000000" w:themeColor="text1"/>
          <w:sz w:val="22"/>
          <w:szCs w:val="22"/>
        </w:rPr>
        <w:t xml:space="preserve">F. Autoclave Use Log </w:t>
      </w:r>
    </w:p>
    <w:p w:rsidR="00DE1E0C" w:rsidRPr="00DE1E0C" w:rsidRDefault="00DE1E0C" w:rsidP="00DE1E0C">
      <w:pPr>
        <w:pStyle w:val="SOP"/>
        <w:rPr>
          <w:rFonts w:ascii="Arial" w:hAnsi="Arial" w:cs="Arial"/>
          <w:color w:val="FF0000"/>
          <w:sz w:val="22"/>
          <w:szCs w:val="22"/>
        </w:rPr>
      </w:pPr>
      <w:r w:rsidRPr="00DE1E0C">
        <w:rPr>
          <w:rFonts w:ascii="Arial" w:hAnsi="Arial" w:cs="Arial"/>
          <w:color w:val="FF0000"/>
          <w:sz w:val="22"/>
          <w:szCs w:val="22"/>
        </w:rPr>
        <w:t xml:space="preserve"> </w:t>
      </w:r>
    </w:p>
    <w:p w:rsidR="00DE1E0C" w:rsidRPr="00F91220" w:rsidRDefault="00DE1E0C" w:rsidP="00DE1E0C">
      <w:pPr>
        <w:pStyle w:val="SOP"/>
        <w:rPr>
          <w:rFonts w:ascii="Arial" w:hAnsi="Arial" w:cs="Arial"/>
          <w:color w:val="000000" w:themeColor="text1"/>
          <w:sz w:val="22"/>
          <w:szCs w:val="22"/>
        </w:rPr>
      </w:pPr>
      <w:r w:rsidRPr="00F91220">
        <w:rPr>
          <w:rFonts w:ascii="Arial" w:hAnsi="Arial" w:cs="Arial"/>
          <w:color w:val="000000" w:themeColor="text1"/>
          <w:sz w:val="22"/>
          <w:szCs w:val="22"/>
        </w:rPr>
        <w:t xml:space="preserve">• Entries must be placed in the log book each time the autoclave is used. These records are </w:t>
      </w:r>
    </w:p>
    <w:p w:rsidR="00DE1E0C" w:rsidRPr="00F91220" w:rsidRDefault="00DE1E0C" w:rsidP="00DE1E0C">
      <w:pPr>
        <w:pStyle w:val="SOP"/>
        <w:rPr>
          <w:rFonts w:ascii="Arial" w:hAnsi="Arial" w:cs="Arial"/>
          <w:color w:val="000000" w:themeColor="text1"/>
          <w:sz w:val="22"/>
          <w:szCs w:val="22"/>
        </w:rPr>
      </w:pPr>
      <w:proofErr w:type="gramStart"/>
      <w:r w:rsidRPr="00F91220">
        <w:rPr>
          <w:rFonts w:ascii="Arial" w:hAnsi="Arial" w:cs="Arial"/>
          <w:color w:val="000000" w:themeColor="text1"/>
          <w:sz w:val="22"/>
          <w:szCs w:val="22"/>
        </w:rPr>
        <w:t>used</w:t>
      </w:r>
      <w:proofErr w:type="gramEnd"/>
      <w:r w:rsidRPr="00F91220">
        <w:rPr>
          <w:rFonts w:ascii="Arial" w:hAnsi="Arial" w:cs="Arial"/>
          <w:color w:val="000000" w:themeColor="text1"/>
          <w:sz w:val="22"/>
          <w:szCs w:val="22"/>
        </w:rPr>
        <w:t xml:space="preserve"> for maintenance/service schedules and reporting of incidents, accidents and/or faults. </w:t>
      </w:r>
    </w:p>
    <w:p w:rsidR="00DE1E0C" w:rsidRPr="00F91220" w:rsidRDefault="00DE1E0C" w:rsidP="00DE1E0C">
      <w:pPr>
        <w:pStyle w:val="SOP"/>
        <w:rPr>
          <w:rFonts w:ascii="Arial" w:hAnsi="Arial" w:cs="Arial"/>
          <w:color w:val="000000" w:themeColor="text1"/>
          <w:sz w:val="22"/>
          <w:szCs w:val="22"/>
        </w:rPr>
      </w:pPr>
      <w:r w:rsidRPr="00F91220">
        <w:rPr>
          <w:rFonts w:ascii="Arial" w:hAnsi="Arial" w:cs="Arial"/>
          <w:color w:val="000000" w:themeColor="text1"/>
          <w:sz w:val="22"/>
          <w:szCs w:val="22"/>
        </w:rPr>
        <w:t xml:space="preserve">• Entries should include: operator's name, phone number, date, time and duration. </w:t>
      </w:r>
    </w:p>
    <w:p w:rsidR="00DE1E0C" w:rsidRPr="00F91220" w:rsidRDefault="00DE1E0C" w:rsidP="00DE1E0C">
      <w:pPr>
        <w:pStyle w:val="SOP"/>
        <w:rPr>
          <w:rFonts w:ascii="Arial" w:hAnsi="Arial" w:cs="Arial"/>
          <w:color w:val="000000" w:themeColor="text1"/>
          <w:sz w:val="22"/>
          <w:szCs w:val="22"/>
        </w:rPr>
      </w:pPr>
      <w:r w:rsidRPr="00F91220">
        <w:rPr>
          <w:rFonts w:ascii="Arial" w:hAnsi="Arial" w:cs="Arial"/>
          <w:color w:val="000000" w:themeColor="text1"/>
          <w:sz w:val="22"/>
          <w:szCs w:val="22"/>
        </w:rPr>
        <w:t xml:space="preserve">• The log book must be kept adjacent to the autoclave. </w:t>
      </w:r>
    </w:p>
    <w:p w:rsidR="00DE1E0C" w:rsidRPr="00DE1E0C" w:rsidRDefault="00DE1E0C" w:rsidP="00DE1E0C">
      <w:pPr>
        <w:pStyle w:val="SOP"/>
        <w:rPr>
          <w:rFonts w:ascii="Arial" w:hAnsi="Arial" w:cs="Arial"/>
          <w:color w:val="FF0000"/>
          <w:sz w:val="22"/>
          <w:szCs w:val="22"/>
        </w:rPr>
      </w:pPr>
    </w:p>
    <w:p w:rsidR="00DE1E0C" w:rsidRPr="00DE1E0C" w:rsidRDefault="00DE1E0C" w:rsidP="00DE1E0C">
      <w:pPr>
        <w:pStyle w:val="SOP"/>
        <w:rPr>
          <w:rFonts w:ascii="Arial" w:hAnsi="Arial" w:cs="Arial"/>
          <w:b/>
          <w:color w:val="000000" w:themeColor="text1"/>
          <w:sz w:val="22"/>
          <w:szCs w:val="22"/>
        </w:rPr>
      </w:pPr>
      <w:r w:rsidRPr="00DE1E0C">
        <w:rPr>
          <w:rFonts w:ascii="Arial" w:hAnsi="Arial" w:cs="Arial"/>
          <w:b/>
          <w:color w:val="000000" w:themeColor="text1"/>
          <w:sz w:val="22"/>
          <w:szCs w:val="22"/>
        </w:rPr>
        <w:t xml:space="preserve">G. Maintenance and Repair </w:t>
      </w:r>
    </w:p>
    <w:p w:rsidR="00DE1E0C" w:rsidRPr="00DE1E0C" w:rsidRDefault="00DE1E0C" w:rsidP="00DE1E0C">
      <w:pPr>
        <w:pStyle w:val="SOP"/>
        <w:rPr>
          <w:rFonts w:ascii="Arial" w:hAnsi="Arial" w:cs="Arial"/>
          <w:color w:val="FF0000"/>
          <w:sz w:val="22"/>
          <w:szCs w:val="22"/>
        </w:rPr>
      </w:pPr>
      <w:r w:rsidRPr="00DE1E0C">
        <w:rPr>
          <w:rFonts w:ascii="Arial" w:hAnsi="Arial" w:cs="Arial"/>
          <w:color w:val="FF0000"/>
          <w:sz w:val="22"/>
          <w:szCs w:val="22"/>
        </w:rPr>
        <w:t xml:space="preserve"> </w:t>
      </w:r>
    </w:p>
    <w:p w:rsidR="00DE1E0C" w:rsidRPr="00F91220" w:rsidRDefault="00DE1E0C" w:rsidP="00DE1E0C">
      <w:pPr>
        <w:pStyle w:val="SOP"/>
        <w:rPr>
          <w:rFonts w:ascii="Arial" w:hAnsi="Arial" w:cs="Arial"/>
          <w:color w:val="000000" w:themeColor="text1"/>
          <w:sz w:val="22"/>
          <w:szCs w:val="22"/>
        </w:rPr>
      </w:pPr>
      <w:r w:rsidRPr="00F91220">
        <w:rPr>
          <w:rFonts w:ascii="Arial" w:hAnsi="Arial" w:cs="Arial"/>
          <w:color w:val="000000" w:themeColor="text1"/>
          <w:sz w:val="22"/>
          <w:szCs w:val="22"/>
        </w:rPr>
        <w:t xml:space="preserve">• No person shall operate the autoclave unless the autoclave is in good repair. </w:t>
      </w:r>
    </w:p>
    <w:p w:rsidR="00DE1E0C" w:rsidRPr="00F91220" w:rsidRDefault="00DE1E0C" w:rsidP="00DE1E0C">
      <w:pPr>
        <w:pStyle w:val="SOP"/>
        <w:rPr>
          <w:rFonts w:ascii="Arial" w:hAnsi="Arial" w:cs="Arial"/>
          <w:color w:val="000000" w:themeColor="text1"/>
          <w:sz w:val="22"/>
          <w:szCs w:val="22"/>
        </w:rPr>
      </w:pPr>
      <w:r w:rsidRPr="00F91220">
        <w:rPr>
          <w:rFonts w:ascii="Arial" w:hAnsi="Arial" w:cs="Arial"/>
          <w:color w:val="000000" w:themeColor="text1"/>
          <w:sz w:val="22"/>
          <w:szCs w:val="22"/>
        </w:rPr>
        <w:t xml:space="preserve">• Only qualified professionals are permitted to make repairs. </w:t>
      </w:r>
    </w:p>
    <w:p w:rsidR="00DE1E0C" w:rsidRPr="00F91220" w:rsidRDefault="00DE1E0C" w:rsidP="00DE1E0C">
      <w:pPr>
        <w:pStyle w:val="SOP"/>
        <w:rPr>
          <w:rFonts w:ascii="Arial" w:hAnsi="Arial" w:cs="Arial"/>
          <w:color w:val="000000" w:themeColor="text1"/>
          <w:sz w:val="22"/>
          <w:szCs w:val="22"/>
        </w:rPr>
      </w:pPr>
      <w:r w:rsidRPr="00F91220">
        <w:rPr>
          <w:rFonts w:ascii="Arial" w:hAnsi="Arial" w:cs="Arial"/>
          <w:color w:val="000000" w:themeColor="text1"/>
          <w:sz w:val="22"/>
          <w:szCs w:val="22"/>
        </w:rPr>
        <w:t>• Once a month, use a biological indicator (</w:t>
      </w:r>
      <w:proofErr w:type="spellStart"/>
      <w:r w:rsidRPr="00F91220">
        <w:rPr>
          <w:rFonts w:ascii="Arial" w:hAnsi="Arial" w:cs="Arial"/>
          <w:color w:val="000000" w:themeColor="text1"/>
          <w:sz w:val="22"/>
          <w:szCs w:val="22"/>
        </w:rPr>
        <w:t>Geobacillus</w:t>
      </w:r>
      <w:proofErr w:type="spellEnd"/>
      <w:r w:rsidRPr="00F91220">
        <w:rPr>
          <w:rFonts w:ascii="Arial" w:hAnsi="Arial" w:cs="Arial"/>
          <w:color w:val="000000" w:themeColor="text1"/>
          <w:sz w:val="22"/>
          <w:szCs w:val="22"/>
        </w:rPr>
        <w:t xml:space="preserve"> </w:t>
      </w:r>
      <w:proofErr w:type="spellStart"/>
      <w:r w:rsidRPr="00F91220">
        <w:rPr>
          <w:rFonts w:ascii="Arial" w:hAnsi="Arial" w:cs="Arial"/>
          <w:color w:val="000000" w:themeColor="text1"/>
          <w:sz w:val="22"/>
          <w:szCs w:val="22"/>
        </w:rPr>
        <w:t>stearothermophilus</w:t>
      </w:r>
      <w:proofErr w:type="spellEnd"/>
      <w:r w:rsidRPr="00F91220">
        <w:rPr>
          <w:rFonts w:ascii="Arial" w:hAnsi="Arial" w:cs="Arial"/>
          <w:color w:val="000000" w:themeColor="text1"/>
          <w:sz w:val="22"/>
          <w:szCs w:val="22"/>
        </w:rPr>
        <w:t xml:space="preserve"> spore strips or </w:t>
      </w:r>
    </w:p>
    <w:p w:rsidR="00DE1E0C" w:rsidRPr="00F91220" w:rsidRDefault="00DE1E0C" w:rsidP="00DE1E0C">
      <w:pPr>
        <w:pStyle w:val="SOP"/>
        <w:rPr>
          <w:rFonts w:ascii="Arial" w:hAnsi="Arial" w:cs="Arial"/>
          <w:color w:val="000000" w:themeColor="text1"/>
          <w:sz w:val="22"/>
          <w:szCs w:val="22"/>
        </w:rPr>
      </w:pPr>
      <w:proofErr w:type="gramStart"/>
      <w:r w:rsidRPr="00F91220">
        <w:rPr>
          <w:rFonts w:ascii="Arial" w:hAnsi="Arial" w:cs="Arial"/>
          <w:color w:val="000000" w:themeColor="text1"/>
          <w:sz w:val="22"/>
          <w:szCs w:val="22"/>
        </w:rPr>
        <w:t>spore</w:t>
      </w:r>
      <w:proofErr w:type="gramEnd"/>
      <w:r w:rsidRPr="00F91220">
        <w:rPr>
          <w:rFonts w:ascii="Arial" w:hAnsi="Arial" w:cs="Arial"/>
          <w:color w:val="000000" w:themeColor="text1"/>
          <w:sz w:val="22"/>
          <w:szCs w:val="22"/>
        </w:rPr>
        <w:t xml:space="preserve"> suspension). Bury the indicator in the center of the load to validate adequate steam </w:t>
      </w:r>
    </w:p>
    <w:p w:rsidR="00DE1E0C" w:rsidRPr="00F91220" w:rsidRDefault="00DE1E0C" w:rsidP="00DE1E0C">
      <w:pPr>
        <w:pStyle w:val="SOP"/>
        <w:rPr>
          <w:rFonts w:ascii="Arial" w:hAnsi="Arial" w:cs="Arial"/>
          <w:color w:val="000000" w:themeColor="text1"/>
          <w:sz w:val="22"/>
          <w:szCs w:val="22"/>
        </w:rPr>
      </w:pPr>
      <w:proofErr w:type="gramStart"/>
      <w:r w:rsidRPr="00F91220">
        <w:rPr>
          <w:rFonts w:ascii="Arial" w:hAnsi="Arial" w:cs="Arial"/>
          <w:color w:val="000000" w:themeColor="text1"/>
          <w:sz w:val="22"/>
          <w:szCs w:val="22"/>
        </w:rPr>
        <w:t>penetration</w:t>
      </w:r>
      <w:proofErr w:type="gramEnd"/>
      <w:r w:rsidRPr="00F91220">
        <w:rPr>
          <w:rFonts w:ascii="Arial" w:hAnsi="Arial" w:cs="Arial"/>
          <w:color w:val="000000" w:themeColor="text1"/>
          <w:sz w:val="22"/>
          <w:szCs w:val="22"/>
        </w:rPr>
        <w:t xml:space="preserve">. Document the biological indicator results in a log book or other suitable form. </w:t>
      </w:r>
    </w:p>
    <w:p w:rsidR="00DE1E0C" w:rsidRPr="00F91220" w:rsidRDefault="00DE1E0C" w:rsidP="00DE1E0C">
      <w:pPr>
        <w:pStyle w:val="SOP"/>
        <w:rPr>
          <w:rFonts w:ascii="Arial" w:hAnsi="Arial" w:cs="Arial"/>
          <w:color w:val="000000" w:themeColor="text1"/>
          <w:sz w:val="22"/>
          <w:szCs w:val="22"/>
        </w:rPr>
      </w:pPr>
      <w:r w:rsidRPr="00F91220">
        <w:rPr>
          <w:rFonts w:ascii="Arial" w:hAnsi="Arial" w:cs="Arial"/>
          <w:color w:val="000000" w:themeColor="text1"/>
          <w:sz w:val="22"/>
          <w:szCs w:val="22"/>
        </w:rPr>
        <w:t xml:space="preserve">For more information about the ISU autoclave </w:t>
      </w:r>
      <w:proofErr w:type="spellStart"/>
      <w:r w:rsidRPr="00F91220">
        <w:rPr>
          <w:rFonts w:ascii="Arial" w:hAnsi="Arial" w:cs="Arial"/>
          <w:color w:val="000000" w:themeColor="text1"/>
          <w:sz w:val="22"/>
          <w:szCs w:val="22"/>
        </w:rPr>
        <w:t>bioindicator</w:t>
      </w:r>
      <w:proofErr w:type="spellEnd"/>
      <w:r w:rsidRPr="00F91220">
        <w:rPr>
          <w:rFonts w:ascii="Arial" w:hAnsi="Arial" w:cs="Arial"/>
          <w:color w:val="000000" w:themeColor="text1"/>
          <w:sz w:val="22"/>
          <w:szCs w:val="22"/>
        </w:rPr>
        <w:t xml:space="preserve"> program, contact EH&amp;S at (515) </w:t>
      </w:r>
    </w:p>
    <w:p w:rsidR="00DE1E0C" w:rsidRPr="00F91220" w:rsidRDefault="00DE1E0C" w:rsidP="00DE1E0C">
      <w:pPr>
        <w:pStyle w:val="SOP"/>
        <w:rPr>
          <w:rFonts w:ascii="Arial" w:hAnsi="Arial" w:cs="Arial"/>
          <w:color w:val="000000" w:themeColor="text1"/>
          <w:sz w:val="22"/>
          <w:szCs w:val="22"/>
        </w:rPr>
      </w:pPr>
      <w:r w:rsidRPr="00F91220">
        <w:rPr>
          <w:rFonts w:ascii="Arial" w:hAnsi="Arial" w:cs="Arial"/>
          <w:color w:val="000000" w:themeColor="text1"/>
          <w:sz w:val="22"/>
          <w:szCs w:val="22"/>
        </w:rPr>
        <w:t>294-5359.</w:t>
      </w:r>
    </w:p>
    <w:p w:rsidR="00FE38A6" w:rsidRDefault="00FE38A6" w:rsidP="00B738D1">
      <w:pPr>
        <w:pBdr>
          <w:bottom w:val="single" w:sz="12" w:space="1" w:color="auto"/>
        </w:pBdr>
        <w:rPr>
          <w:rFonts w:ascii="Arial" w:hAnsi="Arial" w:cs="Arial"/>
          <w:b/>
          <w:color w:val="FF0000"/>
        </w:rPr>
      </w:pPr>
    </w:p>
    <w:p w:rsidR="00F91220" w:rsidRDefault="00F91220" w:rsidP="00B738D1">
      <w:pPr>
        <w:rPr>
          <w:rFonts w:ascii="Arial" w:hAnsi="Arial" w:cs="Arial"/>
          <w:b/>
        </w:rPr>
      </w:pPr>
    </w:p>
    <w:p w:rsidR="00B738D1" w:rsidRDefault="00C4406C" w:rsidP="00B738D1">
      <w:pPr>
        <w:rPr>
          <w:rFonts w:ascii="Arial" w:hAnsi="Arial" w:cs="Arial"/>
        </w:rPr>
      </w:pPr>
      <w:r>
        <w:rPr>
          <w:rFonts w:ascii="Arial" w:hAnsi="Arial" w:cs="Arial"/>
          <w:b/>
        </w:rPr>
        <w:t>First Aid</w:t>
      </w:r>
      <w:r w:rsidR="00B738D1">
        <w:rPr>
          <w:rFonts w:ascii="Arial" w:hAnsi="Arial" w:cs="Arial"/>
          <w:b/>
        </w:rPr>
        <w:t xml:space="preserve"> Procedures:</w:t>
      </w:r>
    </w:p>
    <w:p w:rsidR="00B076B9" w:rsidRDefault="00B076B9" w:rsidP="00B738D1">
      <w:pPr>
        <w:rPr>
          <w:rFonts w:ascii="Arial" w:hAnsi="Arial" w:cs="Arial"/>
        </w:rPr>
      </w:pPr>
    </w:p>
    <w:p w:rsidR="00FE38A6" w:rsidRPr="00F91220" w:rsidRDefault="00FE38A6" w:rsidP="00B738D1">
      <w:pPr>
        <w:rPr>
          <w:rFonts w:ascii="Arial" w:hAnsi="Arial" w:cs="Arial"/>
          <w:color w:val="000000" w:themeColor="text1"/>
        </w:rPr>
      </w:pPr>
      <w:r w:rsidRPr="00F91220">
        <w:rPr>
          <w:rFonts w:ascii="Arial" w:hAnsi="Arial" w:cs="Arial"/>
          <w:color w:val="000000" w:themeColor="text1"/>
        </w:rPr>
        <w:t>Minor burns are typically small, red, have swelling, and can blister.  Cool burns with cold water and continue until the pain lessens.  After cooling, cover with a dry, sterile bandage or clean dressing.  Consult a physician as needed.  Report all injuries to a supervisor.</w:t>
      </w:r>
    </w:p>
    <w:p w:rsidR="00C72E1C" w:rsidRDefault="00C72E1C" w:rsidP="00B738D1">
      <w:pPr>
        <w:rPr>
          <w:rFonts w:ascii="Arial" w:hAnsi="Arial" w:cs="Arial"/>
        </w:rPr>
      </w:pPr>
    </w:p>
    <w:p w:rsidR="00C72E1C" w:rsidRDefault="00C72E1C" w:rsidP="00C72E1C">
      <w:pPr>
        <w:rPr>
          <w:rStyle w:val="Strong"/>
          <w:rFonts w:ascii="Arial" w:hAnsi="Arial" w:cs="Arial"/>
          <w:b w:val="0"/>
          <w:color w:val="000000" w:themeColor="text1"/>
          <w:szCs w:val="22"/>
          <w:shd w:val="clear" w:color="auto" w:fill="FFFFFF"/>
        </w:rPr>
      </w:pPr>
      <w:r w:rsidRPr="009C0B66">
        <w:rPr>
          <w:rStyle w:val="Strong"/>
          <w:rFonts w:ascii="Arial" w:hAnsi="Arial" w:cs="Arial"/>
          <w:b w:val="0"/>
          <w:color w:val="000000" w:themeColor="text1"/>
          <w:szCs w:val="22"/>
          <w:shd w:val="clear" w:color="auto" w:fill="FFFFFF"/>
        </w:rPr>
        <w:t>All accidents and injuries occurring at work or in the course of employment must be reported to the employee's supervisor as soon as possible (even if no medical attention is re</w:t>
      </w:r>
      <w:r>
        <w:rPr>
          <w:rStyle w:val="Strong"/>
          <w:rFonts w:ascii="Arial" w:hAnsi="Arial" w:cs="Arial"/>
          <w:b w:val="0"/>
          <w:color w:val="000000" w:themeColor="text1"/>
          <w:szCs w:val="22"/>
          <w:shd w:val="clear" w:color="auto" w:fill="FFFFFF"/>
        </w:rPr>
        <w:t>quired).</w:t>
      </w:r>
    </w:p>
    <w:p w:rsidR="00C72E1C" w:rsidRDefault="000749FD" w:rsidP="00C72E1C">
      <w:pPr>
        <w:rPr>
          <w:rFonts w:ascii="Arial" w:hAnsi="Arial" w:cs="Arial"/>
          <w:b/>
          <w:bCs/>
        </w:rPr>
      </w:pPr>
      <w:hyperlink r:id="rId8" w:history="1">
        <w:r w:rsidR="00C72E1C">
          <w:rPr>
            <w:rStyle w:val="Hyperlink"/>
          </w:rPr>
          <w:t>http://www.ehs.iastate.edu/occupational/accidents-injuries</w:t>
        </w:r>
      </w:hyperlink>
    </w:p>
    <w:p w:rsidR="00C72E1C" w:rsidRDefault="00C72E1C" w:rsidP="00B738D1">
      <w:pPr>
        <w:rPr>
          <w:rFonts w:ascii="Arial" w:hAnsi="Arial" w:cs="Arial"/>
        </w:rPr>
      </w:pPr>
    </w:p>
    <w:p w:rsidR="00A07DB6" w:rsidRDefault="00A07DB6" w:rsidP="00B738D1">
      <w:pPr>
        <w:rPr>
          <w:rFonts w:ascii="Arial" w:hAnsi="Arial" w:cs="Arial"/>
          <w:b/>
          <w:bCs/>
        </w:rPr>
      </w:pPr>
    </w:p>
    <w:p w:rsidR="00B738D1" w:rsidRDefault="00C4406C" w:rsidP="00B738D1">
      <w:pPr>
        <w:rPr>
          <w:rFonts w:ascii="Arial" w:hAnsi="Arial" w:cs="Arial"/>
          <w:b/>
          <w:bCs/>
        </w:rPr>
      </w:pPr>
      <w:r>
        <w:rPr>
          <w:rFonts w:ascii="Arial" w:hAnsi="Arial" w:cs="Arial"/>
          <w:b/>
          <w:bCs/>
        </w:rPr>
        <w:t xml:space="preserve">Spill/Release Containment, </w:t>
      </w:r>
      <w:r w:rsidR="00D66D89">
        <w:rPr>
          <w:rFonts w:ascii="Arial" w:hAnsi="Arial" w:cs="Arial"/>
          <w:b/>
          <w:bCs/>
        </w:rPr>
        <w:t>Decontamination</w:t>
      </w:r>
      <w:r>
        <w:rPr>
          <w:rFonts w:ascii="Arial" w:hAnsi="Arial" w:cs="Arial"/>
          <w:b/>
          <w:bCs/>
        </w:rPr>
        <w:t>, and Clean Up Procedures:</w:t>
      </w:r>
    </w:p>
    <w:p w:rsidR="00FE38A6" w:rsidRDefault="00FE38A6" w:rsidP="00B738D1"/>
    <w:p w:rsidR="00976DCB" w:rsidRDefault="00976DCB" w:rsidP="00976DCB">
      <w:pPr>
        <w:rPr>
          <w:color w:val="000000" w:themeColor="text1"/>
        </w:rPr>
      </w:pPr>
      <w:r w:rsidRPr="00976DCB">
        <w:rPr>
          <w:color w:val="000000" w:themeColor="text1"/>
        </w:rPr>
        <w:t xml:space="preserve">Spills may occur from a boil-over or breakage of containers. </w:t>
      </w:r>
    </w:p>
    <w:p w:rsidR="00976DCB" w:rsidRPr="00976DCB" w:rsidRDefault="00976DCB" w:rsidP="00976DCB">
      <w:pPr>
        <w:rPr>
          <w:color w:val="000000" w:themeColor="text1"/>
        </w:rPr>
      </w:pPr>
    </w:p>
    <w:p w:rsidR="00976DCB" w:rsidRPr="00976DCB" w:rsidRDefault="00976DCB" w:rsidP="00976DCB">
      <w:pPr>
        <w:rPr>
          <w:color w:val="000000" w:themeColor="text1"/>
        </w:rPr>
      </w:pPr>
      <w:r w:rsidRPr="00976DCB">
        <w:rPr>
          <w:color w:val="000000" w:themeColor="text1"/>
        </w:rPr>
        <w:t xml:space="preserve">• No operation of the autoclave is allowed until the spill is cleaned up. </w:t>
      </w:r>
    </w:p>
    <w:p w:rsidR="00976DCB" w:rsidRPr="00976DCB" w:rsidRDefault="00976DCB" w:rsidP="00976DCB">
      <w:pPr>
        <w:rPr>
          <w:color w:val="000000" w:themeColor="text1"/>
        </w:rPr>
      </w:pPr>
      <w:r w:rsidRPr="00976DCB">
        <w:rPr>
          <w:color w:val="000000" w:themeColor="text1"/>
        </w:rPr>
        <w:t xml:space="preserve">• The operator is responsible for clean-up of spills. Contain the spilled material using paper </w:t>
      </w:r>
    </w:p>
    <w:p w:rsidR="00976DCB" w:rsidRPr="00976DCB" w:rsidRDefault="00976DCB" w:rsidP="00976DCB">
      <w:pPr>
        <w:rPr>
          <w:color w:val="000000" w:themeColor="text1"/>
        </w:rPr>
      </w:pPr>
      <w:proofErr w:type="gramStart"/>
      <w:r w:rsidRPr="00976DCB">
        <w:rPr>
          <w:color w:val="000000" w:themeColor="text1"/>
        </w:rPr>
        <w:lastRenderedPageBreak/>
        <w:t>towels</w:t>
      </w:r>
      <w:proofErr w:type="gramEnd"/>
      <w:r w:rsidRPr="00976DCB">
        <w:rPr>
          <w:color w:val="000000" w:themeColor="text1"/>
        </w:rPr>
        <w:t xml:space="preserve">. Use your laboratory’s spill kit if necessary. Wait until the autoclave and materials </w:t>
      </w:r>
    </w:p>
    <w:p w:rsidR="00976DCB" w:rsidRPr="00976DCB" w:rsidRDefault="00976DCB" w:rsidP="00976DCB">
      <w:pPr>
        <w:rPr>
          <w:color w:val="000000" w:themeColor="text1"/>
        </w:rPr>
      </w:pPr>
      <w:proofErr w:type="gramStart"/>
      <w:r w:rsidRPr="00976DCB">
        <w:rPr>
          <w:color w:val="000000" w:themeColor="text1"/>
        </w:rPr>
        <w:t>have</w:t>
      </w:r>
      <w:proofErr w:type="gramEnd"/>
      <w:r w:rsidRPr="00976DCB">
        <w:rPr>
          <w:color w:val="000000" w:themeColor="text1"/>
        </w:rPr>
        <w:t xml:space="preserve"> cooled to room temperature before attempting clean-up. </w:t>
      </w:r>
    </w:p>
    <w:p w:rsidR="00976DCB" w:rsidRPr="00976DCB" w:rsidRDefault="00976DCB" w:rsidP="00976DCB">
      <w:pPr>
        <w:rPr>
          <w:color w:val="000000" w:themeColor="text1"/>
        </w:rPr>
      </w:pPr>
      <w:r>
        <w:rPr>
          <w:color w:val="000000" w:themeColor="text1"/>
        </w:rPr>
        <w:t xml:space="preserve">• Review the </w:t>
      </w:r>
      <w:r w:rsidRPr="00976DCB">
        <w:rPr>
          <w:color w:val="000000" w:themeColor="text1"/>
        </w:rPr>
        <w:t xml:space="preserve">SDS, if appropriate, to determine appropriate PPE, spill cleanup and disposal </w:t>
      </w:r>
    </w:p>
    <w:p w:rsidR="00976DCB" w:rsidRPr="00976DCB" w:rsidRDefault="00976DCB" w:rsidP="00976DCB">
      <w:pPr>
        <w:rPr>
          <w:color w:val="000000" w:themeColor="text1"/>
        </w:rPr>
      </w:pPr>
      <w:proofErr w:type="gramStart"/>
      <w:r w:rsidRPr="00976DCB">
        <w:rPr>
          <w:color w:val="000000" w:themeColor="text1"/>
        </w:rPr>
        <w:t>protocols</w:t>
      </w:r>
      <w:proofErr w:type="gramEnd"/>
      <w:r w:rsidRPr="00976DCB">
        <w:rPr>
          <w:color w:val="000000" w:themeColor="text1"/>
        </w:rPr>
        <w:t xml:space="preserve"> that are necessary. </w:t>
      </w:r>
    </w:p>
    <w:p w:rsidR="00976DCB" w:rsidRPr="00976DCB" w:rsidRDefault="00976DCB" w:rsidP="00976DCB">
      <w:pPr>
        <w:rPr>
          <w:color w:val="000000" w:themeColor="text1"/>
        </w:rPr>
      </w:pPr>
      <w:r w:rsidRPr="00976DCB">
        <w:rPr>
          <w:color w:val="000000" w:themeColor="text1"/>
        </w:rPr>
        <w:t xml:space="preserve">• Dispose of the waste following the protocol appropriate for the material (i.e., red biohazard </w:t>
      </w:r>
    </w:p>
    <w:p w:rsidR="00976DCB" w:rsidRPr="00976DCB" w:rsidRDefault="00976DCB" w:rsidP="00976DCB">
      <w:pPr>
        <w:rPr>
          <w:color w:val="000000" w:themeColor="text1"/>
        </w:rPr>
      </w:pPr>
      <w:proofErr w:type="gramStart"/>
      <w:r w:rsidRPr="00976DCB">
        <w:rPr>
          <w:color w:val="000000" w:themeColor="text1"/>
        </w:rPr>
        <w:t>bag</w:t>
      </w:r>
      <w:proofErr w:type="gramEnd"/>
      <w:r w:rsidRPr="00976DCB">
        <w:rPr>
          <w:color w:val="000000" w:themeColor="text1"/>
        </w:rPr>
        <w:t xml:space="preserve">). If materials have been intermingled, follow the clean-up and disposal protocol for the </w:t>
      </w:r>
    </w:p>
    <w:p w:rsidR="00976DCB" w:rsidRPr="00976DCB" w:rsidRDefault="00976DCB" w:rsidP="00976DCB">
      <w:pPr>
        <w:rPr>
          <w:color w:val="000000" w:themeColor="text1"/>
        </w:rPr>
      </w:pPr>
      <w:proofErr w:type="gramStart"/>
      <w:r w:rsidRPr="00976DCB">
        <w:rPr>
          <w:color w:val="000000" w:themeColor="text1"/>
        </w:rPr>
        <w:t>most</w:t>
      </w:r>
      <w:proofErr w:type="gramEnd"/>
      <w:r w:rsidRPr="00976DCB">
        <w:rPr>
          <w:color w:val="000000" w:themeColor="text1"/>
        </w:rPr>
        <w:t xml:space="preserve"> hazardous component of the mixture. </w:t>
      </w:r>
    </w:p>
    <w:p w:rsidR="00976DCB" w:rsidRPr="00976DCB" w:rsidRDefault="00976DCB" w:rsidP="00976DCB">
      <w:pPr>
        <w:rPr>
          <w:color w:val="000000" w:themeColor="text1"/>
        </w:rPr>
      </w:pPr>
      <w:r w:rsidRPr="00976DCB">
        <w:rPr>
          <w:color w:val="000000" w:themeColor="text1"/>
        </w:rPr>
        <w:t xml:space="preserve">• Cracked glassware must be disposed of properly. </w:t>
      </w:r>
    </w:p>
    <w:p w:rsidR="00753E6A" w:rsidRDefault="00976DCB" w:rsidP="00976DCB">
      <w:pPr>
        <w:rPr>
          <w:color w:val="FF0000"/>
        </w:rPr>
      </w:pPr>
      <w:r w:rsidRPr="00976DCB">
        <w:rPr>
          <w:color w:val="000000" w:themeColor="text1"/>
        </w:rPr>
        <w:t xml:space="preserve">• Record the spill and clean-up procedure in the autoclave log book. </w:t>
      </w:r>
      <w:r w:rsidRPr="00976DCB">
        <w:rPr>
          <w:color w:val="FF0000"/>
        </w:rPr>
        <w:cr/>
      </w:r>
    </w:p>
    <w:p w:rsidR="00976DCB" w:rsidRDefault="00976DCB" w:rsidP="00976DCB">
      <w:pPr>
        <w:rPr>
          <w:color w:val="FF0000"/>
        </w:rPr>
      </w:pPr>
    </w:p>
    <w:p w:rsidR="00976DCB" w:rsidRDefault="00976DCB" w:rsidP="00976DCB">
      <w:pPr>
        <w:rPr>
          <w:rFonts w:ascii="Arial" w:hAnsi="Arial" w:cs="Arial"/>
          <w:b/>
          <w:bCs/>
        </w:rPr>
      </w:pPr>
      <w:r>
        <w:rPr>
          <w:rFonts w:ascii="Arial" w:hAnsi="Arial" w:cs="Arial"/>
          <w:b/>
          <w:bCs/>
        </w:rPr>
        <w:t>References:</w:t>
      </w:r>
    </w:p>
    <w:p w:rsidR="00976DCB" w:rsidRDefault="00976DCB" w:rsidP="00976DCB">
      <w:pPr>
        <w:rPr>
          <w:rFonts w:ascii="Arial" w:hAnsi="Arial" w:cs="Arial"/>
          <w:b/>
          <w:bCs/>
        </w:rPr>
      </w:pPr>
    </w:p>
    <w:p w:rsidR="00976DCB" w:rsidRDefault="00976DCB" w:rsidP="00976DCB">
      <w:pPr>
        <w:rPr>
          <w:color w:val="000000" w:themeColor="text1"/>
        </w:rPr>
      </w:pPr>
      <w:r w:rsidRPr="00976DCB">
        <w:rPr>
          <w:color w:val="000000" w:themeColor="text1"/>
        </w:rPr>
        <w:t xml:space="preserve">EH&amp;S Biosafety Manual: </w:t>
      </w:r>
      <w:hyperlink r:id="rId9" w:history="1">
        <w:r w:rsidRPr="001B473A">
          <w:rPr>
            <w:rStyle w:val="Hyperlink"/>
          </w:rPr>
          <w:t>http://www.ehs.iastate.edu/publications/manuals/bsm.pdf</w:t>
        </w:r>
      </w:hyperlink>
    </w:p>
    <w:p w:rsidR="00976DCB" w:rsidRDefault="00976DCB" w:rsidP="00976DCB">
      <w:pPr>
        <w:rPr>
          <w:rFonts w:ascii="Arial" w:hAnsi="Arial" w:cs="Arial"/>
          <w:b/>
          <w:bCs/>
        </w:rPr>
      </w:pPr>
    </w:p>
    <w:p w:rsidR="00B738D1" w:rsidRDefault="00B738D1" w:rsidP="00B738D1">
      <w:pPr>
        <w:rPr>
          <w:rFonts w:ascii="Arial" w:hAnsi="Arial" w:cs="Arial"/>
        </w:rPr>
      </w:pPr>
      <w:r>
        <w:rPr>
          <w:rFonts w:ascii="Arial" w:hAnsi="Arial" w:cs="Arial"/>
          <w:b/>
        </w:rPr>
        <w:t>Using Substances Requiring Special Procedures</w:t>
      </w:r>
      <w:r w:rsidRPr="003539B7">
        <w:rPr>
          <w:rFonts w:ascii="Arial" w:hAnsi="Arial" w:cs="Arial"/>
          <w:b/>
        </w:rPr>
        <w:t>?</w:t>
      </w:r>
      <w:r>
        <w:rPr>
          <w:rFonts w:ascii="Arial" w:hAnsi="Arial" w:cs="Arial"/>
        </w:rPr>
        <w:t xml:space="preserve">    No </w:t>
      </w:r>
      <w:r w:rsidR="00FE38A6">
        <w:rPr>
          <w:rFonts w:ascii="Arial" w:hAnsi="Arial" w:cs="Arial"/>
        </w:rPr>
        <w:fldChar w:fldCharType="begin">
          <w:ffData>
            <w:name w:val=""/>
            <w:enabled/>
            <w:calcOnExit w:val="0"/>
            <w:checkBox>
              <w:sizeAuto/>
              <w:default w:val="1"/>
            </w:checkBox>
          </w:ffData>
        </w:fldChar>
      </w:r>
      <w:r w:rsidR="00FE38A6">
        <w:rPr>
          <w:rFonts w:ascii="Arial" w:hAnsi="Arial" w:cs="Arial"/>
        </w:rPr>
        <w:instrText xml:space="preserve"> FORMCHECKBOX </w:instrText>
      </w:r>
      <w:r w:rsidR="000749FD">
        <w:rPr>
          <w:rFonts w:ascii="Arial" w:hAnsi="Arial" w:cs="Arial"/>
        </w:rPr>
      </w:r>
      <w:r w:rsidR="000749FD">
        <w:rPr>
          <w:rFonts w:ascii="Arial" w:hAnsi="Arial" w:cs="Arial"/>
        </w:rPr>
        <w:fldChar w:fldCharType="separate"/>
      </w:r>
      <w:r w:rsidR="00FE38A6">
        <w:rPr>
          <w:rFonts w:ascii="Arial" w:hAnsi="Arial" w:cs="Arial"/>
        </w:rPr>
        <w:fldChar w:fldCharType="end"/>
      </w:r>
      <w:r>
        <w:rPr>
          <w:rFonts w:ascii="Arial" w:hAnsi="Arial" w:cs="Arial"/>
        </w:rPr>
        <w:t xml:space="preserve">   Yes </w:t>
      </w:r>
      <w:r w:rsidR="00D66D89">
        <w:rPr>
          <w:rFonts w:ascii="Arial" w:hAnsi="Arial" w:cs="Arial"/>
        </w:rPr>
        <w:fldChar w:fldCharType="begin">
          <w:ffData>
            <w:name w:val="Check7"/>
            <w:enabled/>
            <w:calcOnExit w:val="0"/>
            <w:checkBox>
              <w:sizeAuto/>
              <w:default w:val="0"/>
            </w:checkBox>
          </w:ffData>
        </w:fldChar>
      </w:r>
      <w:bookmarkStart w:id="1" w:name="Check7"/>
      <w:r w:rsidR="00D66D89">
        <w:rPr>
          <w:rFonts w:ascii="Arial" w:hAnsi="Arial" w:cs="Arial"/>
        </w:rPr>
        <w:instrText xml:space="preserve"> FORMCHECKBOX </w:instrText>
      </w:r>
      <w:r w:rsidR="000749FD">
        <w:rPr>
          <w:rFonts w:ascii="Arial" w:hAnsi="Arial" w:cs="Arial"/>
        </w:rPr>
      </w:r>
      <w:r w:rsidR="000749FD">
        <w:rPr>
          <w:rFonts w:ascii="Arial" w:hAnsi="Arial" w:cs="Arial"/>
        </w:rPr>
        <w:fldChar w:fldCharType="separate"/>
      </w:r>
      <w:r w:rsidR="00D66D89">
        <w:rPr>
          <w:rFonts w:ascii="Arial" w:hAnsi="Arial" w:cs="Arial"/>
        </w:rPr>
        <w:fldChar w:fldCharType="end"/>
      </w:r>
      <w:bookmarkEnd w:id="1"/>
      <w:r>
        <w:rPr>
          <w:rFonts w:ascii="Arial" w:hAnsi="Arial" w:cs="Arial"/>
        </w:rPr>
        <w:t xml:space="preserve">  </w:t>
      </w:r>
    </w:p>
    <w:p w:rsidR="00B738D1" w:rsidRDefault="00B738D1" w:rsidP="00B738D1">
      <w:pPr>
        <w:rPr>
          <w:rFonts w:ascii="Arial" w:hAnsi="Arial" w:cs="Arial"/>
          <w:sz w:val="20"/>
        </w:rPr>
      </w:pPr>
      <w:r w:rsidRPr="009D7092">
        <w:rPr>
          <w:rFonts w:ascii="Arial" w:hAnsi="Arial" w:cs="Arial"/>
          <w:sz w:val="20"/>
        </w:rPr>
        <w:t xml:space="preserve">(If </w:t>
      </w:r>
      <w:proofErr w:type="gramStart"/>
      <w:r w:rsidRPr="009D7092">
        <w:rPr>
          <w:rFonts w:ascii="Arial" w:hAnsi="Arial" w:cs="Arial"/>
          <w:sz w:val="20"/>
        </w:rPr>
        <w:t>Yes</w:t>
      </w:r>
      <w:proofErr w:type="gramEnd"/>
      <w:r w:rsidRPr="009D7092">
        <w:rPr>
          <w:rFonts w:ascii="Arial" w:hAnsi="Arial" w:cs="Arial"/>
          <w:sz w:val="20"/>
        </w:rPr>
        <w:t xml:space="preserve">; identify authorized personnel, designate a use area and specify specialized safety precautions here. Refer to Section B </w:t>
      </w:r>
      <w:r>
        <w:rPr>
          <w:rFonts w:ascii="Arial" w:hAnsi="Arial" w:cs="Arial"/>
          <w:sz w:val="20"/>
        </w:rPr>
        <w:t xml:space="preserve">in the ISU Laboratory Safety Manual </w:t>
      </w:r>
      <w:r w:rsidRPr="009D7092">
        <w:rPr>
          <w:rFonts w:ascii="Arial" w:hAnsi="Arial" w:cs="Arial"/>
          <w:sz w:val="20"/>
        </w:rPr>
        <w:t>for details</w:t>
      </w:r>
      <w:r w:rsidR="00200A61">
        <w:rPr>
          <w:rFonts w:ascii="Arial" w:hAnsi="Arial" w:cs="Arial"/>
          <w:sz w:val="20"/>
        </w:rPr>
        <w:t>.</w:t>
      </w:r>
      <w:r w:rsidRPr="009D7092">
        <w:rPr>
          <w:rFonts w:ascii="Arial" w:hAnsi="Arial" w:cs="Arial"/>
          <w:sz w:val="20"/>
        </w:rPr>
        <w:t xml:space="preserve">) </w:t>
      </w:r>
    </w:p>
    <w:p w:rsidR="00A07DB6" w:rsidRPr="009D7092" w:rsidRDefault="00A07DB6" w:rsidP="00B738D1">
      <w:pPr>
        <w:rPr>
          <w:rFonts w:ascii="Arial" w:hAnsi="Arial" w:cs="Arial"/>
          <w:sz w:val="20"/>
        </w:rPr>
      </w:pPr>
    </w:p>
    <w:p w:rsidR="00981974" w:rsidRDefault="00981974" w:rsidP="00B738D1">
      <w:pPr>
        <w:rPr>
          <w:rFonts w:ascii="Arial" w:hAnsi="Arial" w:cs="Arial"/>
        </w:rPr>
      </w:pP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728"/>
        <w:gridCol w:w="5130"/>
        <w:gridCol w:w="360"/>
        <w:gridCol w:w="810"/>
        <w:gridCol w:w="2340"/>
      </w:tblGrid>
      <w:tr w:rsidR="00B738D1" w:rsidTr="00375727">
        <w:tc>
          <w:tcPr>
            <w:tcW w:w="1728" w:type="dxa"/>
          </w:tcPr>
          <w:p w:rsidR="00B738D1" w:rsidRDefault="00B738D1" w:rsidP="00375727">
            <w:pPr>
              <w:tabs>
                <w:tab w:val="left" w:pos="1584"/>
                <w:tab w:val="left" w:pos="2016"/>
              </w:tabs>
              <w:rPr>
                <w:rFonts w:ascii="Arial" w:hAnsi="Arial" w:cs="Arial"/>
              </w:rPr>
            </w:pPr>
            <w:r>
              <w:rPr>
                <w:rFonts w:ascii="Arial" w:hAnsi="Arial" w:cs="Arial"/>
                <w:b/>
              </w:rPr>
              <w:t>Written By:</w:t>
            </w:r>
          </w:p>
        </w:tc>
        <w:tc>
          <w:tcPr>
            <w:tcW w:w="5130" w:type="dxa"/>
            <w:tcBorders>
              <w:bottom w:val="single" w:sz="4" w:space="0" w:color="auto"/>
            </w:tcBorders>
          </w:tcPr>
          <w:p w:rsidR="00B738D1" w:rsidRDefault="00B738D1" w:rsidP="00375727">
            <w:pPr>
              <w:tabs>
                <w:tab w:val="left" w:pos="1584"/>
                <w:tab w:val="left" w:pos="2016"/>
              </w:tabs>
              <w:rPr>
                <w:rFonts w:ascii="Arial" w:hAnsi="Arial" w:cs="Arial"/>
              </w:rPr>
            </w:pPr>
          </w:p>
        </w:tc>
        <w:tc>
          <w:tcPr>
            <w:tcW w:w="360" w:type="dxa"/>
          </w:tcPr>
          <w:p w:rsidR="00B738D1" w:rsidRDefault="00B738D1" w:rsidP="00375727">
            <w:pPr>
              <w:tabs>
                <w:tab w:val="left" w:pos="1584"/>
                <w:tab w:val="left" w:pos="2016"/>
              </w:tabs>
              <w:rPr>
                <w:rFonts w:ascii="Arial" w:hAnsi="Arial" w:cs="Arial"/>
              </w:rPr>
            </w:pPr>
          </w:p>
        </w:tc>
        <w:tc>
          <w:tcPr>
            <w:tcW w:w="810" w:type="dxa"/>
          </w:tcPr>
          <w:p w:rsidR="00B738D1" w:rsidRDefault="00B738D1" w:rsidP="00375727">
            <w:pPr>
              <w:tabs>
                <w:tab w:val="left" w:pos="1584"/>
                <w:tab w:val="left" w:pos="2016"/>
              </w:tabs>
              <w:rPr>
                <w:rFonts w:ascii="Arial" w:hAnsi="Arial" w:cs="Arial"/>
              </w:rPr>
            </w:pPr>
            <w:r>
              <w:rPr>
                <w:rFonts w:ascii="Arial" w:hAnsi="Arial" w:cs="Arial"/>
                <w:b/>
              </w:rPr>
              <w:t>Date:</w:t>
            </w:r>
          </w:p>
        </w:tc>
        <w:tc>
          <w:tcPr>
            <w:tcW w:w="2340" w:type="dxa"/>
            <w:tcBorders>
              <w:bottom w:val="single" w:sz="4" w:space="0" w:color="auto"/>
            </w:tcBorders>
          </w:tcPr>
          <w:p w:rsidR="00B738D1" w:rsidRDefault="00B738D1" w:rsidP="00375727">
            <w:pPr>
              <w:tabs>
                <w:tab w:val="left" w:pos="1584"/>
                <w:tab w:val="left" w:pos="2016"/>
              </w:tabs>
              <w:rPr>
                <w:rFonts w:ascii="Arial" w:hAnsi="Arial" w:cs="Arial"/>
              </w:rPr>
            </w:pPr>
          </w:p>
        </w:tc>
      </w:tr>
      <w:tr w:rsidR="00B738D1" w:rsidTr="00375727">
        <w:tc>
          <w:tcPr>
            <w:tcW w:w="1728" w:type="dxa"/>
          </w:tcPr>
          <w:p w:rsidR="00B738D1" w:rsidRDefault="00B738D1" w:rsidP="00375727">
            <w:pPr>
              <w:tabs>
                <w:tab w:val="left" w:pos="1584"/>
                <w:tab w:val="left" w:pos="2016"/>
              </w:tabs>
              <w:rPr>
                <w:rFonts w:ascii="Arial" w:hAnsi="Arial" w:cs="Arial"/>
              </w:rPr>
            </w:pPr>
          </w:p>
        </w:tc>
        <w:tc>
          <w:tcPr>
            <w:tcW w:w="5130" w:type="dxa"/>
            <w:tcBorders>
              <w:top w:val="single" w:sz="4" w:space="0" w:color="auto"/>
            </w:tcBorders>
          </w:tcPr>
          <w:p w:rsidR="00B738D1" w:rsidRDefault="00B738D1" w:rsidP="00375727">
            <w:pPr>
              <w:tabs>
                <w:tab w:val="left" w:pos="1584"/>
                <w:tab w:val="left" w:pos="2016"/>
              </w:tabs>
              <w:rPr>
                <w:rFonts w:ascii="Arial" w:hAnsi="Arial" w:cs="Arial"/>
              </w:rPr>
            </w:pPr>
          </w:p>
        </w:tc>
        <w:tc>
          <w:tcPr>
            <w:tcW w:w="360" w:type="dxa"/>
          </w:tcPr>
          <w:p w:rsidR="00B738D1" w:rsidRDefault="00B738D1" w:rsidP="00375727">
            <w:pPr>
              <w:tabs>
                <w:tab w:val="left" w:pos="1584"/>
                <w:tab w:val="left" w:pos="2016"/>
              </w:tabs>
              <w:rPr>
                <w:rFonts w:ascii="Arial" w:hAnsi="Arial" w:cs="Arial"/>
              </w:rPr>
            </w:pPr>
          </w:p>
        </w:tc>
        <w:tc>
          <w:tcPr>
            <w:tcW w:w="810" w:type="dxa"/>
          </w:tcPr>
          <w:p w:rsidR="00B738D1" w:rsidRDefault="00B738D1" w:rsidP="00375727">
            <w:pPr>
              <w:tabs>
                <w:tab w:val="left" w:pos="1584"/>
                <w:tab w:val="left" w:pos="2016"/>
              </w:tabs>
              <w:rPr>
                <w:rFonts w:ascii="Arial" w:hAnsi="Arial" w:cs="Arial"/>
              </w:rPr>
            </w:pPr>
          </w:p>
        </w:tc>
        <w:tc>
          <w:tcPr>
            <w:tcW w:w="2340" w:type="dxa"/>
            <w:tcBorders>
              <w:top w:val="single" w:sz="4" w:space="0" w:color="auto"/>
            </w:tcBorders>
          </w:tcPr>
          <w:p w:rsidR="00B738D1" w:rsidRDefault="00B738D1" w:rsidP="00375727">
            <w:pPr>
              <w:tabs>
                <w:tab w:val="left" w:pos="1584"/>
                <w:tab w:val="left" w:pos="2016"/>
              </w:tabs>
              <w:rPr>
                <w:rFonts w:ascii="Arial" w:hAnsi="Arial" w:cs="Arial"/>
              </w:rPr>
            </w:pPr>
          </w:p>
        </w:tc>
      </w:tr>
      <w:tr w:rsidR="00B738D1" w:rsidTr="00375727">
        <w:tc>
          <w:tcPr>
            <w:tcW w:w="1728" w:type="dxa"/>
          </w:tcPr>
          <w:p w:rsidR="00B738D1" w:rsidRDefault="00B738D1" w:rsidP="00375727">
            <w:pPr>
              <w:tabs>
                <w:tab w:val="left" w:pos="1584"/>
                <w:tab w:val="left" w:pos="2016"/>
              </w:tabs>
              <w:rPr>
                <w:rFonts w:ascii="Arial" w:hAnsi="Arial" w:cs="Arial"/>
              </w:rPr>
            </w:pPr>
            <w:r>
              <w:rPr>
                <w:rFonts w:ascii="Arial" w:hAnsi="Arial" w:cs="Arial"/>
                <w:b/>
              </w:rPr>
              <w:t>Approved By:</w:t>
            </w:r>
          </w:p>
        </w:tc>
        <w:tc>
          <w:tcPr>
            <w:tcW w:w="5130" w:type="dxa"/>
            <w:tcBorders>
              <w:bottom w:val="single" w:sz="4" w:space="0" w:color="auto"/>
            </w:tcBorders>
          </w:tcPr>
          <w:p w:rsidR="00B738D1" w:rsidRDefault="00B738D1" w:rsidP="00375727">
            <w:pPr>
              <w:tabs>
                <w:tab w:val="left" w:pos="1584"/>
                <w:tab w:val="left" w:pos="2016"/>
              </w:tabs>
              <w:rPr>
                <w:rFonts w:ascii="Arial" w:hAnsi="Arial" w:cs="Arial"/>
              </w:rPr>
            </w:pPr>
          </w:p>
        </w:tc>
        <w:tc>
          <w:tcPr>
            <w:tcW w:w="360" w:type="dxa"/>
          </w:tcPr>
          <w:p w:rsidR="00B738D1" w:rsidRDefault="00B738D1" w:rsidP="00375727">
            <w:pPr>
              <w:tabs>
                <w:tab w:val="left" w:pos="1584"/>
                <w:tab w:val="left" w:pos="2016"/>
              </w:tabs>
              <w:rPr>
                <w:rFonts w:ascii="Arial" w:hAnsi="Arial" w:cs="Arial"/>
              </w:rPr>
            </w:pPr>
          </w:p>
        </w:tc>
        <w:tc>
          <w:tcPr>
            <w:tcW w:w="810" w:type="dxa"/>
          </w:tcPr>
          <w:p w:rsidR="00B738D1" w:rsidRDefault="00B738D1" w:rsidP="00375727">
            <w:pPr>
              <w:tabs>
                <w:tab w:val="left" w:pos="1584"/>
                <w:tab w:val="left" w:pos="2016"/>
              </w:tabs>
              <w:rPr>
                <w:rFonts w:ascii="Arial" w:hAnsi="Arial" w:cs="Arial"/>
              </w:rPr>
            </w:pPr>
            <w:r>
              <w:rPr>
                <w:rFonts w:ascii="Arial" w:hAnsi="Arial" w:cs="Arial"/>
                <w:b/>
              </w:rPr>
              <w:t>Date:</w:t>
            </w:r>
          </w:p>
        </w:tc>
        <w:tc>
          <w:tcPr>
            <w:tcW w:w="2340" w:type="dxa"/>
            <w:tcBorders>
              <w:bottom w:val="single" w:sz="4" w:space="0" w:color="auto"/>
            </w:tcBorders>
          </w:tcPr>
          <w:p w:rsidR="00B738D1" w:rsidRDefault="00B738D1" w:rsidP="00375727">
            <w:pPr>
              <w:tabs>
                <w:tab w:val="left" w:pos="1584"/>
                <w:tab w:val="left" w:pos="2016"/>
              </w:tabs>
              <w:rPr>
                <w:rFonts w:ascii="Arial" w:hAnsi="Arial" w:cs="Arial"/>
              </w:rPr>
            </w:pPr>
          </w:p>
        </w:tc>
      </w:tr>
    </w:tbl>
    <w:p w:rsidR="00B738D1" w:rsidRDefault="00B738D1" w:rsidP="00B738D1">
      <w:pPr>
        <w:tabs>
          <w:tab w:val="left" w:pos="2880"/>
        </w:tabs>
        <w:rPr>
          <w:rFonts w:ascii="Arial" w:hAnsi="Arial" w:cs="Arial"/>
        </w:rPr>
      </w:pPr>
      <w:r>
        <w:rPr>
          <w:rFonts w:ascii="Arial" w:hAnsi="Arial" w:cs="Arial"/>
        </w:rPr>
        <w:tab/>
        <w:t>(PI or Lab Supervisor)</w:t>
      </w:r>
    </w:p>
    <w:p w:rsidR="00B738D1" w:rsidRDefault="00B738D1" w:rsidP="00B738D1">
      <w:pPr>
        <w:tabs>
          <w:tab w:val="left" w:pos="2880"/>
        </w:tabs>
        <w:rPr>
          <w:rFonts w:ascii="Arial" w:hAnsi="Arial" w:cs="Arial"/>
        </w:rPr>
      </w:pPr>
    </w:p>
    <w:p w:rsidR="004A55E8" w:rsidRPr="00753E6A" w:rsidRDefault="00753E6A" w:rsidP="00753E6A">
      <w:pPr>
        <w:pStyle w:val="ListParagraph"/>
        <w:numPr>
          <w:ilvl w:val="0"/>
          <w:numId w:val="29"/>
        </w:numPr>
        <w:jc w:val="center"/>
        <w:rPr>
          <w:rFonts w:ascii="Arial" w:hAnsi="Arial" w:cs="Arial"/>
          <w:b/>
          <w:sz w:val="28"/>
          <w:szCs w:val="28"/>
        </w:rPr>
      </w:pPr>
      <w:r>
        <w:rPr>
          <w:rFonts w:ascii="Arial" w:hAnsi="Arial" w:cs="Arial"/>
          <w:b/>
          <w:sz w:val="28"/>
          <w:szCs w:val="28"/>
        </w:rPr>
        <w:t xml:space="preserve"> </w:t>
      </w:r>
      <w:r w:rsidR="004A55E8" w:rsidRPr="00753E6A">
        <w:rPr>
          <w:rFonts w:ascii="Arial" w:hAnsi="Arial" w:cs="Arial"/>
          <w:b/>
          <w:sz w:val="28"/>
          <w:szCs w:val="28"/>
        </w:rPr>
        <w:t>HAZARD ASSESSMENT</w:t>
      </w:r>
    </w:p>
    <w:p w:rsidR="00AD1384" w:rsidRDefault="00753E6A" w:rsidP="00753E6A">
      <w:pPr>
        <w:ind w:left="-180"/>
        <w:jc w:val="center"/>
        <w:rPr>
          <w:rFonts w:ascii="Arial" w:hAnsi="Arial" w:cs="Arial"/>
          <w:szCs w:val="22"/>
        </w:rPr>
      </w:pPr>
      <w:r>
        <w:rPr>
          <w:rFonts w:ascii="Arial" w:hAnsi="Arial" w:cs="Arial"/>
          <w:szCs w:val="22"/>
        </w:rPr>
        <w:t xml:space="preserve">Use the </w:t>
      </w:r>
      <w:r w:rsidR="00AD1384">
        <w:rPr>
          <w:rFonts w:ascii="Arial" w:hAnsi="Arial" w:cs="Arial"/>
          <w:szCs w:val="22"/>
        </w:rPr>
        <w:t xml:space="preserve">hierarchy of controls </w:t>
      </w:r>
      <w:r>
        <w:rPr>
          <w:rFonts w:ascii="Arial" w:hAnsi="Arial" w:cs="Arial"/>
          <w:szCs w:val="22"/>
        </w:rPr>
        <w:t xml:space="preserve">to document the hazards </w:t>
      </w:r>
      <w:r w:rsidR="00AD1384">
        <w:rPr>
          <w:rFonts w:ascii="Arial" w:hAnsi="Arial" w:cs="Arial"/>
          <w:szCs w:val="22"/>
        </w:rPr>
        <w:t xml:space="preserve">and the </w:t>
      </w:r>
    </w:p>
    <w:p w:rsidR="00753E6A" w:rsidRPr="00753E6A" w:rsidRDefault="00AD1384" w:rsidP="00AD1384">
      <w:pPr>
        <w:ind w:left="-180"/>
        <w:jc w:val="center"/>
        <w:rPr>
          <w:rFonts w:ascii="Arial" w:hAnsi="Arial" w:cs="Arial"/>
          <w:szCs w:val="22"/>
        </w:rPr>
      </w:pPr>
      <w:proofErr w:type="gramStart"/>
      <w:r>
        <w:rPr>
          <w:rFonts w:ascii="Arial" w:hAnsi="Arial" w:cs="Arial"/>
          <w:szCs w:val="22"/>
        </w:rPr>
        <w:t>corresponding</w:t>
      </w:r>
      <w:proofErr w:type="gramEnd"/>
      <w:r>
        <w:rPr>
          <w:rFonts w:ascii="Arial" w:hAnsi="Arial" w:cs="Arial"/>
          <w:szCs w:val="22"/>
        </w:rPr>
        <w:t xml:space="preserve"> control measure(s) </w:t>
      </w:r>
      <w:r w:rsidR="00753E6A">
        <w:rPr>
          <w:rFonts w:ascii="Arial" w:hAnsi="Arial" w:cs="Arial"/>
          <w:szCs w:val="22"/>
        </w:rPr>
        <w:t>involved in each step of the procedure</w:t>
      </w:r>
      <w:r>
        <w:rPr>
          <w:rFonts w:ascii="Arial" w:hAnsi="Arial" w:cs="Arial"/>
          <w:szCs w:val="22"/>
        </w:rPr>
        <w:t>.</w:t>
      </w:r>
      <w:r w:rsidR="00753E6A">
        <w:rPr>
          <w:rFonts w:ascii="Arial" w:hAnsi="Arial" w:cs="Arial"/>
          <w:szCs w:val="22"/>
        </w:rPr>
        <w:t xml:space="preserve"> </w:t>
      </w:r>
    </w:p>
    <w:p w:rsidR="004A55E8" w:rsidRDefault="004A55E8" w:rsidP="004A55E8">
      <w:pPr>
        <w:ind w:left="-180"/>
        <w:jc w:val="center"/>
        <w:rPr>
          <w:rFonts w:ascii="Times New Roman" w:hAnsi="Times New Roman"/>
          <w:sz w:val="24"/>
          <w:szCs w:val="24"/>
        </w:rPr>
      </w:pPr>
    </w:p>
    <w:p w:rsidR="0030550F" w:rsidRDefault="00200A61" w:rsidP="0030550F">
      <w:pPr>
        <w:ind w:left="-180"/>
        <w:rPr>
          <w:rFonts w:ascii="Arial" w:hAnsi="Arial" w:cs="Arial"/>
        </w:rPr>
      </w:pPr>
      <w:r>
        <w:rPr>
          <w:rFonts w:ascii="Arial" w:hAnsi="Arial" w:cs="Arial"/>
        </w:rPr>
        <w:t xml:space="preserve">Consider </w:t>
      </w:r>
      <w:r w:rsidRPr="00AD1384">
        <w:rPr>
          <w:rFonts w:ascii="Arial" w:hAnsi="Arial" w:cs="Arial"/>
          <w:i/>
        </w:rPr>
        <w:t>elimination or substitution</w:t>
      </w:r>
      <w:r>
        <w:rPr>
          <w:rFonts w:ascii="Arial" w:hAnsi="Arial" w:cs="Arial"/>
        </w:rPr>
        <w:t xml:space="preserve"> of hazards, if possible.</w:t>
      </w:r>
    </w:p>
    <w:p w:rsidR="0030550F" w:rsidRDefault="0030550F" w:rsidP="0030550F">
      <w:pPr>
        <w:ind w:left="-180"/>
        <w:rPr>
          <w:rFonts w:ascii="Arial" w:hAnsi="Arial" w:cs="Arial"/>
        </w:rPr>
      </w:pPr>
      <w:r w:rsidRPr="00200A61">
        <w:rPr>
          <w:rFonts w:ascii="Arial" w:hAnsi="Arial" w:cs="Arial"/>
          <w:i/>
        </w:rPr>
        <w:t>Engineering Control(s)</w:t>
      </w:r>
      <w:r w:rsidR="00200A61">
        <w:rPr>
          <w:rFonts w:ascii="Arial" w:hAnsi="Arial" w:cs="Arial"/>
          <w:i/>
        </w:rPr>
        <w:t>:</w:t>
      </w:r>
      <w:r>
        <w:rPr>
          <w:rFonts w:ascii="Arial" w:hAnsi="Arial" w:cs="Arial"/>
        </w:rPr>
        <w:t xml:space="preserve"> items used to isolate the hazard from the user (i.e. fume hood, biosafety cabinet).</w:t>
      </w:r>
    </w:p>
    <w:p w:rsidR="0030550F" w:rsidRDefault="0030550F" w:rsidP="0030550F">
      <w:pPr>
        <w:ind w:left="-180"/>
        <w:rPr>
          <w:rFonts w:ascii="Arial" w:hAnsi="Arial" w:cs="Arial"/>
        </w:rPr>
      </w:pPr>
      <w:r w:rsidRPr="00200A61">
        <w:rPr>
          <w:rFonts w:ascii="Arial" w:hAnsi="Arial" w:cs="Arial"/>
          <w:i/>
        </w:rPr>
        <w:t>Administrative Control(s)</w:t>
      </w:r>
      <w:r w:rsidR="00200A61">
        <w:rPr>
          <w:rFonts w:ascii="Arial" w:hAnsi="Arial" w:cs="Arial"/>
          <w:i/>
        </w:rPr>
        <w:t>:</w:t>
      </w:r>
      <w:r>
        <w:rPr>
          <w:rFonts w:ascii="Arial" w:hAnsi="Arial" w:cs="Arial"/>
        </w:rPr>
        <w:t xml:space="preserve"> policies/progra</w:t>
      </w:r>
      <w:r w:rsidR="00F70A6B">
        <w:rPr>
          <w:rFonts w:ascii="Arial" w:hAnsi="Arial" w:cs="Arial"/>
        </w:rPr>
        <w:t xml:space="preserve">ms to limit the exposure to the hazard (i.e. authorizations, designated areas, </w:t>
      </w:r>
      <w:r w:rsidR="00200A61">
        <w:rPr>
          <w:rFonts w:ascii="Arial" w:hAnsi="Arial" w:cs="Arial"/>
        </w:rPr>
        <w:t xml:space="preserve">time restrictions, </w:t>
      </w:r>
      <w:r w:rsidR="00F70A6B">
        <w:rPr>
          <w:rFonts w:ascii="Arial" w:hAnsi="Arial" w:cs="Arial"/>
        </w:rPr>
        <w:t>training).</w:t>
      </w:r>
    </w:p>
    <w:p w:rsidR="00F70A6B" w:rsidRDefault="00200A61" w:rsidP="0030550F">
      <w:pPr>
        <w:ind w:left="-180"/>
        <w:rPr>
          <w:rFonts w:ascii="Arial" w:hAnsi="Arial" w:cs="Arial"/>
        </w:rPr>
      </w:pPr>
      <w:r w:rsidRPr="00200A61">
        <w:rPr>
          <w:rFonts w:ascii="Arial" w:hAnsi="Arial" w:cs="Arial"/>
          <w:i/>
        </w:rPr>
        <w:t>Required PPE</w:t>
      </w:r>
      <w:r>
        <w:rPr>
          <w:rFonts w:ascii="Arial" w:hAnsi="Arial" w:cs="Arial"/>
        </w:rPr>
        <w:t xml:space="preserve">:  </w:t>
      </w:r>
      <w:r w:rsidR="00F70A6B">
        <w:rPr>
          <w:rFonts w:ascii="Arial" w:hAnsi="Arial" w:cs="Arial"/>
        </w:rPr>
        <w:t xml:space="preserve">indicate PPE </w:t>
      </w:r>
      <w:r>
        <w:rPr>
          <w:rFonts w:ascii="Arial" w:hAnsi="Arial" w:cs="Arial"/>
        </w:rPr>
        <w:t xml:space="preserve">including specific material requirements if applicable </w:t>
      </w:r>
      <w:r w:rsidR="00F70A6B">
        <w:rPr>
          <w:rFonts w:ascii="Arial" w:hAnsi="Arial" w:cs="Arial"/>
        </w:rPr>
        <w:t>(i.e. f</w:t>
      </w:r>
      <w:r>
        <w:rPr>
          <w:rFonts w:ascii="Arial" w:hAnsi="Arial" w:cs="Arial"/>
        </w:rPr>
        <w:t>lame resistant lab coat</w:t>
      </w:r>
      <w:r w:rsidR="00F70A6B">
        <w:rPr>
          <w:rFonts w:ascii="Arial" w:hAnsi="Arial" w:cs="Arial"/>
        </w:rPr>
        <w:t>, type of respirator or cartridge).</w:t>
      </w:r>
    </w:p>
    <w:p w:rsidR="00DE4010" w:rsidRDefault="00DE4010" w:rsidP="0030550F">
      <w:pPr>
        <w:ind w:left="-180"/>
        <w:rPr>
          <w:rFonts w:ascii="Arial" w:hAnsi="Arial" w:cs="Arial"/>
        </w:rPr>
      </w:pPr>
    </w:p>
    <w:p w:rsidR="0030550F" w:rsidRDefault="0030550F" w:rsidP="0030550F">
      <w:pPr>
        <w:ind w:left="-180"/>
        <w:rPr>
          <w:rFonts w:ascii="Arial" w:hAnsi="Arial" w:cs="Arial"/>
        </w:rPr>
      </w:pPr>
    </w:p>
    <w:p w:rsidR="004A55E8" w:rsidRDefault="004A55E8" w:rsidP="004A55E8">
      <w:pPr>
        <w:ind w:left="-180"/>
        <w:rPr>
          <w:rFonts w:ascii="Arial" w:hAnsi="Arial" w:cs="Arial"/>
        </w:rPr>
      </w:pPr>
    </w:p>
    <w:tbl>
      <w:tblPr>
        <w:tblStyle w:val="TableGrid"/>
        <w:tblW w:w="0" w:type="auto"/>
        <w:tblLook w:val="04A0" w:firstRow="1" w:lastRow="0" w:firstColumn="1" w:lastColumn="0" w:noHBand="0" w:noVBand="1"/>
      </w:tblPr>
      <w:tblGrid>
        <w:gridCol w:w="4328"/>
        <w:gridCol w:w="2058"/>
        <w:gridCol w:w="2058"/>
        <w:gridCol w:w="2058"/>
      </w:tblGrid>
      <w:tr w:rsidR="004A55E8" w:rsidRPr="00C4406C" w:rsidTr="00A07DB6">
        <w:trPr>
          <w:trHeight w:val="600"/>
        </w:trPr>
        <w:tc>
          <w:tcPr>
            <w:tcW w:w="4425" w:type="dxa"/>
            <w:hideMark/>
          </w:tcPr>
          <w:p w:rsidR="004A55E8" w:rsidRPr="00C4406C" w:rsidRDefault="004A55E8" w:rsidP="009D6B5F">
            <w:pPr>
              <w:jc w:val="center"/>
              <w:rPr>
                <w:b/>
                <w:bCs/>
                <w:sz w:val="20"/>
              </w:rPr>
            </w:pPr>
            <w:r w:rsidRPr="00C4406C">
              <w:rPr>
                <w:b/>
                <w:bCs/>
                <w:sz w:val="20"/>
              </w:rPr>
              <w:t>Hazard</w:t>
            </w:r>
          </w:p>
        </w:tc>
        <w:tc>
          <w:tcPr>
            <w:tcW w:w="2101" w:type="dxa"/>
            <w:hideMark/>
          </w:tcPr>
          <w:p w:rsidR="004A55E8" w:rsidRPr="00C4406C" w:rsidRDefault="004A55E8" w:rsidP="009D6B5F">
            <w:pPr>
              <w:jc w:val="center"/>
              <w:rPr>
                <w:b/>
                <w:bCs/>
                <w:sz w:val="20"/>
              </w:rPr>
            </w:pPr>
            <w:r w:rsidRPr="00C4406C">
              <w:rPr>
                <w:b/>
                <w:bCs/>
                <w:sz w:val="20"/>
              </w:rPr>
              <w:t>Engineering Control(s)</w:t>
            </w:r>
          </w:p>
        </w:tc>
        <w:tc>
          <w:tcPr>
            <w:tcW w:w="2101" w:type="dxa"/>
            <w:hideMark/>
          </w:tcPr>
          <w:p w:rsidR="004A55E8" w:rsidRPr="00C4406C" w:rsidRDefault="004A55E8" w:rsidP="009D6B5F">
            <w:pPr>
              <w:jc w:val="center"/>
              <w:rPr>
                <w:b/>
                <w:bCs/>
                <w:sz w:val="20"/>
              </w:rPr>
            </w:pPr>
            <w:r w:rsidRPr="00C4406C">
              <w:rPr>
                <w:b/>
                <w:bCs/>
                <w:sz w:val="20"/>
              </w:rPr>
              <w:t>Administrative Control(s)</w:t>
            </w:r>
          </w:p>
        </w:tc>
        <w:tc>
          <w:tcPr>
            <w:tcW w:w="2101" w:type="dxa"/>
            <w:hideMark/>
          </w:tcPr>
          <w:p w:rsidR="004A55E8" w:rsidRPr="00C4406C" w:rsidRDefault="00200A61" w:rsidP="00200A61">
            <w:pPr>
              <w:jc w:val="center"/>
              <w:rPr>
                <w:b/>
                <w:bCs/>
                <w:sz w:val="20"/>
              </w:rPr>
            </w:pPr>
            <w:r w:rsidRPr="00C4406C">
              <w:rPr>
                <w:b/>
                <w:bCs/>
                <w:sz w:val="20"/>
              </w:rPr>
              <w:t xml:space="preserve">Required </w:t>
            </w:r>
            <w:r w:rsidR="004A55E8" w:rsidRPr="00C4406C">
              <w:rPr>
                <w:b/>
                <w:bCs/>
                <w:sz w:val="20"/>
              </w:rPr>
              <w:t xml:space="preserve">PPE </w:t>
            </w:r>
          </w:p>
        </w:tc>
      </w:tr>
      <w:tr w:rsidR="00A07DB6" w:rsidRPr="00C4406C" w:rsidTr="00D66D89">
        <w:trPr>
          <w:trHeight w:val="499"/>
        </w:trPr>
        <w:tc>
          <w:tcPr>
            <w:tcW w:w="4425" w:type="dxa"/>
            <w:noWrap/>
          </w:tcPr>
          <w:p w:rsidR="00A07DB6" w:rsidRPr="00C4406C" w:rsidRDefault="00FE38A6" w:rsidP="00C944C0">
            <w:pPr>
              <w:rPr>
                <w:b/>
                <w:i/>
                <w:iCs/>
                <w:sz w:val="20"/>
              </w:rPr>
            </w:pPr>
            <w:r>
              <w:rPr>
                <w:b/>
                <w:i/>
                <w:iCs/>
                <w:sz w:val="20"/>
              </w:rPr>
              <w:t>Heat transfer causing burn</w:t>
            </w:r>
          </w:p>
        </w:tc>
        <w:tc>
          <w:tcPr>
            <w:tcW w:w="2101" w:type="dxa"/>
            <w:noWrap/>
          </w:tcPr>
          <w:p w:rsidR="00A07DB6" w:rsidRPr="00C4406C" w:rsidRDefault="00A07DB6" w:rsidP="00C944C0">
            <w:pPr>
              <w:rPr>
                <w:b/>
                <w:i/>
                <w:iCs/>
                <w:sz w:val="20"/>
              </w:rPr>
            </w:pPr>
          </w:p>
        </w:tc>
        <w:tc>
          <w:tcPr>
            <w:tcW w:w="2101" w:type="dxa"/>
            <w:noWrap/>
          </w:tcPr>
          <w:p w:rsidR="00A07DB6" w:rsidRPr="00C4406C" w:rsidRDefault="00FE38A6" w:rsidP="00C944C0">
            <w:pPr>
              <w:rPr>
                <w:b/>
                <w:i/>
                <w:iCs/>
                <w:sz w:val="20"/>
              </w:rPr>
            </w:pPr>
            <w:r>
              <w:rPr>
                <w:b/>
                <w:i/>
                <w:iCs/>
                <w:sz w:val="20"/>
              </w:rPr>
              <w:t>Site specific training</w:t>
            </w:r>
          </w:p>
        </w:tc>
        <w:tc>
          <w:tcPr>
            <w:tcW w:w="2101" w:type="dxa"/>
          </w:tcPr>
          <w:p w:rsidR="00A07DB6" w:rsidRPr="00C4406C" w:rsidRDefault="00FE38A6" w:rsidP="00A07DB6">
            <w:pPr>
              <w:rPr>
                <w:b/>
                <w:i/>
                <w:iCs/>
                <w:sz w:val="20"/>
              </w:rPr>
            </w:pPr>
            <w:r>
              <w:rPr>
                <w:b/>
                <w:i/>
                <w:iCs/>
                <w:sz w:val="20"/>
              </w:rPr>
              <w:t>Insulated gloves</w:t>
            </w:r>
          </w:p>
        </w:tc>
      </w:tr>
      <w:tr w:rsidR="004A55E8" w:rsidRPr="00C4406C" w:rsidTr="00A07DB6">
        <w:trPr>
          <w:trHeight w:val="499"/>
        </w:trPr>
        <w:tc>
          <w:tcPr>
            <w:tcW w:w="4425" w:type="dxa"/>
            <w:noWrap/>
            <w:hideMark/>
          </w:tcPr>
          <w:p w:rsidR="004A55E8" w:rsidRPr="00C4406C" w:rsidRDefault="004A55E8" w:rsidP="009D6B5F">
            <w:pPr>
              <w:rPr>
                <w:b/>
                <w:i/>
                <w:iCs/>
                <w:sz w:val="20"/>
              </w:rPr>
            </w:pPr>
            <w:r w:rsidRPr="00C4406C">
              <w:rPr>
                <w:b/>
                <w:i/>
                <w:iCs/>
                <w:sz w:val="20"/>
              </w:rPr>
              <w:t> </w:t>
            </w:r>
          </w:p>
        </w:tc>
        <w:tc>
          <w:tcPr>
            <w:tcW w:w="2101" w:type="dxa"/>
            <w:hideMark/>
          </w:tcPr>
          <w:p w:rsidR="004A55E8" w:rsidRPr="00C4406C" w:rsidRDefault="004A55E8" w:rsidP="009D6B5F">
            <w:pPr>
              <w:rPr>
                <w:b/>
                <w:i/>
                <w:iCs/>
                <w:sz w:val="20"/>
              </w:rPr>
            </w:pPr>
            <w:r w:rsidRPr="00C4406C">
              <w:rPr>
                <w:b/>
                <w:i/>
                <w:iCs/>
                <w:sz w:val="20"/>
              </w:rPr>
              <w:t> </w:t>
            </w:r>
          </w:p>
        </w:tc>
        <w:tc>
          <w:tcPr>
            <w:tcW w:w="2101" w:type="dxa"/>
            <w:noWrap/>
            <w:hideMark/>
          </w:tcPr>
          <w:p w:rsidR="004A55E8" w:rsidRPr="00C4406C" w:rsidRDefault="004A55E8" w:rsidP="009D6B5F">
            <w:pPr>
              <w:rPr>
                <w:b/>
                <w:i/>
                <w:iCs/>
                <w:sz w:val="20"/>
              </w:rPr>
            </w:pPr>
            <w:r w:rsidRPr="00C4406C">
              <w:rPr>
                <w:b/>
                <w:i/>
                <w:iCs/>
                <w:sz w:val="20"/>
              </w:rPr>
              <w:t> </w:t>
            </w:r>
          </w:p>
        </w:tc>
        <w:tc>
          <w:tcPr>
            <w:tcW w:w="2101" w:type="dxa"/>
            <w:noWrap/>
            <w:hideMark/>
          </w:tcPr>
          <w:p w:rsidR="004A55E8" w:rsidRPr="00C4406C" w:rsidRDefault="004A55E8" w:rsidP="009D6B5F">
            <w:pPr>
              <w:rPr>
                <w:b/>
                <w:i/>
                <w:iCs/>
                <w:sz w:val="20"/>
              </w:rPr>
            </w:pPr>
            <w:r w:rsidRPr="00C4406C">
              <w:rPr>
                <w:b/>
                <w:i/>
                <w:iCs/>
                <w:sz w:val="20"/>
              </w:rPr>
              <w:t> </w:t>
            </w:r>
          </w:p>
        </w:tc>
      </w:tr>
      <w:tr w:rsidR="004A55E8" w:rsidRPr="00C4406C" w:rsidTr="00A07DB6">
        <w:trPr>
          <w:trHeight w:val="499"/>
        </w:trPr>
        <w:tc>
          <w:tcPr>
            <w:tcW w:w="4425"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r>
      <w:tr w:rsidR="004A55E8" w:rsidRPr="00C4406C" w:rsidTr="00A07DB6">
        <w:trPr>
          <w:trHeight w:val="499"/>
        </w:trPr>
        <w:tc>
          <w:tcPr>
            <w:tcW w:w="4425"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r>
      <w:tr w:rsidR="004A55E8" w:rsidRPr="00C4406C" w:rsidTr="00A07DB6">
        <w:trPr>
          <w:trHeight w:val="499"/>
        </w:trPr>
        <w:tc>
          <w:tcPr>
            <w:tcW w:w="4425"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r>
      <w:tr w:rsidR="004A55E8" w:rsidRPr="00C4406C" w:rsidTr="00A07DB6">
        <w:trPr>
          <w:trHeight w:val="499"/>
        </w:trPr>
        <w:tc>
          <w:tcPr>
            <w:tcW w:w="4425"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r>
    </w:tbl>
    <w:p w:rsidR="004A55E8" w:rsidRDefault="004A55E8" w:rsidP="004A55E8">
      <w:pPr>
        <w:ind w:left="-180"/>
        <w:rPr>
          <w:rFonts w:ascii="Times New Roman" w:hAnsi="Times New Roman"/>
          <w:sz w:val="24"/>
          <w:szCs w:val="24"/>
        </w:rPr>
      </w:pPr>
    </w:p>
    <w:p w:rsidR="00753E6A" w:rsidRDefault="00753E6A" w:rsidP="004A55E8">
      <w:pPr>
        <w:ind w:left="-180"/>
        <w:rPr>
          <w:rFonts w:ascii="Times New Roman" w:hAnsi="Times New Roman"/>
          <w:sz w:val="24"/>
          <w:szCs w:val="24"/>
        </w:rPr>
      </w:pPr>
    </w:p>
    <w:p w:rsidR="00753E6A" w:rsidRDefault="00753E6A" w:rsidP="00753E6A">
      <w:pPr>
        <w:pStyle w:val="ListParagraph"/>
        <w:numPr>
          <w:ilvl w:val="0"/>
          <w:numId w:val="29"/>
        </w:numPr>
        <w:jc w:val="center"/>
        <w:rPr>
          <w:rFonts w:ascii="Arial" w:hAnsi="Arial" w:cs="Arial"/>
          <w:b/>
          <w:sz w:val="28"/>
          <w:szCs w:val="28"/>
        </w:rPr>
      </w:pPr>
      <w:r w:rsidRPr="00753E6A">
        <w:rPr>
          <w:rFonts w:ascii="Arial" w:hAnsi="Arial" w:cs="Arial"/>
          <w:b/>
          <w:sz w:val="28"/>
          <w:szCs w:val="28"/>
        </w:rPr>
        <w:lastRenderedPageBreak/>
        <w:t xml:space="preserve"> Training Record</w:t>
      </w:r>
    </w:p>
    <w:p w:rsidR="00753E6A" w:rsidRDefault="00753E6A" w:rsidP="00753E6A">
      <w:pPr>
        <w:pStyle w:val="ListParagraph"/>
        <w:ind w:left="0"/>
        <w:jc w:val="center"/>
        <w:rPr>
          <w:rFonts w:ascii="Arial" w:hAnsi="Arial" w:cs="Arial"/>
          <w:szCs w:val="22"/>
        </w:rPr>
      </w:pPr>
      <w:r>
        <w:rPr>
          <w:rFonts w:ascii="Arial" w:hAnsi="Arial" w:cs="Arial"/>
          <w:szCs w:val="22"/>
        </w:rPr>
        <w:t>Use the following table to record the training associated with this Standard Operating Procedure.</w:t>
      </w:r>
    </w:p>
    <w:p w:rsidR="00AD1384" w:rsidRDefault="00AD1384" w:rsidP="00753E6A">
      <w:pPr>
        <w:pStyle w:val="ListParagraph"/>
        <w:ind w:left="0"/>
        <w:jc w:val="center"/>
        <w:rPr>
          <w:rFonts w:ascii="Arial" w:hAnsi="Arial" w:cs="Arial"/>
          <w:szCs w:val="22"/>
        </w:rPr>
      </w:pPr>
    </w:p>
    <w:tbl>
      <w:tblPr>
        <w:tblStyle w:val="TableGrid"/>
        <w:tblW w:w="0" w:type="auto"/>
        <w:tblLook w:val="04A0" w:firstRow="1" w:lastRow="0" w:firstColumn="1" w:lastColumn="0" w:noHBand="0" w:noVBand="1"/>
      </w:tblPr>
      <w:tblGrid>
        <w:gridCol w:w="4350"/>
        <w:gridCol w:w="4165"/>
        <w:gridCol w:w="1987"/>
      </w:tblGrid>
      <w:tr w:rsidR="004167EC" w:rsidTr="00AC402D">
        <w:trPr>
          <w:trHeight w:val="274"/>
        </w:trPr>
        <w:tc>
          <w:tcPr>
            <w:tcW w:w="4431" w:type="dxa"/>
          </w:tcPr>
          <w:p w:rsidR="004167EC" w:rsidRPr="004167EC" w:rsidRDefault="004167EC" w:rsidP="004167EC">
            <w:pPr>
              <w:pStyle w:val="ListParagraph"/>
              <w:ind w:left="0"/>
              <w:jc w:val="center"/>
              <w:rPr>
                <w:rFonts w:ascii="Arial" w:hAnsi="Arial" w:cs="Arial"/>
                <w:b/>
                <w:szCs w:val="22"/>
              </w:rPr>
            </w:pPr>
            <w:r w:rsidRPr="004167EC">
              <w:rPr>
                <w:rFonts w:ascii="Arial" w:hAnsi="Arial" w:cs="Arial"/>
                <w:b/>
                <w:szCs w:val="22"/>
              </w:rPr>
              <w:t>Print Name</w:t>
            </w:r>
          </w:p>
        </w:tc>
        <w:tc>
          <w:tcPr>
            <w:tcW w:w="4233" w:type="dxa"/>
          </w:tcPr>
          <w:p w:rsidR="004167EC" w:rsidRPr="004167EC" w:rsidRDefault="004167EC" w:rsidP="00753E6A">
            <w:pPr>
              <w:pStyle w:val="ListParagraph"/>
              <w:ind w:left="0"/>
              <w:jc w:val="center"/>
              <w:rPr>
                <w:rFonts w:ascii="Arial" w:hAnsi="Arial" w:cs="Arial"/>
                <w:b/>
                <w:szCs w:val="22"/>
              </w:rPr>
            </w:pPr>
            <w:r w:rsidRPr="004167EC">
              <w:rPr>
                <w:rFonts w:ascii="Arial" w:hAnsi="Arial" w:cs="Arial"/>
                <w:b/>
                <w:szCs w:val="22"/>
              </w:rPr>
              <w:t>Signature</w:t>
            </w:r>
          </w:p>
        </w:tc>
        <w:tc>
          <w:tcPr>
            <w:tcW w:w="2017" w:type="dxa"/>
          </w:tcPr>
          <w:p w:rsidR="004167EC" w:rsidRPr="004167EC" w:rsidRDefault="004167EC" w:rsidP="00753E6A">
            <w:pPr>
              <w:pStyle w:val="ListParagraph"/>
              <w:ind w:left="0"/>
              <w:jc w:val="center"/>
              <w:rPr>
                <w:rFonts w:ascii="Arial" w:hAnsi="Arial" w:cs="Arial"/>
                <w:b/>
                <w:szCs w:val="22"/>
              </w:rPr>
            </w:pPr>
            <w:r w:rsidRPr="004167EC">
              <w:rPr>
                <w:rFonts w:ascii="Arial" w:hAnsi="Arial" w:cs="Arial"/>
                <w:b/>
                <w:szCs w:val="22"/>
              </w:rPr>
              <w:t>Date</w:t>
            </w:r>
          </w:p>
        </w:tc>
      </w:tr>
      <w:tr w:rsidR="004167EC" w:rsidTr="00AC402D">
        <w:trPr>
          <w:trHeight w:val="284"/>
        </w:trPr>
        <w:tc>
          <w:tcPr>
            <w:tcW w:w="4431" w:type="dxa"/>
          </w:tcPr>
          <w:p w:rsidR="004167EC" w:rsidRDefault="004167EC" w:rsidP="00753E6A">
            <w:pPr>
              <w:pStyle w:val="ListParagraph"/>
              <w:ind w:left="0"/>
              <w:jc w:val="center"/>
              <w:rPr>
                <w:rFonts w:ascii="Arial" w:hAnsi="Arial" w:cs="Arial"/>
                <w:szCs w:val="22"/>
              </w:rPr>
            </w:pPr>
          </w:p>
        </w:tc>
        <w:tc>
          <w:tcPr>
            <w:tcW w:w="4233" w:type="dxa"/>
          </w:tcPr>
          <w:p w:rsidR="004167EC" w:rsidRDefault="004167EC" w:rsidP="00753E6A">
            <w:pPr>
              <w:pStyle w:val="ListParagraph"/>
              <w:ind w:left="0"/>
              <w:jc w:val="center"/>
              <w:rPr>
                <w:rFonts w:ascii="Arial" w:hAnsi="Arial" w:cs="Arial"/>
                <w:szCs w:val="22"/>
              </w:rPr>
            </w:pPr>
          </w:p>
        </w:tc>
        <w:tc>
          <w:tcPr>
            <w:tcW w:w="2017" w:type="dxa"/>
          </w:tcPr>
          <w:p w:rsidR="004167EC" w:rsidRDefault="004167EC" w:rsidP="00753E6A">
            <w:pPr>
              <w:pStyle w:val="ListParagraph"/>
              <w:ind w:left="0"/>
              <w:jc w:val="center"/>
              <w:rPr>
                <w:rFonts w:ascii="Arial" w:hAnsi="Arial" w:cs="Arial"/>
                <w:szCs w:val="22"/>
              </w:rPr>
            </w:pPr>
          </w:p>
        </w:tc>
      </w:tr>
      <w:tr w:rsidR="004167EC" w:rsidTr="00AC402D">
        <w:trPr>
          <w:trHeight w:val="284"/>
        </w:trPr>
        <w:tc>
          <w:tcPr>
            <w:tcW w:w="4431" w:type="dxa"/>
          </w:tcPr>
          <w:p w:rsidR="004167EC" w:rsidRDefault="004167EC" w:rsidP="00753E6A">
            <w:pPr>
              <w:pStyle w:val="ListParagraph"/>
              <w:ind w:left="0"/>
              <w:jc w:val="center"/>
              <w:rPr>
                <w:rFonts w:ascii="Arial" w:hAnsi="Arial" w:cs="Arial"/>
                <w:szCs w:val="22"/>
              </w:rPr>
            </w:pPr>
          </w:p>
        </w:tc>
        <w:tc>
          <w:tcPr>
            <w:tcW w:w="4233" w:type="dxa"/>
          </w:tcPr>
          <w:p w:rsidR="004167EC" w:rsidRDefault="004167EC" w:rsidP="00753E6A">
            <w:pPr>
              <w:pStyle w:val="ListParagraph"/>
              <w:ind w:left="0"/>
              <w:jc w:val="center"/>
              <w:rPr>
                <w:rFonts w:ascii="Arial" w:hAnsi="Arial" w:cs="Arial"/>
                <w:szCs w:val="22"/>
              </w:rPr>
            </w:pPr>
          </w:p>
        </w:tc>
        <w:tc>
          <w:tcPr>
            <w:tcW w:w="2017" w:type="dxa"/>
          </w:tcPr>
          <w:p w:rsidR="004167EC" w:rsidRDefault="004167EC" w:rsidP="00753E6A">
            <w:pPr>
              <w:pStyle w:val="ListParagraph"/>
              <w:ind w:left="0"/>
              <w:jc w:val="center"/>
              <w:rPr>
                <w:rFonts w:ascii="Arial" w:hAnsi="Arial" w:cs="Arial"/>
                <w:szCs w:val="22"/>
              </w:rPr>
            </w:pPr>
          </w:p>
        </w:tc>
      </w:tr>
      <w:tr w:rsidR="004167EC" w:rsidTr="00AC402D">
        <w:trPr>
          <w:trHeight w:val="284"/>
        </w:trPr>
        <w:tc>
          <w:tcPr>
            <w:tcW w:w="4431" w:type="dxa"/>
          </w:tcPr>
          <w:p w:rsidR="004167EC" w:rsidRDefault="004167EC" w:rsidP="00753E6A">
            <w:pPr>
              <w:pStyle w:val="ListParagraph"/>
              <w:ind w:left="0"/>
              <w:jc w:val="center"/>
              <w:rPr>
                <w:rFonts w:ascii="Arial" w:hAnsi="Arial" w:cs="Arial"/>
                <w:szCs w:val="22"/>
              </w:rPr>
            </w:pPr>
          </w:p>
        </w:tc>
        <w:tc>
          <w:tcPr>
            <w:tcW w:w="4233" w:type="dxa"/>
          </w:tcPr>
          <w:p w:rsidR="004167EC" w:rsidRDefault="004167EC" w:rsidP="00753E6A">
            <w:pPr>
              <w:pStyle w:val="ListParagraph"/>
              <w:ind w:left="0"/>
              <w:jc w:val="center"/>
              <w:rPr>
                <w:rFonts w:ascii="Arial" w:hAnsi="Arial" w:cs="Arial"/>
                <w:szCs w:val="22"/>
              </w:rPr>
            </w:pPr>
          </w:p>
        </w:tc>
        <w:tc>
          <w:tcPr>
            <w:tcW w:w="2017" w:type="dxa"/>
          </w:tcPr>
          <w:p w:rsidR="004167EC" w:rsidRDefault="004167EC" w:rsidP="00753E6A">
            <w:pPr>
              <w:pStyle w:val="ListParagraph"/>
              <w:ind w:left="0"/>
              <w:jc w:val="center"/>
              <w:rPr>
                <w:rFonts w:ascii="Arial" w:hAnsi="Arial" w:cs="Arial"/>
                <w:szCs w:val="22"/>
              </w:rPr>
            </w:pPr>
          </w:p>
        </w:tc>
      </w:tr>
      <w:tr w:rsidR="004167EC" w:rsidTr="00AC402D">
        <w:trPr>
          <w:trHeight w:val="274"/>
        </w:trPr>
        <w:tc>
          <w:tcPr>
            <w:tcW w:w="4431" w:type="dxa"/>
          </w:tcPr>
          <w:p w:rsidR="004167EC" w:rsidRDefault="004167EC" w:rsidP="00753E6A">
            <w:pPr>
              <w:pStyle w:val="ListParagraph"/>
              <w:ind w:left="0"/>
              <w:jc w:val="center"/>
              <w:rPr>
                <w:rFonts w:ascii="Arial" w:hAnsi="Arial" w:cs="Arial"/>
                <w:szCs w:val="22"/>
              </w:rPr>
            </w:pPr>
          </w:p>
        </w:tc>
        <w:tc>
          <w:tcPr>
            <w:tcW w:w="4233" w:type="dxa"/>
          </w:tcPr>
          <w:p w:rsidR="004167EC" w:rsidRDefault="004167EC" w:rsidP="00753E6A">
            <w:pPr>
              <w:pStyle w:val="ListParagraph"/>
              <w:ind w:left="0"/>
              <w:jc w:val="center"/>
              <w:rPr>
                <w:rFonts w:ascii="Arial" w:hAnsi="Arial" w:cs="Arial"/>
                <w:szCs w:val="22"/>
              </w:rPr>
            </w:pPr>
          </w:p>
        </w:tc>
        <w:tc>
          <w:tcPr>
            <w:tcW w:w="2017" w:type="dxa"/>
          </w:tcPr>
          <w:p w:rsidR="004167EC" w:rsidRDefault="004167EC" w:rsidP="00753E6A">
            <w:pPr>
              <w:pStyle w:val="ListParagraph"/>
              <w:ind w:left="0"/>
              <w:jc w:val="center"/>
              <w:rPr>
                <w:rFonts w:ascii="Arial" w:hAnsi="Arial" w:cs="Arial"/>
                <w:szCs w:val="22"/>
              </w:rPr>
            </w:pPr>
          </w:p>
        </w:tc>
      </w:tr>
      <w:tr w:rsidR="004167EC" w:rsidTr="00AC402D">
        <w:trPr>
          <w:trHeight w:val="292"/>
        </w:trPr>
        <w:tc>
          <w:tcPr>
            <w:tcW w:w="4431" w:type="dxa"/>
          </w:tcPr>
          <w:p w:rsidR="004167EC" w:rsidRDefault="004167EC" w:rsidP="00753E6A">
            <w:pPr>
              <w:pStyle w:val="ListParagraph"/>
              <w:ind w:left="0"/>
              <w:jc w:val="center"/>
              <w:rPr>
                <w:rFonts w:ascii="Arial" w:hAnsi="Arial" w:cs="Arial"/>
                <w:szCs w:val="22"/>
              </w:rPr>
            </w:pPr>
          </w:p>
        </w:tc>
        <w:tc>
          <w:tcPr>
            <w:tcW w:w="4233" w:type="dxa"/>
          </w:tcPr>
          <w:p w:rsidR="004167EC" w:rsidRDefault="004167EC" w:rsidP="00753E6A">
            <w:pPr>
              <w:pStyle w:val="ListParagraph"/>
              <w:ind w:left="0"/>
              <w:jc w:val="center"/>
              <w:rPr>
                <w:rFonts w:ascii="Arial" w:hAnsi="Arial" w:cs="Arial"/>
                <w:szCs w:val="22"/>
              </w:rPr>
            </w:pPr>
          </w:p>
        </w:tc>
        <w:tc>
          <w:tcPr>
            <w:tcW w:w="2017" w:type="dxa"/>
          </w:tcPr>
          <w:p w:rsidR="004167EC" w:rsidRDefault="004167EC" w:rsidP="00753E6A">
            <w:pPr>
              <w:pStyle w:val="ListParagraph"/>
              <w:ind w:left="0"/>
              <w:jc w:val="center"/>
              <w:rPr>
                <w:rFonts w:ascii="Arial" w:hAnsi="Arial" w:cs="Arial"/>
                <w:szCs w:val="22"/>
              </w:rPr>
            </w:pPr>
          </w:p>
        </w:tc>
      </w:tr>
    </w:tbl>
    <w:p w:rsidR="00753E6A" w:rsidRDefault="00753E6A" w:rsidP="00753E6A">
      <w:pPr>
        <w:pStyle w:val="ListParagraph"/>
        <w:ind w:left="0"/>
        <w:jc w:val="center"/>
        <w:rPr>
          <w:rFonts w:ascii="Arial" w:hAnsi="Arial" w:cs="Arial"/>
          <w:szCs w:val="22"/>
        </w:rPr>
      </w:pPr>
    </w:p>
    <w:p w:rsidR="002D6636" w:rsidRPr="00753E6A" w:rsidRDefault="002D6636" w:rsidP="002D6636">
      <w:pPr>
        <w:pStyle w:val="ListParagraph"/>
        <w:ind w:left="0"/>
        <w:rPr>
          <w:rFonts w:ascii="Arial" w:hAnsi="Arial" w:cs="Arial"/>
          <w:szCs w:val="22"/>
        </w:rPr>
      </w:pPr>
      <w:r w:rsidRPr="001364EC">
        <w:rPr>
          <w:rFonts w:ascii="Arial" w:hAnsi="Arial" w:cs="Arial"/>
          <w:b/>
        </w:rPr>
        <w:t>Note: Attach to or file with written materials and methods</w:t>
      </w:r>
    </w:p>
    <w:sectPr w:rsidR="002D6636" w:rsidRPr="00753E6A" w:rsidSect="00B738D1">
      <w:footerReference w:type="default" r:id="rId10"/>
      <w:type w:val="continuous"/>
      <w:pgSz w:w="12240" w:h="15840" w:code="1"/>
      <w:pgMar w:top="1008" w:right="720" w:bottom="720" w:left="1008" w:header="720" w:footer="720" w:gutter="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0E3" w:rsidRDefault="00B470E3" w:rsidP="008457A8">
      <w:pPr>
        <w:pStyle w:val="Title"/>
      </w:pPr>
      <w:r>
        <w:separator/>
      </w:r>
    </w:p>
  </w:endnote>
  <w:endnote w:type="continuationSeparator" w:id="0">
    <w:p w:rsidR="00B470E3" w:rsidRDefault="00B470E3" w:rsidP="008457A8">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erkeley">
    <w:altName w:val="Courier New"/>
    <w:panose1 w:val="00000000000000000000"/>
    <w:charset w:val="00"/>
    <w:family w:val="roman"/>
    <w:notTrueType/>
    <w:pitch w:val="variable"/>
    <w:sig w:usb0="00000003" w:usb1="00000000" w:usb2="00000000" w:usb3="00000000" w:csb0="00000001" w:csb1="00000000"/>
  </w:font>
  <w:font w:name="Berkeley Book">
    <w:altName w:val="Courier New"/>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88" w:rsidRPr="009E372E" w:rsidRDefault="000749FD" w:rsidP="00860888">
    <w:pPr>
      <w:pStyle w:val="Footer"/>
      <w:tabs>
        <w:tab w:val="clear" w:pos="8640"/>
        <w:tab w:val="right" w:pos="10350"/>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0E3" w:rsidRDefault="00B470E3" w:rsidP="008457A8">
      <w:pPr>
        <w:pStyle w:val="Title"/>
      </w:pPr>
      <w:r>
        <w:separator/>
      </w:r>
    </w:p>
  </w:footnote>
  <w:footnote w:type="continuationSeparator" w:id="0">
    <w:p w:rsidR="00B470E3" w:rsidRDefault="00B470E3" w:rsidP="008457A8">
      <w:pPr>
        <w:pStyle w:val="Title"/>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EBCC49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2C0DA0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EBFB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0BAF6C6"/>
    <w:lvl w:ilvl="0">
      <w:start w:val="1"/>
      <w:numFmt w:val="decimal"/>
      <w:pStyle w:val="ListNumber2"/>
      <w:lvlText w:val="%1."/>
      <w:lvlJc w:val="left"/>
      <w:pPr>
        <w:tabs>
          <w:tab w:val="num" w:pos="720"/>
        </w:tabs>
        <w:ind w:left="720" w:hanging="360"/>
      </w:pPr>
    </w:lvl>
  </w:abstractNum>
  <w:abstractNum w:abstractNumId="4">
    <w:nsid w:val="FFFFFF80"/>
    <w:multiLevelType w:val="singleLevel"/>
    <w:tmpl w:val="F412DEE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6864B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B6C155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BAE339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A642E64"/>
    <w:lvl w:ilvl="0">
      <w:start w:val="1"/>
      <w:numFmt w:val="decimal"/>
      <w:pStyle w:val="ListNumber"/>
      <w:lvlText w:val="%1."/>
      <w:lvlJc w:val="left"/>
      <w:pPr>
        <w:tabs>
          <w:tab w:val="num" w:pos="360"/>
        </w:tabs>
        <w:ind w:left="360" w:hanging="360"/>
      </w:pPr>
    </w:lvl>
  </w:abstractNum>
  <w:abstractNum w:abstractNumId="9">
    <w:nsid w:val="FFFFFF89"/>
    <w:multiLevelType w:val="singleLevel"/>
    <w:tmpl w:val="8C725E5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8C74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9595E8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0BDF0E40"/>
    <w:multiLevelType w:val="hybridMultilevel"/>
    <w:tmpl w:val="F3C2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6311EB"/>
    <w:multiLevelType w:val="hybridMultilevel"/>
    <w:tmpl w:val="38E28260"/>
    <w:lvl w:ilvl="0" w:tplc="0478D03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2436DB"/>
    <w:multiLevelType w:val="hybridMultilevel"/>
    <w:tmpl w:val="170A3900"/>
    <w:lvl w:ilvl="0" w:tplc="53381E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467F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F63045D"/>
    <w:multiLevelType w:val="hybridMultilevel"/>
    <w:tmpl w:val="4754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396F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50D508C"/>
    <w:multiLevelType w:val="hybridMultilevel"/>
    <w:tmpl w:val="DC7C2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1B03DD"/>
    <w:multiLevelType w:val="hybridMultilevel"/>
    <w:tmpl w:val="434ACAA8"/>
    <w:lvl w:ilvl="0" w:tplc="217291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053088"/>
    <w:multiLevelType w:val="hybridMultilevel"/>
    <w:tmpl w:val="A6C0C5AA"/>
    <w:lvl w:ilvl="0" w:tplc="C0701A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2507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CA6406E"/>
    <w:multiLevelType w:val="singleLevel"/>
    <w:tmpl w:val="1DA21A02"/>
    <w:lvl w:ilvl="0">
      <w:start w:val="1"/>
      <w:numFmt w:val="upperLetter"/>
      <w:lvlText w:val="%1."/>
      <w:lvlJc w:val="left"/>
      <w:pPr>
        <w:tabs>
          <w:tab w:val="num" w:pos="1440"/>
        </w:tabs>
        <w:ind w:left="1440" w:hanging="360"/>
      </w:pPr>
      <w:rPr>
        <w:rFonts w:hint="default"/>
      </w:rPr>
    </w:lvl>
  </w:abstractNum>
  <w:abstractNum w:abstractNumId="23">
    <w:nsid w:val="500C31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3436E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3E00331"/>
    <w:multiLevelType w:val="hybridMultilevel"/>
    <w:tmpl w:val="3CB2E5FE"/>
    <w:lvl w:ilvl="0" w:tplc="0478D03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3A91F60"/>
    <w:multiLevelType w:val="hybridMultilevel"/>
    <w:tmpl w:val="593A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345C40"/>
    <w:multiLevelType w:val="hybridMultilevel"/>
    <w:tmpl w:val="9DA66D1A"/>
    <w:lvl w:ilvl="0" w:tplc="0478D03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5DE31B8"/>
    <w:multiLevelType w:val="hybridMultilevel"/>
    <w:tmpl w:val="7160F1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157B8A"/>
    <w:multiLevelType w:val="hybridMultilevel"/>
    <w:tmpl w:val="6A500AA2"/>
    <w:lvl w:ilvl="0" w:tplc="1DAE12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177D97"/>
    <w:multiLevelType w:val="hybridMultilevel"/>
    <w:tmpl w:val="B1742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A642A04"/>
    <w:multiLevelType w:val="hybridMultilevel"/>
    <w:tmpl w:val="F0F8171E"/>
    <w:lvl w:ilvl="0" w:tplc="04090001">
      <w:start w:val="1"/>
      <w:numFmt w:val="bullet"/>
      <w:lvlText w:val=""/>
      <w:lvlJc w:val="left"/>
      <w:pPr>
        <w:tabs>
          <w:tab w:val="num" w:pos="5040"/>
        </w:tabs>
        <w:ind w:left="5040" w:hanging="360"/>
      </w:pPr>
      <w:rPr>
        <w:rFonts w:ascii="Symbol" w:hAnsi="Symbol" w:hint="default"/>
      </w:rPr>
    </w:lvl>
    <w:lvl w:ilvl="1" w:tplc="04090003">
      <w:start w:val="1"/>
      <w:numFmt w:val="bullet"/>
      <w:lvlText w:val="o"/>
      <w:lvlJc w:val="left"/>
      <w:pPr>
        <w:tabs>
          <w:tab w:val="num" w:pos="5760"/>
        </w:tabs>
        <w:ind w:left="5760" w:hanging="360"/>
      </w:pPr>
      <w:rPr>
        <w:rFonts w:ascii="Courier New" w:hAnsi="Courier New" w:hint="default"/>
      </w:rPr>
    </w:lvl>
    <w:lvl w:ilvl="2" w:tplc="04090005" w:tentative="1">
      <w:start w:val="1"/>
      <w:numFmt w:val="bullet"/>
      <w:lvlText w:val=""/>
      <w:lvlJc w:val="left"/>
      <w:pPr>
        <w:tabs>
          <w:tab w:val="num" w:pos="6480"/>
        </w:tabs>
        <w:ind w:left="6480" w:hanging="360"/>
      </w:pPr>
      <w:rPr>
        <w:rFonts w:ascii="Wingdings" w:hAnsi="Wingdings" w:hint="default"/>
      </w:rPr>
    </w:lvl>
    <w:lvl w:ilvl="3" w:tplc="04090001" w:tentative="1">
      <w:start w:val="1"/>
      <w:numFmt w:val="bullet"/>
      <w:lvlText w:val=""/>
      <w:lvlJc w:val="left"/>
      <w:pPr>
        <w:tabs>
          <w:tab w:val="num" w:pos="7200"/>
        </w:tabs>
        <w:ind w:left="7200" w:hanging="360"/>
      </w:pPr>
      <w:rPr>
        <w:rFonts w:ascii="Symbol" w:hAnsi="Symbol" w:hint="default"/>
      </w:rPr>
    </w:lvl>
    <w:lvl w:ilvl="4" w:tplc="04090003" w:tentative="1">
      <w:start w:val="1"/>
      <w:numFmt w:val="bullet"/>
      <w:lvlText w:val="o"/>
      <w:lvlJc w:val="left"/>
      <w:pPr>
        <w:tabs>
          <w:tab w:val="num" w:pos="7920"/>
        </w:tabs>
        <w:ind w:left="7920" w:hanging="360"/>
      </w:pPr>
      <w:rPr>
        <w:rFonts w:ascii="Courier New" w:hAnsi="Courier New" w:hint="default"/>
      </w:rPr>
    </w:lvl>
    <w:lvl w:ilvl="5" w:tplc="04090005" w:tentative="1">
      <w:start w:val="1"/>
      <w:numFmt w:val="bullet"/>
      <w:lvlText w:val=""/>
      <w:lvlJc w:val="left"/>
      <w:pPr>
        <w:tabs>
          <w:tab w:val="num" w:pos="8640"/>
        </w:tabs>
        <w:ind w:left="8640" w:hanging="360"/>
      </w:pPr>
      <w:rPr>
        <w:rFonts w:ascii="Wingdings" w:hAnsi="Wingdings" w:hint="default"/>
      </w:rPr>
    </w:lvl>
    <w:lvl w:ilvl="6" w:tplc="04090001" w:tentative="1">
      <w:start w:val="1"/>
      <w:numFmt w:val="bullet"/>
      <w:lvlText w:val=""/>
      <w:lvlJc w:val="left"/>
      <w:pPr>
        <w:tabs>
          <w:tab w:val="num" w:pos="9360"/>
        </w:tabs>
        <w:ind w:left="9360" w:hanging="360"/>
      </w:pPr>
      <w:rPr>
        <w:rFonts w:ascii="Symbol" w:hAnsi="Symbol" w:hint="default"/>
      </w:rPr>
    </w:lvl>
    <w:lvl w:ilvl="7" w:tplc="04090003" w:tentative="1">
      <w:start w:val="1"/>
      <w:numFmt w:val="bullet"/>
      <w:lvlText w:val="o"/>
      <w:lvlJc w:val="left"/>
      <w:pPr>
        <w:tabs>
          <w:tab w:val="num" w:pos="10080"/>
        </w:tabs>
        <w:ind w:left="10080" w:hanging="360"/>
      </w:pPr>
      <w:rPr>
        <w:rFonts w:ascii="Courier New" w:hAnsi="Courier New" w:hint="default"/>
      </w:rPr>
    </w:lvl>
    <w:lvl w:ilvl="8" w:tplc="04090005" w:tentative="1">
      <w:start w:val="1"/>
      <w:numFmt w:val="bullet"/>
      <w:lvlText w:val=""/>
      <w:lvlJc w:val="left"/>
      <w:pPr>
        <w:tabs>
          <w:tab w:val="num" w:pos="10800"/>
        </w:tabs>
        <w:ind w:left="10800" w:hanging="360"/>
      </w:pPr>
      <w:rPr>
        <w:rFonts w:ascii="Wingdings" w:hAnsi="Wingdings" w:hint="default"/>
      </w:rPr>
    </w:lvl>
  </w:abstractNum>
  <w:abstractNum w:abstractNumId="32">
    <w:nsid w:val="7E8868F5"/>
    <w:multiLevelType w:val="hybridMultilevel"/>
    <w:tmpl w:val="B8AE6B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21"/>
  </w:num>
  <w:num w:numId="3">
    <w:abstractNumId w:val="24"/>
  </w:num>
  <w:num w:numId="4">
    <w:abstractNumId w:val="11"/>
  </w:num>
  <w:num w:numId="5">
    <w:abstractNumId w:val="23"/>
  </w:num>
  <w:num w:numId="6">
    <w:abstractNumId w:val="17"/>
  </w:num>
  <w:num w:numId="7">
    <w:abstractNumId w:val="15"/>
  </w:num>
  <w:num w:numId="8">
    <w:abstractNumId w:val="1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8"/>
  </w:num>
  <w:num w:numId="20">
    <w:abstractNumId w:val="31"/>
  </w:num>
  <w:num w:numId="21">
    <w:abstractNumId w:val="30"/>
  </w:num>
  <w:num w:numId="22">
    <w:abstractNumId w:val="32"/>
  </w:num>
  <w:num w:numId="23">
    <w:abstractNumId w:val="27"/>
  </w:num>
  <w:num w:numId="24">
    <w:abstractNumId w:val="25"/>
  </w:num>
  <w:num w:numId="25">
    <w:abstractNumId w:val="13"/>
  </w:num>
  <w:num w:numId="26">
    <w:abstractNumId w:val="20"/>
  </w:num>
  <w:num w:numId="27">
    <w:abstractNumId w:val="19"/>
  </w:num>
  <w:num w:numId="28">
    <w:abstractNumId w:val="29"/>
  </w:num>
  <w:num w:numId="29">
    <w:abstractNumId w:val="14"/>
  </w:num>
  <w:num w:numId="30">
    <w:abstractNumId w:val="18"/>
  </w:num>
  <w:num w:numId="31">
    <w:abstractNumId w:val="16"/>
  </w:num>
  <w:num w:numId="32">
    <w:abstractNumId w:val="26"/>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542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059"/>
    <w:rsid w:val="00071A66"/>
    <w:rsid w:val="000749FD"/>
    <w:rsid w:val="000A32E3"/>
    <w:rsid w:val="000B20F9"/>
    <w:rsid w:val="000F7364"/>
    <w:rsid w:val="000F781F"/>
    <w:rsid w:val="00115D78"/>
    <w:rsid w:val="001328CA"/>
    <w:rsid w:val="00200A61"/>
    <w:rsid w:val="002200D3"/>
    <w:rsid w:val="002D6636"/>
    <w:rsid w:val="0030550F"/>
    <w:rsid w:val="003D2BDF"/>
    <w:rsid w:val="00407B30"/>
    <w:rsid w:val="004167EC"/>
    <w:rsid w:val="004A55E8"/>
    <w:rsid w:val="004C2177"/>
    <w:rsid w:val="004C7631"/>
    <w:rsid w:val="004D4269"/>
    <w:rsid w:val="005672DA"/>
    <w:rsid w:val="0059667A"/>
    <w:rsid w:val="00672C33"/>
    <w:rsid w:val="00696193"/>
    <w:rsid w:val="00732855"/>
    <w:rsid w:val="00753E6A"/>
    <w:rsid w:val="007D1A00"/>
    <w:rsid w:val="008457A8"/>
    <w:rsid w:val="00860888"/>
    <w:rsid w:val="008A675F"/>
    <w:rsid w:val="008B4354"/>
    <w:rsid w:val="00933202"/>
    <w:rsid w:val="00976DCB"/>
    <w:rsid w:val="00981974"/>
    <w:rsid w:val="009F2F2F"/>
    <w:rsid w:val="00A07DB6"/>
    <w:rsid w:val="00A21C1D"/>
    <w:rsid w:val="00AA4CC8"/>
    <w:rsid w:val="00AC402D"/>
    <w:rsid w:val="00AC4B7A"/>
    <w:rsid w:val="00AD1384"/>
    <w:rsid w:val="00B076B9"/>
    <w:rsid w:val="00B24D8D"/>
    <w:rsid w:val="00B470E3"/>
    <w:rsid w:val="00B503A3"/>
    <w:rsid w:val="00B738D1"/>
    <w:rsid w:val="00C034F1"/>
    <w:rsid w:val="00C35118"/>
    <w:rsid w:val="00C42770"/>
    <w:rsid w:val="00C4406C"/>
    <w:rsid w:val="00C72E1C"/>
    <w:rsid w:val="00C74E48"/>
    <w:rsid w:val="00C807F4"/>
    <w:rsid w:val="00CB078B"/>
    <w:rsid w:val="00CE3059"/>
    <w:rsid w:val="00D37208"/>
    <w:rsid w:val="00D4537B"/>
    <w:rsid w:val="00D66D89"/>
    <w:rsid w:val="00D82A0B"/>
    <w:rsid w:val="00DE1E0C"/>
    <w:rsid w:val="00DE4010"/>
    <w:rsid w:val="00DF6F5F"/>
    <w:rsid w:val="00E25D78"/>
    <w:rsid w:val="00E3277A"/>
    <w:rsid w:val="00F70A6B"/>
    <w:rsid w:val="00F91220"/>
    <w:rsid w:val="00FB708D"/>
    <w:rsid w:val="00FE38A6"/>
    <w:rsid w:val="00FE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3"/>
    <o:shapelayout v:ext="edit">
      <o:idmap v:ext="edit" data="1"/>
    </o:shapelayout>
  </w:shapeDefaults>
  <w:decimalSymbol w:val="."/>
  <w:listSeparator w:val=","/>
  <w15:docId w15:val="{2FCDAA62-A6ED-42D2-8B45-6671C38D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8EF"/>
    <w:rPr>
      <w:rFonts w:ascii="Univers" w:hAnsi="Univers"/>
      <w:sz w:val="22"/>
    </w:rPr>
  </w:style>
  <w:style w:type="paragraph" w:styleId="Heading1">
    <w:name w:val="heading 1"/>
    <w:basedOn w:val="Normal"/>
    <w:next w:val="Normal"/>
    <w:qFormat/>
    <w:rsid w:val="00FE38EF"/>
    <w:pPr>
      <w:keepNext/>
      <w:spacing w:before="240" w:after="60"/>
      <w:outlineLvl w:val="0"/>
    </w:pPr>
    <w:rPr>
      <w:rFonts w:ascii="Arial" w:hAnsi="Arial"/>
      <w:b/>
      <w:kern w:val="28"/>
      <w:sz w:val="28"/>
    </w:rPr>
  </w:style>
  <w:style w:type="paragraph" w:styleId="Heading2">
    <w:name w:val="heading 2"/>
    <w:basedOn w:val="Normal"/>
    <w:next w:val="Normal"/>
    <w:qFormat/>
    <w:rsid w:val="00FE38EF"/>
    <w:pPr>
      <w:keepNext/>
      <w:tabs>
        <w:tab w:val="left" w:pos="6300"/>
        <w:tab w:val="right" w:pos="9810"/>
      </w:tabs>
      <w:outlineLvl w:val="1"/>
    </w:pPr>
    <w:rPr>
      <w:rFonts w:ascii="Times New Roman" w:hAnsi="Times New Roman"/>
      <w:b/>
      <w:smallCaps/>
      <w:sz w:val="40"/>
    </w:rPr>
  </w:style>
  <w:style w:type="paragraph" w:styleId="Heading3">
    <w:name w:val="heading 3"/>
    <w:basedOn w:val="Normal"/>
    <w:next w:val="Normal"/>
    <w:qFormat/>
    <w:rsid w:val="00FE38EF"/>
    <w:pPr>
      <w:keepNext/>
      <w:tabs>
        <w:tab w:val="left" w:pos="1080"/>
      </w:tabs>
      <w:ind w:left="1080"/>
      <w:outlineLvl w:val="2"/>
    </w:pPr>
    <w:rPr>
      <w:u w:val="single"/>
    </w:rPr>
  </w:style>
  <w:style w:type="paragraph" w:styleId="Heading4">
    <w:name w:val="heading 4"/>
    <w:basedOn w:val="Normal"/>
    <w:next w:val="Normal"/>
    <w:qFormat/>
    <w:rsid w:val="00FE38EF"/>
    <w:pPr>
      <w:keepNext/>
      <w:tabs>
        <w:tab w:val="left" w:pos="1080"/>
        <w:tab w:val="left" w:pos="6300"/>
        <w:tab w:val="right" w:pos="9810"/>
      </w:tabs>
      <w:outlineLvl w:val="3"/>
    </w:pPr>
    <w:rPr>
      <w:rFonts w:ascii="Times New Roman" w:hAnsi="Times New Roman"/>
      <w:b/>
      <w:color w:val="FF0000"/>
      <w:sz w:val="20"/>
    </w:rPr>
  </w:style>
  <w:style w:type="paragraph" w:styleId="Heading5">
    <w:name w:val="heading 5"/>
    <w:basedOn w:val="Normal"/>
    <w:next w:val="Normal"/>
    <w:qFormat/>
    <w:rsid w:val="00FE38EF"/>
    <w:pPr>
      <w:keepNext/>
      <w:tabs>
        <w:tab w:val="left" w:pos="1080"/>
        <w:tab w:val="left" w:pos="6300"/>
        <w:tab w:val="right" w:pos="9810"/>
      </w:tabs>
      <w:outlineLvl w:val="4"/>
    </w:pPr>
    <w:rPr>
      <w:rFonts w:ascii="Times New Roman" w:hAnsi="Times New Roman"/>
      <w:b/>
      <w:bCs/>
      <w:caps/>
      <w:color w:val="777777"/>
    </w:rPr>
  </w:style>
  <w:style w:type="paragraph" w:styleId="Heading6">
    <w:name w:val="heading 6"/>
    <w:basedOn w:val="Normal"/>
    <w:next w:val="Normal"/>
    <w:qFormat/>
    <w:rsid w:val="00FE38EF"/>
    <w:pPr>
      <w:spacing w:before="240" w:after="60"/>
      <w:outlineLvl w:val="5"/>
    </w:pPr>
    <w:rPr>
      <w:rFonts w:ascii="Times New Roman" w:hAnsi="Times New Roman"/>
      <w:b/>
      <w:bCs/>
      <w:szCs w:val="22"/>
    </w:rPr>
  </w:style>
  <w:style w:type="paragraph" w:styleId="Heading7">
    <w:name w:val="heading 7"/>
    <w:basedOn w:val="Normal"/>
    <w:next w:val="Normal"/>
    <w:qFormat/>
    <w:rsid w:val="00FE38EF"/>
    <w:pPr>
      <w:spacing w:before="240" w:after="60"/>
      <w:outlineLvl w:val="6"/>
    </w:pPr>
    <w:rPr>
      <w:rFonts w:ascii="Times New Roman" w:hAnsi="Times New Roman"/>
      <w:sz w:val="24"/>
      <w:szCs w:val="24"/>
    </w:rPr>
  </w:style>
  <w:style w:type="paragraph" w:styleId="Heading8">
    <w:name w:val="heading 8"/>
    <w:basedOn w:val="Normal"/>
    <w:next w:val="Normal"/>
    <w:qFormat/>
    <w:rsid w:val="00FE38EF"/>
    <w:pPr>
      <w:spacing w:before="240" w:after="60"/>
      <w:outlineLvl w:val="7"/>
    </w:pPr>
    <w:rPr>
      <w:rFonts w:ascii="Times New Roman" w:hAnsi="Times New Roman"/>
      <w:i/>
      <w:iCs/>
      <w:sz w:val="24"/>
      <w:szCs w:val="24"/>
    </w:rPr>
  </w:style>
  <w:style w:type="paragraph" w:styleId="Heading9">
    <w:name w:val="heading 9"/>
    <w:basedOn w:val="Normal"/>
    <w:next w:val="Normal"/>
    <w:qFormat/>
    <w:rsid w:val="00FE38EF"/>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E38EF"/>
    <w:pPr>
      <w:spacing w:before="240" w:after="60"/>
      <w:jc w:val="center"/>
      <w:outlineLvl w:val="0"/>
    </w:pPr>
    <w:rPr>
      <w:b/>
      <w:kern w:val="28"/>
      <w:sz w:val="28"/>
    </w:rPr>
  </w:style>
  <w:style w:type="paragraph" w:styleId="BodyText">
    <w:name w:val="Body Text"/>
    <w:basedOn w:val="Normal"/>
    <w:rsid w:val="00FE38EF"/>
    <w:pPr>
      <w:jc w:val="both"/>
    </w:pPr>
    <w:rPr>
      <w:rFonts w:ascii="Arial" w:hAnsi="Arial"/>
      <w:szCs w:val="24"/>
    </w:rPr>
  </w:style>
  <w:style w:type="paragraph" w:styleId="BlockText">
    <w:name w:val="Block Text"/>
    <w:basedOn w:val="Normal"/>
    <w:rsid w:val="00FE38EF"/>
    <w:pPr>
      <w:spacing w:after="120"/>
      <w:ind w:left="1440" w:right="1440"/>
    </w:pPr>
  </w:style>
  <w:style w:type="paragraph" w:styleId="BodyText2">
    <w:name w:val="Body Text 2"/>
    <w:basedOn w:val="Normal"/>
    <w:rsid w:val="00FE38EF"/>
    <w:pPr>
      <w:spacing w:after="120" w:line="480" w:lineRule="auto"/>
    </w:pPr>
  </w:style>
  <w:style w:type="paragraph" w:styleId="BodyText3">
    <w:name w:val="Body Text 3"/>
    <w:basedOn w:val="Normal"/>
    <w:rsid w:val="00FE38EF"/>
    <w:pPr>
      <w:spacing w:after="120"/>
    </w:pPr>
    <w:rPr>
      <w:sz w:val="16"/>
      <w:szCs w:val="16"/>
    </w:rPr>
  </w:style>
  <w:style w:type="paragraph" w:styleId="BodyTextFirstIndent">
    <w:name w:val="Body Text First Indent"/>
    <w:basedOn w:val="BodyText"/>
    <w:rsid w:val="00FE38EF"/>
    <w:pPr>
      <w:spacing w:after="120"/>
      <w:ind w:firstLine="210"/>
      <w:jc w:val="left"/>
    </w:pPr>
    <w:rPr>
      <w:rFonts w:ascii="Univers" w:hAnsi="Univers"/>
      <w:szCs w:val="20"/>
    </w:rPr>
  </w:style>
  <w:style w:type="paragraph" w:styleId="BodyTextIndent">
    <w:name w:val="Body Text Indent"/>
    <w:basedOn w:val="Normal"/>
    <w:rsid w:val="00FE38EF"/>
    <w:pPr>
      <w:spacing w:after="120"/>
      <w:ind w:left="360"/>
    </w:pPr>
  </w:style>
  <w:style w:type="paragraph" w:styleId="BodyTextFirstIndent2">
    <w:name w:val="Body Text First Indent 2"/>
    <w:basedOn w:val="BodyTextIndent"/>
    <w:rsid w:val="00FE38EF"/>
    <w:pPr>
      <w:ind w:firstLine="210"/>
    </w:pPr>
  </w:style>
  <w:style w:type="paragraph" w:styleId="BodyTextIndent2">
    <w:name w:val="Body Text Indent 2"/>
    <w:basedOn w:val="Normal"/>
    <w:rsid w:val="00FE38EF"/>
    <w:pPr>
      <w:spacing w:after="120" w:line="480" w:lineRule="auto"/>
      <w:ind w:left="360"/>
    </w:pPr>
  </w:style>
  <w:style w:type="paragraph" w:styleId="BodyTextIndent3">
    <w:name w:val="Body Text Indent 3"/>
    <w:basedOn w:val="Normal"/>
    <w:rsid w:val="00FE38EF"/>
    <w:pPr>
      <w:spacing w:after="120"/>
      <w:ind w:left="360"/>
    </w:pPr>
    <w:rPr>
      <w:sz w:val="16"/>
      <w:szCs w:val="16"/>
    </w:rPr>
  </w:style>
  <w:style w:type="paragraph" w:styleId="Caption">
    <w:name w:val="caption"/>
    <w:basedOn w:val="Normal"/>
    <w:next w:val="Normal"/>
    <w:qFormat/>
    <w:rsid w:val="00FE38EF"/>
    <w:pPr>
      <w:spacing w:before="120" w:after="120"/>
    </w:pPr>
    <w:rPr>
      <w:b/>
      <w:bCs/>
      <w:sz w:val="20"/>
    </w:rPr>
  </w:style>
  <w:style w:type="paragraph" w:styleId="Closing">
    <w:name w:val="Closing"/>
    <w:basedOn w:val="Normal"/>
    <w:rsid w:val="00FE38EF"/>
    <w:pPr>
      <w:ind w:left="4320"/>
    </w:pPr>
  </w:style>
  <w:style w:type="paragraph" w:styleId="CommentText">
    <w:name w:val="annotation text"/>
    <w:basedOn w:val="Normal"/>
    <w:semiHidden/>
    <w:rsid w:val="00FE38EF"/>
    <w:rPr>
      <w:sz w:val="20"/>
    </w:rPr>
  </w:style>
  <w:style w:type="paragraph" w:styleId="Date">
    <w:name w:val="Date"/>
    <w:basedOn w:val="Normal"/>
    <w:next w:val="Normal"/>
    <w:rsid w:val="00FE38EF"/>
  </w:style>
  <w:style w:type="paragraph" w:styleId="DocumentMap">
    <w:name w:val="Document Map"/>
    <w:basedOn w:val="Normal"/>
    <w:semiHidden/>
    <w:rsid w:val="00FE38EF"/>
    <w:pPr>
      <w:shd w:val="clear" w:color="auto" w:fill="000080"/>
    </w:pPr>
    <w:rPr>
      <w:rFonts w:ascii="Tahoma" w:hAnsi="Tahoma" w:cs="Tahoma"/>
    </w:rPr>
  </w:style>
  <w:style w:type="paragraph" w:styleId="E-mailSignature">
    <w:name w:val="E-mail Signature"/>
    <w:basedOn w:val="Normal"/>
    <w:rsid w:val="00FE38EF"/>
  </w:style>
  <w:style w:type="paragraph" w:styleId="EndnoteText">
    <w:name w:val="endnote text"/>
    <w:basedOn w:val="Normal"/>
    <w:semiHidden/>
    <w:rsid w:val="00FE38EF"/>
    <w:rPr>
      <w:sz w:val="20"/>
    </w:rPr>
  </w:style>
  <w:style w:type="paragraph" w:styleId="EnvelopeAddress">
    <w:name w:val="envelope address"/>
    <w:basedOn w:val="Normal"/>
    <w:rsid w:val="00FE38EF"/>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E38EF"/>
    <w:rPr>
      <w:rFonts w:ascii="Arial" w:hAnsi="Arial" w:cs="Arial"/>
      <w:sz w:val="20"/>
    </w:rPr>
  </w:style>
  <w:style w:type="paragraph" w:styleId="Footer">
    <w:name w:val="footer"/>
    <w:basedOn w:val="Normal"/>
    <w:rsid w:val="00FE38EF"/>
    <w:pPr>
      <w:tabs>
        <w:tab w:val="center" w:pos="4320"/>
        <w:tab w:val="right" w:pos="8640"/>
      </w:tabs>
    </w:pPr>
  </w:style>
  <w:style w:type="paragraph" w:styleId="FootnoteText">
    <w:name w:val="footnote text"/>
    <w:basedOn w:val="Normal"/>
    <w:semiHidden/>
    <w:rsid w:val="00FE38EF"/>
    <w:rPr>
      <w:sz w:val="20"/>
    </w:rPr>
  </w:style>
  <w:style w:type="paragraph" w:styleId="Header">
    <w:name w:val="header"/>
    <w:basedOn w:val="Normal"/>
    <w:rsid w:val="00FE38EF"/>
    <w:pPr>
      <w:tabs>
        <w:tab w:val="center" w:pos="4320"/>
        <w:tab w:val="right" w:pos="8640"/>
      </w:tabs>
    </w:pPr>
  </w:style>
  <w:style w:type="paragraph" w:styleId="HTMLAddress">
    <w:name w:val="HTML Address"/>
    <w:basedOn w:val="Normal"/>
    <w:rsid w:val="00FE38EF"/>
    <w:rPr>
      <w:i/>
      <w:iCs/>
    </w:rPr>
  </w:style>
  <w:style w:type="paragraph" w:styleId="HTMLPreformatted">
    <w:name w:val="HTML Preformatted"/>
    <w:basedOn w:val="Normal"/>
    <w:rsid w:val="00FE38EF"/>
    <w:rPr>
      <w:rFonts w:ascii="Courier New" w:hAnsi="Courier New" w:cs="Courier New"/>
      <w:sz w:val="20"/>
    </w:rPr>
  </w:style>
  <w:style w:type="paragraph" w:styleId="Index1">
    <w:name w:val="index 1"/>
    <w:basedOn w:val="Normal"/>
    <w:next w:val="Normal"/>
    <w:autoRedefine/>
    <w:semiHidden/>
    <w:rsid w:val="00FE38EF"/>
    <w:pPr>
      <w:ind w:left="220" w:hanging="220"/>
    </w:pPr>
  </w:style>
  <w:style w:type="paragraph" w:styleId="Index2">
    <w:name w:val="index 2"/>
    <w:basedOn w:val="Normal"/>
    <w:next w:val="Normal"/>
    <w:autoRedefine/>
    <w:semiHidden/>
    <w:rsid w:val="00FE38EF"/>
    <w:pPr>
      <w:ind w:left="440" w:hanging="220"/>
    </w:pPr>
  </w:style>
  <w:style w:type="paragraph" w:styleId="Index3">
    <w:name w:val="index 3"/>
    <w:basedOn w:val="Normal"/>
    <w:next w:val="Normal"/>
    <w:autoRedefine/>
    <w:semiHidden/>
    <w:rsid w:val="00FE38EF"/>
    <w:pPr>
      <w:ind w:left="660" w:hanging="220"/>
    </w:pPr>
  </w:style>
  <w:style w:type="paragraph" w:styleId="Index4">
    <w:name w:val="index 4"/>
    <w:basedOn w:val="Normal"/>
    <w:next w:val="Normal"/>
    <w:autoRedefine/>
    <w:semiHidden/>
    <w:rsid w:val="00FE38EF"/>
    <w:pPr>
      <w:ind w:left="880" w:hanging="220"/>
    </w:pPr>
  </w:style>
  <w:style w:type="paragraph" w:styleId="Index5">
    <w:name w:val="index 5"/>
    <w:basedOn w:val="Normal"/>
    <w:next w:val="Normal"/>
    <w:autoRedefine/>
    <w:semiHidden/>
    <w:rsid w:val="00FE38EF"/>
    <w:pPr>
      <w:ind w:left="1100" w:hanging="220"/>
    </w:pPr>
  </w:style>
  <w:style w:type="paragraph" w:styleId="Index6">
    <w:name w:val="index 6"/>
    <w:basedOn w:val="Normal"/>
    <w:next w:val="Normal"/>
    <w:autoRedefine/>
    <w:semiHidden/>
    <w:rsid w:val="00FE38EF"/>
    <w:pPr>
      <w:ind w:left="1320" w:hanging="220"/>
    </w:pPr>
  </w:style>
  <w:style w:type="paragraph" w:styleId="Index7">
    <w:name w:val="index 7"/>
    <w:basedOn w:val="Normal"/>
    <w:next w:val="Normal"/>
    <w:autoRedefine/>
    <w:semiHidden/>
    <w:rsid w:val="00FE38EF"/>
    <w:pPr>
      <w:ind w:left="1540" w:hanging="220"/>
    </w:pPr>
  </w:style>
  <w:style w:type="paragraph" w:styleId="Index8">
    <w:name w:val="index 8"/>
    <w:basedOn w:val="Normal"/>
    <w:next w:val="Normal"/>
    <w:autoRedefine/>
    <w:semiHidden/>
    <w:rsid w:val="00FE38EF"/>
    <w:pPr>
      <w:ind w:left="1760" w:hanging="220"/>
    </w:pPr>
  </w:style>
  <w:style w:type="paragraph" w:styleId="Index9">
    <w:name w:val="index 9"/>
    <w:basedOn w:val="Normal"/>
    <w:next w:val="Normal"/>
    <w:autoRedefine/>
    <w:semiHidden/>
    <w:rsid w:val="00FE38EF"/>
    <w:pPr>
      <w:ind w:left="1980" w:hanging="220"/>
    </w:pPr>
  </w:style>
  <w:style w:type="paragraph" w:styleId="IndexHeading">
    <w:name w:val="index heading"/>
    <w:basedOn w:val="Normal"/>
    <w:next w:val="Index1"/>
    <w:semiHidden/>
    <w:rsid w:val="00FE38EF"/>
    <w:rPr>
      <w:rFonts w:ascii="Arial" w:hAnsi="Arial" w:cs="Arial"/>
      <w:b/>
      <w:bCs/>
    </w:rPr>
  </w:style>
  <w:style w:type="paragraph" w:styleId="List">
    <w:name w:val="List"/>
    <w:basedOn w:val="Normal"/>
    <w:rsid w:val="00FE38EF"/>
    <w:pPr>
      <w:ind w:left="360" w:hanging="360"/>
    </w:pPr>
  </w:style>
  <w:style w:type="paragraph" w:styleId="List2">
    <w:name w:val="List 2"/>
    <w:basedOn w:val="Normal"/>
    <w:rsid w:val="00FE38EF"/>
    <w:pPr>
      <w:ind w:left="720" w:hanging="360"/>
    </w:pPr>
  </w:style>
  <w:style w:type="paragraph" w:styleId="List3">
    <w:name w:val="List 3"/>
    <w:basedOn w:val="Normal"/>
    <w:rsid w:val="00FE38EF"/>
    <w:pPr>
      <w:ind w:left="1080" w:hanging="360"/>
    </w:pPr>
  </w:style>
  <w:style w:type="paragraph" w:styleId="List4">
    <w:name w:val="List 4"/>
    <w:basedOn w:val="Normal"/>
    <w:rsid w:val="00FE38EF"/>
    <w:pPr>
      <w:ind w:left="1440" w:hanging="360"/>
    </w:pPr>
  </w:style>
  <w:style w:type="paragraph" w:styleId="List5">
    <w:name w:val="List 5"/>
    <w:basedOn w:val="Normal"/>
    <w:rsid w:val="00FE38EF"/>
    <w:pPr>
      <w:ind w:left="1800" w:hanging="360"/>
    </w:pPr>
  </w:style>
  <w:style w:type="paragraph" w:styleId="ListBullet">
    <w:name w:val="List Bullet"/>
    <w:basedOn w:val="Normal"/>
    <w:autoRedefine/>
    <w:rsid w:val="00FE38EF"/>
    <w:pPr>
      <w:numPr>
        <w:numId w:val="9"/>
      </w:numPr>
    </w:pPr>
  </w:style>
  <w:style w:type="paragraph" w:styleId="ListBullet2">
    <w:name w:val="List Bullet 2"/>
    <w:basedOn w:val="Normal"/>
    <w:autoRedefine/>
    <w:rsid w:val="00FE38EF"/>
    <w:pPr>
      <w:numPr>
        <w:numId w:val="10"/>
      </w:numPr>
    </w:pPr>
  </w:style>
  <w:style w:type="paragraph" w:styleId="ListBullet3">
    <w:name w:val="List Bullet 3"/>
    <w:basedOn w:val="Normal"/>
    <w:autoRedefine/>
    <w:rsid w:val="00FE38EF"/>
    <w:pPr>
      <w:numPr>
        <w:numId w:val="11"/>
      </w:numPr>
    </w:pPr>
  </w:style>
  <w:style w:type="paragraph" w:styleId="ListBullet4">
    <w:name w:val="List Bullet 4"/>
    <w:basedOn w:val="Normal"/>
    <w:autoRedefine/>
    <w:rsid w:val="00FE38EF"/>
    <w:pPr>
      <w:numPr>
        <w:numId w:val="12"/>
      </w:numPr>
    </w:pPr>
  </w:style>
  <w:style w:type="paragraph" w:styleId="ListBullet5">
    <w:name w:val="List Bullet 5"/>
    <w:basedOn w:val="Normal"/>
    <w:autoRedefine/>
    <w:rsid w:val="00FE38EF"/>
    <w:pPr>
      <w:numPr>
        <w:numId w:val="13"/>
      </w:numPr>
    </w:pPr>
  </w:style>
  <w:style w:type="paragraph" w:styleId="ListContinue">
    <w:name w:val="List Continue"/>
    <w:basedOn w:val="Normal"/>
    <w:rsid w:val="00FE38EF"/>
    <w:pPr>
      <w:spacing w:after="120"/>
      <w:ind w:left="360"/>
    </w:pPr>
  </w:style>
  <w:style w:type="paragraph" w:styleId="ListContinue2">
    <w:name w:val="List Continue 2"/>
    <w:basedOn w:val="Normal"/>
    <w:rsid w:val="00FE38EF"/>
    <w:pPr>
      <w:spacing w:after="120"/>
      <w:ind w:left="720"/>
    </w:pPr>
  </w:style>
  <w:style w:type="paragraph" w:styleId="ListContinue3">
    <w:name w:val="List Continue 3"/>
    <w:basedOn w:val="Normal"/>
    <w:rsid w:val="00FE38EF"/>
    <w:pPr>
      <w:spacing w:after="120"/>
      <w:ind w:left="1080"/>
    </w:pPr>
  </w:style>
  <w:style w:type="paragraph" w:styleId="ListContinue4">
    <w:name w:val="List Continue 4"/>
    <w:basedOn w:val="Normal"/>
    <w:rsid w:val="00FE38EF"/>
    <w:pPr>
      <w:spacing w:after="120"/>
      <w:ind w:left="1440"/>
    </w:pPr>
  </w:style>
  <w:style w:type="paragraph" w:styleId="ListContinue5">
    <w:name w:val="List Continue 5"/>
    <w:basedOn w:val="Normal"/>
    <w:rsid w:val="00FE38EF"/>
    <w:pPr>
      <w:spacing w:after="120"/>
      <w:ind w:left="1800"/>
    </w:pPr>
  </w:style>
  <w:style w:type="paragraph" w:styleId="ListNumber">
    <w:name w:val="List Number"/>
    <w:basedOn w:val="Normal"/>
    <w:rsid w:val="00FE38EF"/>
    <w:pPr>
      <w:numPr>
        <w:numId w:val="14"/>
      </w:numPr>
    </w:pPr>
  </w:style>
  <w:style w:type="paragraph" w:styleId="ListNumber2">
    <w:name w:val="List Number 2"/>
    <w:basedOn w:val="Normal"/>
    <w:rsid w:val="00FE38EF"/>
    <w:pPr>
      <w:numPr>
        <w:numId w:val="15"/>
      </w:numPr>
    </w:pPr>
  </w:style>
  <w:style w:type="paragraph" w:styleId="ListNumber3">
    <w:name w:val="List Number 3"/>
    <w:basedOn w:val="Normal"/>
    <w:rsid w:val="00FE38EF"/>
    <w:pPr>
      <w:numPr>
        <w:numId w:val="16"/>
      </w:numPr>
    </w:pPr>
  </w:style>
  <w:style w:type="paragraph" w:styleId="ListNumber4">
    <w:name w:val="List Number 4"/>
    <w:basedOn w:val="Normal"/>
    <w:rsid w:val="00FE38EF"/>
    <w:pPr>
      <w:numPr>
        <w:numId w:val="17"/>
      </w:numPr>
    </w:pPr>
  </w:style>
  <w:style w:type="paragraph" w:styleId="ListNumber5">
    <w:name w:val="List Number 5"/>
    <w:basedOn w:val="Normal"/>
    <w:rsid w:val="00FE38EF"/>
    <w:pPr>
      <w:numPr>
        <w:numId w:val="18"/>
      </w:numPr>
    </w:pPr>
  </w:style>
  <w:style w:type="paragraph" w:styleId="MacroText">
    <w:name w:val="macro"/>
    <w:semiHidden/>
    <w:rsid w:val="00FE38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E38E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E38EF"/>
    <w:rPr>
      <w:rFonts w:ascii="Times New Roman" w:hAnsi="Times New Roman"/>
      <w:sz w:val="24"/>
      <w:szCs w:val="24"/>
    </w:rPr>
  </w:style>
  <w:style w:type="paragraph" w:styleId="NormalIndent">
    <w:name w:val="Normal Indent"/>
    <w:basedOn w:val="Normal"/>
    <w:rsid w:val="00FE38EF"/>
    <w:pPr>
      <w:ind w:left="720"/>
    </w:pPr>
  </w:style>
  <w:style w:type="paragraph" w:styleId="NoteHeading">
    <w:name w:val="Note Heading"/>
    <w:basedOn w:val="Normal"/>
    <w:next w:val="Normal"/>
    <w:rsid w:val="00FE38EF"/>
  </w:style>
  <w:style w:type="paragraph" w:styleId="PlainText">
    <w:name w:val="Plain Text"/>
    <w:basedOn w:val="Normal"/>
    <w:rsid w:val="00FE38EF"/>
    <w:rPr>
      <w:rFonts w:ascii="Courier New" w:hAnsi="Courier New" w:cs="Courier New"/>
      <w:sz w:val="20"/>
    </w:rPr>
  </w:style>
  <w:style w:type="paragraph" w:styleId="Salutation">
    <w:name w:val="Salutation"/>
    <w:basedOn w:val="Normal"/>
    <w:next w:val="Normal"/>
    <w:rsid w:val="00FE38EF"/>
  </w:style>
  <w:style w:type="paragraph" w:styleId="Signature">
    <w:name w:val="Signature"/>
    <w:basedOn w:val="Normal"/>
    <w:rsid w:val="00FE38EF"/>
    <w:pPr>
      <w:ind w:left="4320"/>
    </w:pPr>
  </w:style>
  <w:style w:type="paragraph" w:styleId="Subtitle">
    <w:name w:val="Subtitle"/>
    <w:basedOn w:val="Normal"/>
    <w:qFormat/>
    <w:rsid w:val="00FE38EF"/>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FE38EF"/>
    <w:pPr>
      <w:ind w:left="220" w:hanging="220"/>
    </w:pPr>
  </w:style>
  <w:style w:type="paragraph" w:styleId="TableofFigures">
    <w:name w:val="table of figures"/>
    <w:basedOn w:val="Normal"/>
    <w:next w:val="Normal"/>
    <w:semiHidden/>
    <w:rsid w:val="00FE38EF"/>
    <w:pPr>
      <w:ind w:left="440" w:hanging="440"/>
    </w:pPr>
  </w:style>
  <w:style w:type="paragraph" w:styleId="TOAHeading">
    <w:name w:val="toa heading"/>
    <w:basedOn w:val="Normal"/>
    <w:next w:val="Normal"/>
    <w:semiHidden/>
    <w:rsid w:val="00FE38EF"/>
    <w:pPr>
      <w:spacing w:before="120"/>
    </w:pPr>
    <w:rPr>
      <w:rFonts w:ascii="Arial" w:hAnsi="Arial" w:cs="Arial"/>
      <w:b/>
      <w:bCs/>
      <w:sz w:val="24"/>
      <w:szCs w:val="24"/>
    </w:rPr>
  </w:style>
  <w:style w:type="paragraph" w:styleId="TOC1">
    <w:name w:val="toc 1"/>
    <w:basedOn w:val="Normal"/>
    <w:next w:val="Normal"/>
    <w:autoRedefine/>
    <w:semiHidden/>
    <w:rsid w:val="00FE38EF"/>
  </w:style>
  <w:style w:type="paragraph" w:styleId="TOC2">
    <w:name w:val="toc 2"/>
    <w:basedOn w:val="Normal"/>
    <w:next w:val="Normal"/>
    <w:autoRedefine/>
    <w:semiHidden/>
    <w:rsid w:val="00FE38EF"/>
    <w:pPr>
      <w:ind w:left="220"/>
    </w:pPr>
  </w:style>
  <w:style w:type="paragraph" w:styleId="TOC3">
    <w:name w:val="toc 3"/>
    <w:basedOn w:val="Normal"/>
    <w:next w:val="Normal"/>
    <w:autoRedefine/>
    <w:semiHidden/>
    <w:rsid w:val="00FE38EF"/>
    <w:pPr>
      <w:ind w:left="440"/>
    </w:pPr>
  </w:style>
  <w:style w:type="paragraph" w:styleId="TOC4">
    <w:name w:val="toc 4"/>
    <w:basedOn w:val="Normal"/>
    <w:next w:val="Normal"/>
    <w:autoRedefine/>
    <w:semiHidden/>
    <w:rsid w:val="00FE38EF"/>
    <w:pPr>
      <w:ind w:left="660"/>
    </w:pPr>
  </w:style>
  <w:style w:type="paragraph" w:styleId="TOC5">
    <w:name w:val="toc 5"/>
    <w:basedOn w:val="Normal"/>
    <w:next w:val="Normal"/>
    <w:autoRedefine/>
    <w:semiHidden/>
    <w:rsid w:val="00FE38EF"/>
    <w:pPr>
      <w:ind w:left="880"/>
    </w:pPr>
  </w:style>
  <w:style w:type="paragraph" w:styleId="TOC6">
    <w:name w:val="toc 6"/>
    <w:basedOn w:val="Normal"/>
    <w:next w:val="Normal"/>
    <w:autoRedefine/>
    <w:semiHidden/>
    <w:rsid w:val="00FE38EF"/>
    <w:pPr>
      <w:ind w:left="1100"/>
    </w:pPr>
  </w:style>
  <w:style w:type="paragraph" w:styleId="TOC7">
    <w:name w:val="toc 7"/>
    <w:basedOn w:val="Normal"/>
    <w:next w:val="Normal"/>
    <w:autoRedefine/>
    <w:semiHidden/>
    <w:rsid w:val="00FE38EF"/>
    <w:pPr>
      <w:ind w:left="1320"/>
    </w:pPr>
  </w:style>
  <w:style w:type="paragraph" w:styleId="TOC8">
    <w:name w:val="toc 8"/>
    <w:basedOn w:val="Normal"/>
    <w:next w:val="Normal"/>
    <w:autoRedefine/>
    <w:semiHidden/>
    <w:rsid w:val="00FE38EF"/>
    <w:pPr>
      <w:ind w:left="1540"/>
    </w:pPr>
  </w:style>
  <w:style w:type="paragraph" w:styleId="TOC9">
    <w:name w:val="toc 9"/>
    <w:basedOn w:val="Normal"/>
    <w:next w:val="Normal"/>
    <w:autoRedefine/>
    <w:semiHidden/>
    <w:rsid w:val="00FE38EF"/>
    <w:pPr>
      <w:ind w:left="1760"/>
    </w:pPr>
  </w:style>
  <w:style w:type="character" w:styleId="Hyperlink">
    <w:name w:val="Hyperlink"/>
    <w:basedOn w:val="DefaultParagraphFont"/>
    <w:rsid w:val="009F2F2F"/>
    <w:rPr>
      <w:color w:val="0000FF"/>
      <w:u w:val="single"/>
    </w:rPr>
  </w:style>
  <w:style w:type="paragraph" w:customStyle="1" w:styleId="FormTitle">
    <w:name w:val="Form Title"/>
    <w:basedOn w:val="Normal"/>
    <w:rsid w:val="00B738D1"/>
    <w:pPr>
      <w:tabs>
        <w:tab w:val="left" w:pos="720"/>
      </w:tabs>
      <w:spacing w:line="360" w:lineRule="atLeast"/>
      <w:jc w:val="center"/>
    </w:pPr>
    <w:rPr>
      <w:rFonts w:ascii="Times New Roman" w:hAnsi="Times New Roman"/>
      <w:b/>
      <w:sz w:val="28"/>
    </w:rPr>
  </w:style>
  <w:style w:type="table" w:styleId="TableGrid">
    <w:name w:val="Table Grid"/>
    <w:basedOn w:val="TableNormal"/>
    <w:rsid w:val="00B738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A4CC8"/>
    <w:rPr>
      <w:rFonts w:ascii="Tahoma" w:hAnsi="Tahoma" w:cs="Tahoma"/>
      <w:sz w:val="16"/>
      <w:szCs w:val="16"/>
    </w:rPr>
  </w:style>
  <w:style w:type="character" w:customStyle="1" w:styleId="BalloonTextChar">
    <w:name w:val="Balloon Text Char"/>
    <w:basedOn w:val="DefaultParagraphFont"/>
    <w:link w:val="BalloonText"/>
    <w:rsid w:val="00AA4CC8"/>
    <w:rPr>
      <w:rFonts w:ascii="Tahoma" w:hAnsi="Tahoma" w:cs="Tahoma"/>
      <w:sz w:val="16"/>
      <w:szCs w:val="16"/>
    </w:rPr>
  </w:style>
  <w:style w:type="paragraph" w:styleId="ListParagraph">
    <w:name w:val="List Paragraph"/>
    <w:basedOn w:val="Normal"/>
    <w:uiPriority w:val="34"/>
    <w:qFormat/>
    <w:rsid w:val="00407B30"/>
    <w:pPr>
      <w:ind w:left="720"/>
      <w:contextualSpacing/>
    </w:pPr>
  </w:style>
  <w:style w:type="paragraph" w:customStyle="1" w:styleId="SOP">
    <w:name w:val="SOP"/>
    <w:basedOn w:val="Normal"/>
    <w:rsid w:val="00FE38A6"/>
    <w:pPr>
      <w:tabs>
        <w:tab w:val="left" w:pos="720"/>
        <w:tab w:val="left" w:pos="1440"/>
        <w:tab w:val="left" w:pos="2160"/>
        <w:tab w:val="left" w:pos="6120"/>
      </w:tabs>
      <w:spacing w:line="360" w:lineRule="atLeast"/>
      <w:ind w:left="720" w:hanging="720"/>
    </w:pPr>
    <w:rPr>
      <w:rFonts w:ascii="Times" w:hAnsi="Times" w:cs="Times"/>
      <w:sz w:val="24"/>
    </w:rPr>
  </w:style>
  <w:style w:type="character" w:styleId="Strong">
    <w:name w:val="Strong"/>
    <w:basedOn w:val="DefaultParagraphFont"/>
    <w:uiPriority w:val="22"/>
    <w:qFormat/>
    <w:rsid w:val="00C72E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4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ehs.iastate.edu/occupational/accidents-injuri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ehs.iastate.edu/publications/manuals/bs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1419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IOWA STATE UNIVERSITY</vt:lpstr>
    </vt:vector>
  </TitlesOfParts>
  <Company>ADP Center - Iowa State University</Company>
  <LinksUpToDate>false</LinksUpToDate>
  <CharactersWithSpaces>10173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STATE UNIVERSITY</dc:title>
  <dc:creator>Outlook 98</dc:creator>
  <cp:lastModifiedBy>Lee, Kendra M [EH&amp;S]</cp:lastModifiedBy>
  <cp:revision>4</cp:revision>
  <cp:lastPrinted>2013-12-02T19:50:00Z</cp:lastPrinted>
  <dcterms:created xsi:type="dcterms:W3CDTF">2014-05-05T19:54:00Z</dcterms:created>
  <dcterms:modified xsi:type="dcterms:W3CDTF">2014-05-14T14:12:00Z</dcterms:modified>
</cp:coreProperties>
</file>