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C8" w:rsidRDefault="00AA4CC8" w:rsidP="00AA4CC8">
      <w:pPr>
        <w:tabs>
          <w:tab w:val="left" w:pos="1080"/>
          <w:tab w:val="left" w:pos="6300"/>
          <w:tab w:val="right" w:pos="9810"/>
        </w:tabs>
        <w:rPr>
          <w:rFonts w:ascii="Berkeley" w:hAnsi="Berkeley"/>
          <w:sz w:val="18"/>
        </w:rPr>
      </w:pPr>
    </w:p>
    <w:tbl>
      <w:tblPr>
        <w:tblpPr w:leftFromText="180" w:rightFromText="180" w:vertAnchor="page" w:horzAnchor="margin" w:tblpY="406"/>
        <w:tblW w:w="9738" w:type="dxa"/>
        <w:tblLayout w:type="fixed"/>
        <w:tblLook w:val="0000" w:firstRow="0" w:lastRow="0" w:firstColumn="0" w:lastColumn="0" w:noHBand="0" w:noVBand="0"/>
      </w:tblPr>
      <w:tblGrid>
        <w:gridCol w:w="6588"/>
        <w:gridCol w:w="3150"/>
      </w:tblGrid>
      <w:tr w:rsidR="00AA4CC8" w:rsidTr="00AA4CC8">
        <w:trPr>
          <w:trHeight w:val="1530"/>
        </w:trPr>
        <w:tc>
          <w:tcPr>
            <w:tcW w:w="6588" w:type="dxa"/>
          </w:tcPr>
          <w:p w:rsidR="00AA4CC8" w:rsidRPr="00FE38A6" w:rsidRDefault="00AA4CC8" w:rsidP="00AA4CC8">
            <w:pPr>
              <w:tabs>
                <w:tab w:val="left" w:pos="7740"/>
              </w:tabs>
              <w:rPr>
                <w:rFonts w:ascii="Berkeley Book" w:hAnsi="Berkeley Book"/>
                <w:spacing w:val="-8"/>
                <w:szCs w:val="22"/>
              </w:rPr>
            </w:pPr>
            <w:r w:rsidRPr="00FE38A6">
              <w:rPr>
                <w:rFonts w:ascii="Berkeley Book" w:hAnsi="Berkeley Book"/>
                <w:noProof/>
                <w:spacing w:val="-8"/>
                <w:szCs w:val="22"/>
              </w:rPr>
              <w:drawing>
                <wp:inline distT="0" distB="0" distL="0" distR="0" wp14:anchorId="12CFE6FE" wp14:editId="4CDD5665">
                  <wp:extent cx="3208655" cy="240665"/>
                  <wp:effectExtent l="0" t="0" r="0" b="6985"/>
                  <wp:docPr id="1" name="Picture 1" descr="IS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865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</w:tcPr>
          <w:p w:rsidR="00AA4CC8" w:rsidRDefault="00AA4CC8" w:rsidP="00AA4CC8">
            <w:pPr>
              <w:tabs>
                <w:tab w:val="left" w:pos="7740"/>
              </w:tabs>
              <w:rPr>
                <w:rFonts w:ascii="Berkeley" w:hAnsi="Berkeley"/>
                <w:sz w:val="18"/>
              </w:rPr>
            </w:pPr>
            <w:bookmarkStart w:id="0" w:name="_GoBack"/>
            <w:bookmarkEnd w:id="0"/>
          </w:p>
        </w:tc>
      </w:tr>
    </w:tbl>
    <w:p w:rsidR="00C74E48" w:rsidRDefault="00C74E48">
      <w:pPr>
        <w:tabs>
          <w:tab w:val="left" w:pos="1080"/>
        </w:tabs>
        <w:rPr>
          <w:b/>
          <w:sz w:val="26"/>
        </w:rPr>
        <w:sectPr w:rsidR="00C74E48" w:rsidSect="00C74E48">
          <w:type w:val="continuous"/>
          <w:pgSz w:w="12240" w:h="15840" w:code="1"/>
          <w:pgMar w:top="907" w:right="907" w:bottom="1152" w:left="1267" w:header="720" w:footer="720" w:gutter="0"/>
          <w:paperSrc w:first="7" w:other="7"/>
          <w:cols w:num="2" w:space="720" w:equalWidth="0">
            <w:col w:w="6365" w:space="1188"/>
            <w:col w:w="2513"/>
          </w:cols>
        </w:sectPr>
      </w:pPr>
    </w:p>
    <w:p w:rsidR="00B738D1" w:rsidRDefault="00B738D1" w:rsidP="00753E6A">
      <w:pPr>
        <w:pStyle w:val="FormTitle"/>
        <w:numPr>
          <w:ilvl w:val="0"/>
          <w:numId w:val="29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STANDARD OPERATING PROCEDURE</w:t>
      </w:r>
    </w:p>
    <w:p w:rsidR="00407B30" w:rsidRPr="00407B30" w:rsidRDefault="00407B30" w:rsidP="00FB708D">
      <w:pPr>
        <w:pStyle w:val="FormTitle"/>
        <w:rPr>
          <w:rFonts w:ascii="Arial" w:hAnsi="Arial" w:cs="Arial"/>
          <w:b w:val="0"/>
          <w:sz w:val="24"/>
          <w:szCs w:val="24"/>
        </w:rPr>
      </w:pPr>
      <w:r>
        <w:rPr>
          <w:rFonts w:ascii="Arial" w:hAnsi="Arial" w:cs="Arial"/>
          <w:b w:val="0"/>
          <w:sz w:val="24"/>
          <w:szCs w:val="24"/>
        </w:rPr>
        <w:t>Use this form to document the Health &amp; Safety information associated with the procedure.</w:t>
      </w:r>
    </w:p>
    <w:p w:rsidR="00B738D1" w:rsidRDefault="00B738D1" w:rsidP="00407B30">
      <w:pPr>
        <w:tabs>
          <w:tab w:val="left" w:pos="1584"/>
          <w:tab w:val="left" w:pos="2016"/>
        </w:tabs>
        <w:rPr>
          <w:rFonts w:ascii="Arial" w:hAnsi="Arial" w:cs="Arial"/>
          <w:b/>
        </w:rPr>
      </w:pPr>
    </w:p>
    <w:p w:rsidR="00407B30" w:rsidRPr="00407B30" w:rsidRDefault="00407B30" w:rsidP="00407B30">
      <w:pPr>
        <w:tabs>
          <w:tab w:val="left" w:pos="1584"/>
          <w:tab w:val="left" w:pos="2016"/>
        </w:tabs>
        <w:rPr>
          <w:rFonts w:ascii="Arial" w:hAnsi="Arial" w:cs="Arial"/>
          <w:b/>
        </w:rPr>
      </w:pPr>
    </w:p>
    <w:tbl>
      <w:tblPr>
        <w:tblStyle w:val="TableGrid"/>
        <w:tblW w:w="10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780"/>
        <w:gridCol w:w="1308"/>
        <w:gridCol w:w="1080"/>
        <w:gridCol w:w="268"/>
        <w:gridCol w:w="1194"/>
        <w:gridCol w:w="2237"/>
        <w:gridCol w:w="268"/>
        <w:gridCol w:w="1439"/>
        <w:gridCol w:w="1860"/>
      </w:tblGrid>
      <w:tr w:rsidR="00B738D1" w:rsidTr="00375727">
        <w:tc>
          <w:tcPr>
            <w:tcW w:w="2088" w:type="dxa"/>
            <w:gridSpan w:val="2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Procedure Title:</w:t>
            </w:r>
          </w:p>
        </w:tc>
        <w:tc>
          <w:tcPr>
            <w:tcW w:w="8346" w:type="dxa"/>
            <w:gridSpan w:val="7"/>
            <w:tcBorders>
              <w:bottom w:val="single" w:sz="4" w:space="0" w:color="auto"/>
            </w:tcBorders>
          </w:tcPr>
          <w:p w:rsidR="00B738D1" w:rsidRPr="00DE3A78" w:rsidRDefault="002A61F8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Eyewash flushing</w:t>
            </w:r>
          </w:p>
        </w:tc>
      </w:tr>
      <w:tr w:rsidR="00B738D1" w:rsidTr="00375727">
        <w:tc>
          <w:tcPr>
            <w:tcW w:w="2088" w:type="dxa"/>
            <w:gridSpan w:val="2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8346" w:type="dxa"/>
            <w:gridSpan w:val="7"/>
            <w:tcBorders>
              <w:top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</w:p>
        </w:tc>
      </w:tr>
      <w:tr w:rsidR="00B738D1" w:rsidTr="00375727">
        <w:tc>
          <w:tcPr>
            <w:tcW w:w="78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Dept</w:t>
            </w:r>
            <w:proofErr w:type="spellEnd"/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88" w:type="dxa"/>
            <w:gridSpan w:val="2"/>
            <w:tcBorders>
              <w:bottom w:val="single" w:sz="4" w:space="0" w:color="auto"/>
            </w:tcBorders>
          </w:tcPr>
          <w:p w:rsidR="00B738D1" w:rsidRPr="00DE3A78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268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194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Bldg</w:t>
            </w:r>
            <w:proofErr w:type="spellEnd"/>
            <w:r>
              <w:rPr>
                <w:rFonts w:ascii="Arial" w:hAnsi="Arial" w:cs="Arial"/>
                <w:b/>
                <w:bCs/>
              </w:rPr>
              <w:t>/Rm:</w:t>
            </w:r>
          </w:p>
        </w:tc>
        <w:tc>
          <w:tcPr>
            <w:tcW w:w="2237" w:type="dxa"/>
            <w:tcBorders>
              <w:bottom w:val="single" w:sz="4" w:space="0" w:color="auto"/>
            </w:tcBorders>
          </w:tcPr>
          <w:p w:rsidR="00B738D1" w:rsidRPr="00DE3A78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268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1439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</w:rPr>
              <w:t>Supervisor: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B738D1" w:rsidRPr="00DE3A78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</w:tr>
    </w:tbl>
    <w:p w:rsidR="00B738D1" w:rsidRDefault="00B738D1" w:rsidP="00B738D1">
      <w:pPr>
        <w:rPr>
          <w:rFonts w:ascii="Arial" w:hAnsi="Arial" w:cs="Arial"/>
        </w:rPr>
      </w:pPr>
    </w:p>
    <w:p w:rsidR="00B738D1" w:rsidRDefault="00B738D1" w:rsidP="00B738D1">
      <w:pPr>
        <w:tabs>
          <w:tab w:val="left" w:pos="1584"/>
          <w:tab w:val="left" w:pos="2016"/>
        </w:tabs>
        <w:ind w:left="2016" w:hanging="2016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 Overview:</w:t>
      </w:r>
    </w:p>
    <w:p w:rsidR="002A61F8" w:rsidRDefault="002A61F8" w:rsidP="00B738D1">
      <w:pPr>
        <w:tabs>
          <w:tab w:val="left" w:pos="1584"/>
          <w:tab w:val="left" w:pos="2016"/>
        </w:tabs>
        <w:ind w:left="2016" w:hanging="2016"/>
        <w:rPr>
          <w:rFonts w:ascii="Arial" w:hAnsi="Arial" w:cs="Arial"/>
          <w:b/>
        </w:rPr>
      </w:pPr>
    </w:p>
    <w:p w:rsidR="002A61F8" w:rsidRPr="002A61F8" w:rsidRDefault="002A61F8" w:rsidP="002A61F8">
      <w:pPr>
        <w:rPr>
          <w:rFonts w:ascii="Arial" w:hAnsi="Arial" w:cs="Arial"/>
        </w:rPr>
      </w:pPr>
      <w:r w:rsidRPr="002A61F8">
        <w:rPr>
          <w:rFonts w:ascii="Arial" w:hAnsi="Arial" w:cs="Arial"/>
        </w:rPr>
        <w:t xml:space="preserve">To ensure a properly-functioning eyewash station with clean water in the event of an </w:t>
      </w:r>
    </w:p>
    <w:p w:rsidR="002A61F8" w:rsidRPr="002A61F8" w:rsidRDefault="002A61F8" w:rsidP="002A61F8">
      <w:pPr>
        <w:rPr>
          <w:rFonts w:ascii="Arial" w:hAnsi="Arial" w:cs="Arial"/>
        </w:rPr>
      </w:pPr>
      <w:proofErr w:type="gramStart"/>
      <w:r w:rsidRPr="002A61F8">
        <w:rPr>
          <w:rFonts w:ascii="Arial" w:hAnsi="Arial" w:cs="Arial"/>
        </w:rPr>
        <w:t>emergency</w:t>
      </w:r>
      <w:proofErr w:type="gramEnd"/>
      <w:r w:rsidRPr="002A61F8">
        <w:rPr>
          <w:rFonts w:ascii="Arial" w:hAnsi="Arial" w:cs="Arial"/>
        </w:rPr>
        <w:t>, laboratories must flush their eyewash station monthly.  When performing a monthly</w:t>
      </w:r>
    </w:p>
    <w:p w:rsidR="00B738D1" w:rsidRDefault="002A61F8" w:rsidP="002A61F8">
      <w:pPr>
        <w:rPr>
          <w:rFonts w:ascii="Arial" w:hAnsi="Arial" w:cs="Arial"/>
        </w:rPr>
      </w:pPr>
      <w:proofErr w:type="gramStart"/>
      <w:r w:rsidRPr="002A61F8">
        <w:rPr>
          <w:rFonts w:ascii="Arial" w:hAnsi="Arial" w:cs="Arial"/>
        </w:rPr>
        <w:t>eyewash</w:t>
      </w:r>
      <w:proofErr w:type="gramEnd"/>
      <w:r w:rsidRPr="002A61F8">
        <w:rPr>
          <w:rFonts w:ascii="Arial" w:hAnsi="Arial" w:cs="Arial"/>
        </w:rPr>
        <w:t xml:space="preserve"> flush, check the following:</w:t>
      </w:r>
    </w:p>
    <w:p w:rsidR="00B738D1" w:rsidRDefault="00B738D1" w:rsidP="00B738D1">
      <w:pPr>
        <w:rPr>
          <w:rFonts w:ascii="Arial" w:hAnsi="Arial" w:cs="Arial"/>
        </w:rPr>
      </w:pPr>
    </w:p>
    <w:p w:rsidR="00696193" w:rsidRDefault="00FE38A6" w:rsidP="001328C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Procedure</w:t>
      </w:r>
      <w:r w:rsidR="00407B30" w:rsidRPr="001328CA">
        <w:rPr>
          <w:rFonts w:ascii="Arial" w:hAnsi="Arial" w:cs="Arial"/>
          <w:b/>
        </w:rPr>
        <w:t>:</w:t>
      </w:r>
    </w:p>
    <w:p w:rsidR="002A61F8" w:rsidRDefault="002A61F8" w:rsidP="001328CA">
      <w:pPr>
        <w:rPr>
          <w:rFonts w:ascii="Arial" w:hAnsi="Arial" w:cs="Arial"/>
        </w:rPr>
      </w:pP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2A61F8">
        <w:rPr>
          <w:rFonts w:ascii="Arial" w:hAnsi="Arial" w:cs="Arial"/>
          <w:szCs w:val="22"/>
        </w:rPr>
        <w:t>►</w:t>
      </w:r>
      <w:r w:rsidRPr="002A61F8">
        <w:rPr>
          <w:rFonts w:ascii="Arial" w:hAnsi="Arial" w:cs="Arial"/>
          <w:szCs w:val="22"/>
          <w:u w:val="single"/>
        </w:rPr>
        <w:t>Access and signage</w:t>
      </w:r>
      <w:r w:rsidRPr="002A61F8">
        <w:rPr>
          <w:rFonts w:ascii="Arial" w:hAnsi="Arial" w:cs="Arial"/>
          <w:szCs w:val="22"/>
        </w:rPr>
        <w:t xml:space="preserve">: Ensure that the eyewash station is easily identifiable and </w:t>
      </w: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proofErr w:type="gramStart"/>
      <w:r w:rsidRPr="002A61F8">
        <w:rPr>
          <w:rFonts w:ascii="Arial" w:hAnsi="Arial" w:cs="Arial"/>
          <w:szCs w:val="22"/>
        </w:rPr>
        <w:t>unobstructed</w:t>
      </w:r>
      <w:proofErr w:type="gramEnd"/>
      <w:r w:rsidRPr="002A61F8">
        <w:rPr>
          <w:rFonts w:ascii="Arial" w:hAnsi="Arial" w:cs="Arial"/>
          <w:szCs w:val="22"/>
        </w:rPr>
        <w:t xml:space="preserve">.  Carts, chairs, glassware and equipment can all obstruct an eyewash station, </w:t>
      </w: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proofErr w:type="gramStart"/>
      <w:r w:rsidRPr="002A61F8">
        <w:rPr>
          <w:rFonts w:ascii="Arial" w:hAnsi="Arial" w:cs="Arial"/>
          <w:szCs w:val="22"/>
        </w:rPr>
        <w:t>which</w:t>
      </w:r>
      <w:proofErr w:type="gramEnd"/>
      <w:r w:rsidRPr="002A61F8">
        <w:rPr>
          <w:rFonts w:ascii="Arial" w:hAnsi="Arial" w:cs="Arial"/>
          <w:szCs w:val="22"/>
        </w:rPr>
        <w:t xml:space="preserve"> may slow the response in the event of an emergency.</w:t>
      </w: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2A61F8">
        <w:rPr>
          <w:rFonts w:ascii="Arial" w:hAnsi="Arial" w:cs="Arial"/>
          <w:szCs w:val="22"/>
        </w:rPr>
        <w:t>►</w:t>
      </w:r>
      <w:r w:rsidRPr="002A61F8">
        <w:rPr>
          <w:rFonts w:ascii="Arial" w:hAnsi="Arial" w:cs="Arial"/>
          <w:szCs w:val="22"/>
          <w:u w:val="single"/>
        </w:rPr>
        <w:t>Operation</w:t>
      </w:r>
      <w:r w:rsidRPr="002A61F8">
        <w:rPr>
          <w:rFonts w:ascii="Arial" w:hAnsi="Arial" w:cs="Arial"/>
          <w:szCs w:val="22"/>
        </w:rPr>
        <w:t xml:space="preserve">:  Ensure that the eyewash station activates easily with one-handed control, the </w:t>
      </w: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proofErr w:type="gramStart"/>
      <w:r w:rsidRPr="002A61F8">
        <w:rPr>
          <w:rFonts w:ascii="Arial" w:hAnsi="Arial" w:cs="Arial"/>
          <w:szCs w:val="22"/>
        </w:rPr>
        <w:t>flow</w:t>
      </w:r>
      <w:proofErr w:type="gramEnd"/>
      <w:r w:rsidRPr="002A61F8">
        <w:rPr>
          <w:rFonts w:ascii="Arial" w:hAnsi="Arial" w:cs="Arial"/>
          <w:szCs w:val="22"/>
        </w:rPr>
        <w:t xml:space="preserve"> removes eyepiece covers, and water flows evenly and in a steady stream. </w:t>
      </w: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2A61F8">
        <w:rPr>
          <w:rFonts w:ascii="Arial" w:hAnsi="Arial" w:cs="Arial"/>
          <w:szCs w:val="22"/>
        </w:rPr>
        <w:t>►</w:t>
      </w:r>
      <w:r w:rsidRPr="002A61F8">
        <w:rPr>
          <w:rFonts w:ascii="Arial" w:hAnsi="Arial" w:cs="Arial"/>
          <w:szCs w:val="22"/>
          <w:u w:val="single"/>
        </w:rPr>
        <w:t>Water</w:t>
      </w:r>
      <w:r w:rsidRPr="002A61F8">
        <w:rPr>
          <w:rFonts w:ascii="Arial" w:hAnsi="Arial" w:cs="Arial"/>
          <w:szCs w:val="22"/>
        </w:rPr>
        <w:t xml:space="preserve">:  Allow the eyewash station to run for 1-3 minutes to flush stagnant water from the line. </w:t>
      </w:r>
    </w:p>
    <w:p w:rsidR="002A61F8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r w:rsidRPr="002A61F8">
        <w:rPr>
          <w:rFonts w:ascii="Arial" w:hAnsi="Arial" w:cs="Arial"/>
          <w:szCs w:val="22"/>
        </w:rPr>
        <w:t xml:space="preserve">If this is your first time flushing the station, you may have to run it longer to ensure that the water </w:t>
      </w:r>
    </w:p>
    <w:p w:rsidR="00A07DB6" w:rsidRPr="002A61F8" w:rsidRDefault="002A61F8" w:rsidP="002A61F8">
      <w:pPr>
        <w:autoSpaceDE w:val="0"/>
        <w:autoSpaceDN w:val="0"/>
        <w:adjustRightInd w:val="0"/>
        <w:rPr>
          <w:rFonts w:ascii="Arial" w:hAnsi="Arial" w:cs="Arial"/>
          <w:szCs w:val="22"/>
        </w:rPr>
      </w:pPr>
      <w:proofErr w:type="gramStart"/>
      <w:r w:rsidRPr="002A61F8">
        <w:rPr>
          <w:rFonts w:ascii="Arial" w:hAnsi="Arial" w:cs="Arial"/>
          <w:szCs w:val="22"/>
        </w:rPr>
        <w:t>is</w:t>
      </w:r>
      <w:proofErr w:type="gramEnd"/>
      <w:r w:rsidRPr="002A61F8">
        <w:rPr>
          <w:rFonts w:ascii="Arial" w:hAnsi="Arial" w:cs="Arial"/>
          <w:szCs w:val="22"/>
        </w:rPr>
        <w:t xml:space="preserve"> clean.</w:t>
      </w:r>
    </w:p>
    <w:p w:rsidR="00B738D1" w:rsidRDefault="00B738D1" w:rsidP="00C4406C">
      <w:pPr>
        <w:rPr>
          <w:b/>
          <w:sz w:val="20"/>
        </w:rPr>
      </w:pPr>
    </w:p>
    <w:p w:rsidR="00D66D89" w:rsidRPr="00A07DB6" w:rsidRDefault="00D66D89" w:rsidP="00A07DB6">
      <w:pPr>
        <w:rPr>
          <w:rFonts w:ascii="Arial" w:hAnsi="Arial" w:cs="Arial"/>
          <w:b/>
        </w:rPr>
      </w:pPr>
    </w:p>
    <w:p w:rsidR="00FE38A6" w:rsidRDefault="00FE38A6" w:rsidP="00B738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Maintenance:</w:t>
      </w:r>
    </w:p>
    <w:p w:rsidR="00FE38A6" w:rsidRDefault="00FE38A6" w:rsidP="00B738D1">
      <w:pPr>
        <w:rPr>
          <w:rFonts w:ascii="Arial" w:hAnsi="Arial" w:cs="Arial"/>
          <w:b/>
        </w:rPr>
      </w:pPr>
    </w:p>
    <w:p w:rsidR="002A61F8" w:rsidRDefault="002A61F8" w:rsidP="002A61F8">
      <w:proofErr w:type="gramStart"/>
      <w:r>
        <w:t>Report malfunctioning eyewash stations to Facilities, Planning and Management (</w:t>
      </w:r>
      <w:r w:rsidR="00F83F65">
        <w:t>515-</w:t>
      </w:r>
      <w:r>
        <w:t>294-5100).</w:t>
      </w:r>
      <w:proofErr w:type="gramEnd"/>
    </w:p>
    <w:p w:rsidR="00FE38A6" w:rsidRDefault="00FE38A6" w:rsidP="00B738D1">
      <w:pPr>
        <w:rPr>
          <w:rFonts w:ascii="Arial" w:hAnsi="Arial" w:cs="Arial"/>
          <w:b/>
        </w:rPr>
      </w:pPr>
    </w:p>
    <w:p w:rsidR="002A61F8" w:rsidRDefault="002A61F8" w:rsidP="00B738D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Helpful hints:</w:t>
      </w:r>
    </w:p>
    <w:p w:rsidR="002A61F8" w:rsidRDefault="002A61F8" w:rsidP="00B738D1">
      <w:pPr>
        <w:rPr>
          <w:rFonts w:ascii="Arial" w:hAnsi="Arial" w:cs="Arial"/>
          <w:b/>
          <w:bCs/>
        </w:rPr>
      </w:pPr>
    </w:p>
    <w:p w:rsidR="002A61F8" w:rsidRDefault="002A61F8" w:rsidP="002A61F8">
      <w:r>
        <w:t xml:space="preserve">- Make sure you know where the water drains! Often a bucket has to be positioned under the unit’s drain to collect the water. </w:t>
      </w:r>
    </w:p>
    <w:p w:rsidR="002A61F8" w:rsidRDefault="002A61F8" w:rsidP="002A61F8"/>
    <w:p w:rsidR="002A61F8" w:rsidRDefault="002A61F8" w:rsidP="002A61F8">
      <w:r>
        <w:t>- Have a roll of paper towels on hand in case of water leakage.</w:t>
      </w:r>
    </w:p>
    <w:p w:rsidR="002A61F8" w:rsidRDefault="002A61F8" w:rsidP="002A61F8"/>
    <w:p w:rsidR="002A61F8" w:rsidRDefault="002A61F8" w:rsidP="002A61F8">
      <w:r>
        <w:t xml:space="preserve">- A large tray may be needed to collect the water under units that pull down from the wall to activate. </w:t>
      </w:r>
    </w:p>
    <w:p w:rsidR="002A61F8" w:rsidRDefault="002A61F8" w:rsidP="002A61F8"/>
    <w:p w:rsidR="002A61F8" w:rsidRDefault="002A61F8" w:rsidP="002A61F8">
      <w:r>
        <w:t>If you have questions or if you are unable to flush your eyewash station, contact your laboratory’s assigned Research Safety Specialist or Environmental Health &amp; Safety.</w:t>
      </w:r>
    </w:p>
    <w:p w:rsidR="002A61F8" w:rsidRDefault="002A61F8" w:rsidP="00B738D1">
      <w:pPr>
        <w:rPr>
          <w:rFonts w:ascii="Arial" w:hAnsi="Arial" w:cs="Arial"/>
          <w:b/>
          <w:bCs/>
        </w:rPr>
      </w:pPr>
    </w:p>
    <w:p w:rsidR="00A07DB6" w:rsidRDefault="00A07DB6" w:rsidP="00B738D1">
      <w:pPr>
        <w:rPr>
          <w:rFonts w:ascii="Arial" w:hAnsi="Arial" w:cs="Arial"/>
          <w:sz w:val="20"/>
        </w:rPr>
      </w:pPr>
    </w:p>
    <w:p w:rsidR="00D62955" w:rsidRDefault="00D62955" w:rsidP="00B738D1">
      <w:pPr>
        <w:rPr>
          <w:rFonts w:ascii="Arial" w:hAnsi="Arial" w:cs="Arial"/>
          <w:sz w:val="20"/>
        </w:rPr>
      </w:pPr>
    </w:p>
    <w:p w:rsidR="00D62955" w:rsidRDefault="00D62955" w:rsidP="00B738D1">
      <w:pPr>
        <w:rPr>
          <w:rFonts w:ascii="Arial" w:hAnsi="Arial" w:cs="Arial"/>
          <w:sz w:val="20"/>
        </w:rPr>
      </w:pPr>
    </w:p>
    <w:p w:rsidR="00D62955" w:rsidRPr="009D7092" w:rsidRDefault="00D62955" w:rsidP="00B738D1">
      <w:pPr>
        <w:rPr>
          <w:rFonts w:ascii="Arial" w:hAnsi="Arial" w:cs="Arial"/>
          <w:sz w:val="20"/>
        </w:rPr>
      </w:pPr>
    </w:p>
    <w:p w:rsidR="00981974" w:rsidRDefault="00981974" w:rsidP="00B738D1">
      <w:pPr>
        <w:rPr>
          <w:rFonts w:ascii="Arial" w:hAnsi="Arial" w:cs="Arial"/>
        </w:rPr>
      </w:pPr>
    </w:p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728"/>
        <w:gridCol w:w="5130"/>
        <w:gridCol w:w="360"/>
        <w:gridCol w:w="810"/>
        <w:gridCol w:w="2340"/>
      </w:tblGrid>
      <w:tr w:rsidR="00B738D1" w:rsidTr="00375727">
        <w:tc>
          <w:tcPr>
            <w:tcW w:w="1728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Written By: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</w:tr>
      <w:tr w:rsidR="00B738D1" w:rsidTr="00375727">
        <w:tc>
          <w:tcPr>
            <w:tcW w:w="1728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</w:tr>
      <w:tr w:rsidR="00B738D1" w:rsidTr="00375727">
        <w:tc>
          <w:tcPr>
            <w:tcW w:w="1728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Approved By: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36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B738D1" w:rsidRDefault="00B738D1" w:rsidP="00375727">
            <w:pPr>
              <w:tabs>
                <w:tab w:val="left" w:pos="1584"/>
                <w:tab w:val="left" w:pos="2016"/>
              </w:tabs>
              <w:rPr>
                <w:rFonts w:ascii="Arial" w:hAnsi="Arial" w:cs="Arial"/>
              </w:rPr>
            </w:pPr>
          </w:p>
        </w:tc>
      </w:tr>
    </w:tbl>
    <w:p w:rsidR="00B738D1" w:rsidRDefault="00B738D1" w:rsidP="00B738D1">
      <w:pPr>
        <w:tabs>
          <w:tab w:val="left" w:pos="288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(PI or Lab Supervisor)</w:t>
      </w:r>
    </w:p>
    <w:p w:rsidR="00B738D1" w:rsidRDefault="00B738D1" w:rsidP="00B738D1">
      <w:pPr>
        <w:tabs>
          <w:tab w:val="left" w:pos="2880"/>
        </w:tabs>
        <w:rPr>
          <w:rFonts w:ascii="Arial" w:hAnsi="Arial" w:cs="Arial"/>
        </w:rPr>
      </w:pPr>
    </w:p>
    <w:p w:rsidR="004A55E8" w:rsidRDefault="004A55E8" w:rsidP="004A55E8">
      <w:pPr>
        <w:ind w:left="-180"/>
        <w:rPr>
          <w:rFonts w:ascii="Times New Roman" w:hAnsi="Times New Roman"/>
          <w:sz w:val="24"/>
          <w:szCs w:val="24"/>
        </w:rPr>
      </w:pPr>
    </w:p>
    <w:p w:rsidR="00753E6A" w:rsidRDefault="00753E6A" w:rsidP="004A55E8">
      <w:pPr>
        <w:ind w:left="-180"/>
        <w:rPr>
          <w:rFonts w:ascii="Times New Roman" w:hAnsi="Times New Roman"/>
          <w:sz w:val="24"/>
          <w:szCs w:val="24"/>
        </w:rPr>
      </w:pPr>
    </w:p>
    <w:p w:rsidR="00753E6A" w:rsidRDefault="00753E6A" w:rsidP="00753E6A">
      <w:pPr>
        <w:pStyle w:val="ListParagraph"/>
        <w:numPr>
          <w:ilvl w:val="0"/>
          <w:numId w:val="29"/>
        </w:numPr>
        <w:jc w:val="center"/>
        <w:rPr>
          <w:rFonts w:ascii="Arial" w:hAnsi="Arial" w:cs="Arial"/>
          <w:b/>
          <w:sz w:val="28"/>
          <w:szCs w:val="28"/>
        </w:rPr>
      </w:pPr>
      <w:r w:rsidRPr="00753E6A">
        <w:rPr>
          <w:rFonts w:ascii="Arial" w:hAnsi="Arial" w:cs="Arial"/>
          <w:b/>
          <w:sz w:val="28"/>
          <w:szCs w:val="28"/>
        </w:rPr>
        <w:t xml:space="preserve"> Training Record</w:t>
      </w:r>
    </w:p>
    <w:p w:rsidR="00753E6A" w:rsidRDefault="00753E6A" w:rsidP="00753E6A">
      <w:pPr>
        <w:pStyle w:val="ListParagraph"/>
        <w:ind w:left="0"/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Use the following table to record the training associated with this Standard Operating Procedure.</w:t>
      </w:r>
    </w:p>
    <w:p w:rsidR="00AD1384" w:rsidRDefault="00AD1384" w:rsidP="00753E6A">
      <w:pPr>
        <w:pStyle w:val="ListParagraph"/>
        <w:ind w:left="0"/>
        <w:jc w:val="center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233"/>
        <w:gridCol w:w="2017"/>
      </w:tblGrid>
      <w:tr w:rsidR="004167EC" w:rsidTr="00AC402D">
        <w:trPr>
          <w:trHeight w:val="274"/>
        </w:trPr>
        <w:tc>
          <w:tcPr>
            <w:tcW w:w="4431" w:type="dxa"/>
          </w:tcPr>
          <w:p w:rsidR="004167EC" w:rsidRPr="004167EC" w:rsidRDefault="004167EC" w:rsidP="004167E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4167EC">
              <w:rPr>
                <w:rFonts w:ascii="Arial" w:hAnsi="Arial" w:cs="Arial"/>
                <w:b/>
                <w:szCs w:val="22"/>
              </w:rPr>
              <w:t>Print Name</w:t>
            </w:r>
          </w:p>
        </w:tc>
        <w:tc>
          <w:tcPr>
            <w:tcW w:w="4233" w:type="dxa"/>
          </w:tcPr>
          <w:p w:rsidR="004167EC" w:rsidRP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4167EC">
              <w:rPr>
                <w:rFonts w:ascii="Arial" w:hAnsi="Arial" w:cs="Arial"/>
                <w:b/>
                <w:szCs w:val="22"/>
              </w:rPr>
              <w:t>Signature</w:t>
            </w:r>
          </w:p>
        </w:tc>
        <w:tc>
          <w:tcPr>
            <w:tcW w:w="2017" w:type="dxa"/>
          </w:tcPr>
          <w:p w:rsidR="004167EC" w:rsidRP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Cs w:val="22"/>
              </w:rPr>
            </w:pPr>
            <w:r w:rsidRPr="004167EC"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  <w:tr w:rsidR="004167EC" w:rsidTr="00AC402D">
        <w:trPr>
          <w:trHeight w:val="284"/>
        </w:trPr>
        <w:tc>
          <w:tcPr>
            <w:tcW w:w="4431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233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17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167EC" w:rsidTr="00AC402D">
        <w:trPr>
          <w:trHeight w:val="284"/>
        </w:trPr>
        <w:tc>
          <w:tcPr>
            <w:tcW w:w="4431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233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17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167EC" w:rsidTr="00AC402D">
        <w:trPr>
          <w:trHeight w:val="284"/>
        </w:trPr>
        <w:tc>
          <w:tcPr>
            <w:tcW w:w="4431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233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17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167EC" w:rsidTr="00AC402D">
        <w:trPr>
          <w:trHeight w:val="274"/>
        </w:trPr>
        <w:tc>
          <w:tcPr>
            <w:tcW w:w="4431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233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17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4167EC" w:rsidTr="00AC402D">
        <w:trPr>
          <w:trHeight w:val="292"/>
        </w:trPr>
        <w:tc>
          <w:tcPr>
            <w:tcW w:w="4431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4233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017" w:type="dxa"/>
          </w:tcPr>
          <w:p w:rsidR="004167EC" w:rsidRDefault="004167EC" w:rsidP="00753E6A">
            <w:pPr>
              <w:pStyle w:val="ListParagraph"/>
              <w:ind w:left="0"/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:rsidR="00753E6A" w:rsidRDefault="00753E6A" w:rsidP="00753E6A">
      <w:pPr>
        <w:pStyle w:val="ListParagraph"/>
        <w:ind w:left="0"/>
        <w:jc w:val="center"/>
        <w:rPr>
          <w:rFonts w:ascii="Arial" w:hAnsi="Arial" w:cs="Arial"/>
          <w:szCs w:val="22"/>
        </w:rPr>
      </w:pPr>
    </w:p>
    <w:p w:rsidR="002D6636" w:rsidRPr="00753E6A" w:rsidRDefault="002D6636" w:rsidP="002D6636">
      <w:pPr>
        <w:pStyle w:val="ListParagraph"/>
        <w:ind w:left="0"/>
        <w:rPr>
          <w:rFonts w:ascii="Arial" w:hAnsi="Arial" w:cs="Arial"/>
          <w:szCs w:val="22"/>
        </w:rPr>
      </w:pPr>
      <w:r w:rsidRPr="001364EC">
        <w:rPr>
          <w:rFonts w:ascii="Arial" w:hAnsi="Arial" w:cs="Arial"/>
          <w:b/>
        </w:rPr>
        <w:t>Note: Attach to or file with written materials and methods</w:t>
      </w:r>
    </w:p>
    <w:sectPr w:rsidR="002D6636" w:rsidRPr="00753E6A" w:rsidSect="00B738D1">
      <w:footerReference w:type="default" r:id="rId9"/>
      <w:type w:val="continuous"/>
      <w:pgSz w:w="12240" w:h="15840" w:code="1"/>
      <w:pgMar w:top="1008" w:right="720" w:bottom="720" w:left="1008" w:header="720" w:footer="720" w:gutter="0"/>
      <w:paperSrc w:first="7" w:other="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0E3" w:rsidRDefault="00B470E3" w:rsidP="008457A8">
      <w:pPr>
        <w:pStyle w:val="Title"/>
      </w:pPr>
      <w:r>
        <w:separator/>
      </w:r>
    </w:p>
  </w:endnote>
  <w:endnote w:type="continuationSeparator" w:id="0">
    <w:p w:rsidR="00B470E3" w:rsidRDefault="00B470E3" w:rsidP="008457A8">
      <w:pPr>
        <w:pStyle w:val="Titl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keley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erkeley Book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B88" w:rsidRPr="009E372E" w:rsidRDefault="00EC51D1" w:rsidP="00860888">
    <w:pPr>
      <w:pStyle w:val="Footer"/>
      <w:tabs>
        <w:tab w:val="clear" w:pos="8640"/>
        <w:tab w:val="right" w:pos="1035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0E3" w:rsidRDefault="00B470E3" w:rsidP="008457A8">
      <w:pPr>
        <w:pStyle w:val="Title"/>
      </w:pPr>
      <w:r>
        <w:separator/>
      </w:r>
    </w:p>
  </w:footnote>
  <w:footnote w:type="continuationSeparator" w:id="0">
    <w:p w:rsidR="00B470E3" w:rsidRDefault="00B470E3" w:rsidP="008457A8">
      <w:pPr>
        <w:pStyle w:val="Title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BCC49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2C0DA0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EBFB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BAF6C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12DE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686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B6C15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AE3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A642E6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C725E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8C74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595E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66311EB"/>
    <w:multiLevelType w:val="hybridMultilevel"/>
    <w:tmpl w:val="38E28260"/>
    <w:lvl w:ilvl="0" w:tplc="0478D0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F2436DB"/>
    <w:multiLevelType w:val="hybridMultilevel"/>
    <w:tmpl w:val="170A3900"/>
    <w:lvl w:ilvl="0" w:tplc="53381E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467F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396F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50D508C"/>
    <w:multiLevelType w:val="hybridMultilevel"/>
    <w:tmpl w:val="DC7C2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1B03DD"/>
    <w:multiLevelType w:val="hybridMultilevel"/>
    <w:tmpl w:val="434ACAA8"/>
    <w:lvl w:ilvl="0" w:tplc="21729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053088"/>
    <w:multiLevelType w:val="hybridMultilevel"/>
    <w:tmpl w:val="A6C0C5AA"/>
    <w:lvl w:ilvl="0" w:tplc="C0701A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2507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CA6406E"/>
    <w:multiLevelType w:val="singleLevel"/>
    <w:tmpl w:val="1DA21A02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21">
    <w:nsid w:val="500C31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3436E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3E00331"/>
    <w:multiLevelType w:val="hybridMultilevel"/>
    <w:tmpl w:val="3CB2E5FE"/>
    <w:lvl w:ilvl="0" w:tplc="0478D0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4345C40"/>
    <w:multiLevelType w:val="hybridMultilevel"/>
    <w:tmpl w:val="9DA66D1A"/>
    <w:lvl w:ilvl="0" w:tplc="0478D0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DE31B8"/>
    <w:multiLevelType w:val="hybridMultilevel"/>
    <w:tmpl w:val="7160F1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157B8A"/>
    <w:multiLevelType w:val="hybridMultilevel"/>
    <w:tmpl w:val="6A500AA2"/>
    <w:lvl w:ilvl="0" w:tplc="1DAE12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177D97"/>
    <w:multiLevelType w:val="hybridMultilevel"/>
    <w:tmpl w:val="B1742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A642A04"/>
    <w:multiLevelType w:val="hybridMultilevel"/>
    <w:tmpl w:val="F0F8171E"/>
    <w:lvl w:ilvl="0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080"/>
        </w:tabs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800"/>
        </w:tabs>
        <w:ind w:left="10800" w:hanging="360"/>
      </w:pPr>
      <w:rPr>
        <w:rFonts w:ascii="Wingdings" w:hAnsi="Wingdings" w:hint="default"/>
      </w:rPr>
    </w:lvl>
  </w:abstractNum>
  <w:abstractNum w:abstractNumId="29">
    <w:nsid w:val="7E8868F5"/>
    <w:multiLevelType w:val="hybridMultilevel"/>
    <w:tmpl w:val="B8AE6B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22"/>
  </w:num>
  <w:num w:numId="4">
    <w:abstractNumId w:val="11"/>
  </w:num>
  <w:num w:numId="5">
    <w:abstractNumId w:val="21"/>
  </w:num>
  <w:num w:numId="6">
    <w:abstractNumId w:val="15"/>
  </w:num>
  <w:num w:numId="7">
    <w:abstractNumId w:val="14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5"/>
  </w:num>
  <w:num w:numId="20">
    <w:abstractNumId w:val="28"/>
  </w:num>
  <w:num w:numId="21">
    <w:abstractNumId w:val="27"/>
  </w:num>
  <w:num w:numId="22">
    <w:abstractNumId w:val="29"/>
  </w:num>
  <w:num w:numId="23">
    <w:abstractNumId w:val="24"/>
  </w:num>
  <w:num w:numId="24">
    <w:abstractNumId w:val="23"/>
  </w:num>
  <w:num w:numId="25">
    <w:abstractNumId w:val="12"/>
  </w:num>
  <w:num w:numId="26">
    <w:abstractNumId w:val="18"/>
  </w:num>
  <w:num w:numId="27">
    <w:abstractNumId w:val="17"/>
  </w:num>
  <w:num w:numId="28">
    <w:abstractNumId w:val="26"/>
  </w:num>
  <w:num w:numId="29">
    <w:abstractNumId w:val="13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81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59"/>
    <w:rsid w:val="00071A66"/>
    <w:rsid w:val="000A32E3"/>
    <w:rsid w:val="000F7364"/>
    <w:rsid w:val="000F781F"/>
    <w:rsid w:val="00115D78"/>
    <w:rsid w:val="001328CA"/>
    <w:rsid w:val="00200A61"/>
    <w:rsid w:val="002A61F8"/>
    <w:rsid w:val="002D6636"/>
    <w:rsid w:val="0030550F"/>
    <w:rsid w:val="003D2BDF"/>
    <w:rsid w:val="00407B30"/>
    <w:rsid w:val="004167EC"/>
    <w:rsid w:val="004A55E8"/>
    <w:rsid w:val="004C2177"/>
    <w:rsid w:val="004C7631"/>
    <w:rsid w:val="004D4269"/>
    <w:rsid w:val="005672DA"/>
    <w:rsid w:val="0059667A"/>
    <w:rsid w:val="00672C33"/>
    <w:rsid w:val="00696193"/>
    <w:rsid w:val="00753E6A"/>
    <w:rsid w:val="007D1A00"/>
    <w:rsid w:val="007E2A8D"/>
    <w:rsid w:val="008457A8"/>
    <w:rsid w:val="00860888"/>
    <w:rsid w:val="008A675F"/>
    <w:rsid w:val="00933202"/>
    <w:rsid w:val="00981974"/>
    <w:rsid w:val="009F2F2F"/>
    <w:rsid w:val="00A07DB6"/>
    <w:rsid w:val="00A21C1D"/>
    <w:rsid w:val="00A55C52"/>
    <w:rsid w:val="00AA4CC8"/>
    <w:rsid w:val="00AC402D"/>
    <w:rsid w:val="00AC4B7A"/>
    <w:rsid w:val="00AD1384"/>
    <w:rsid w:val="00B24D8D"/>
    <w:rsid w:val="00B470E3"/>
    <w:rsid w:val="00B503A3"/>
    <w:rsid w:val="00B738D1"/>
    <w:rsid w:val="00C034F1"/>
    <w:rsid w:val="00C35118"/>
    <w:rsid w:val="00C42770"/>
    <w:rsid w:val="00C4406C"/>
    <w:rsid w:val="00C74E48"/>
    <w:rsid w:val="00C807F4"/>
    <w:rsid w:val="00CB078B"/>
    <w:rsid w:val="00CE3059"/>
    <w:rsid w:val="00D37208"/>
    <w:rsid w:val="00D4537B"/>
    <w:rsid w:val="00D62955"/>
    <w:rsid w:val="00D66D89"/>
    <w:rsid w:val="00D82A0B"/>
    <w:rsid w:val="00DF6F5F"/>
    <w:rsid w:val="00E25D78"/>
    <w:rsid w:val="00E3277A"/>
    <w:rsid w:val="00EC51D1"/>
    <w:rsid w:val="00F70A6B"/>
    <w:rsid w:val="00F83F65"/>
    <w:rsid w:val="00FB708D"/>
    <w:rsid w:val="00FE38A6"/>
    <w:rsid w:val="00FE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8EF"/>
    <w:rPr>
      <w:rFonts w:ascii="Univers" w:hAnsi="Univers"/>
      <w:sz w:val="22"/>
    </w:rPr>
  </w:style>
  <w:style w:type="paragraph" w:styleId="Heading1">
    <w:name w:val="heading 1"/>
    <w:basedOn w:val="Normal"/>
    <w:next w:val="Normal"/>
    <w:qFormat/>
    <w:rsid w:val="00FE38E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E38EF"/>
    <w:pPr>
      <w:keepNext/>
      <w:tabs>
        <w:tab w:val="left" w:pos="6300"/>
        <w:tab w:val="right" w:pos="9810"/>
      </w:tabs>
      <w:outlineLvl w:val="1"/>
    </w:pPr>
    <w:rPr>
      <w:rFonts w:ascii="Times New Roman" w:hAnsi="Times New Roman"/>
      <w:b/>
      <w:smallCaps/>
      <w:sz w:val="40"/>
    </w:rPr>
  </w:style>
  <w:style w:type="paragraph" w:styleId="Heading3">
    <w:name w:val="heading 3"/>
    <w:basedOn w:val="Normal"/>
    <w:next w:val="Normal"/>
    <w:qFormat/>
    <w:rsid w:val="00FE38EF"/>
    <w:pPr>
      <w:keepNext/>
      <w:tabs>
        <w:tab w:val="left" w:pos="1080"/>
      </w:tabs>
      <w:ind w:left="108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E38EF"/>
    <w:pPr>
      <w:keepNext/>
      <w:tabs>
        <w:tab w:val="left" w:pos="1080"/>
        <w:tab w:val="left" w:pos="6300"/>
        <w:tab w:val="right" w:pos="9810"/>
      </w:tabs>
      <w:outlineLvl w:val="3"/>
    </w:pPr>
    <w:rPr>
      <w:rFonts w:ascii="Times New Roman" w:hAnsi="Times New Roman"/>
      <w:b/>
      <w:color w:val="FF0000"/>
      <w:sz w:val="20"/>
    </w:rPr>
  </w:style>
  <w:style w:type="paragraph" w:styleId="Heading5">
    <w:name w:val="heading 5"/>
    <w:basedOn w:val="Normal"/>
    <w:next w:val="Normal"/>
    <w:qFormat/>
    <w:rsid w:val="00FE38EF"/>
    <w:pPr>
      <w:keepNext/>
      <w:tabs>
        <w:tab w:val="left" w:pos="1080"/>
        <w:tab w:val="left" w:pos="6300"/>
        <w:tab w:val="right" w:pos="9810"/>
      </w:tabs>
      <w:outlineLvl w:val="4"/>
    </w:pPr>
    <w:rPr>
      <w:rFonts w:ascii="Times New Roman" w:hAnsi="Times New Roman"/>
      <w:b/>
      <w:bCs/>
      <w:caps/>
      <w:color w:val="777777"/>
    </w:rPr>
  </w:style>
  <w:style w:type="paragraph" w:styleId="Heading6">
    <w:name w:val="heading 6"/>
    <w:basedOn w:val="Normal"/>
    <w:next w:val="Normal"/>
    <w:qFormat/>
    <w:rsid w:val="00FE38EF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38E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E38E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E38E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38EF"/>
    <w:pPr>
      <w:spacing w:before="240" w:after="60"/>
      <w:jc w:val="center"/>
      <w:outlineLvl w:val="0"/>
    </w:pPr>
    <w:rPr>
      <w:b/>
      <w:kern w:val="28"/>
      <w:sz w:val="28"/>
    </w:rPr>
  </w:style>
  <w:style w:type="paragraph" w:styleId="BodyText">
    <w:name w:val="Body Text"/>
    <w:basedOn w:val="Normal"/>
    <w:rsid w:val="00FE38EF"/>
    <w:pPr>
      <w:jc w:val="both"/>
    </w:pPr>
    <w:rPr>
      <w:rFonts w:ascii="Arial" w:hAnsi="Arial"/>
      <w:szCs w:val="24"/>
    </w:rPr>
  </w:style>
  <w:style w:type="paragraph" w:styleId="BlockText">
    <w:name w:val="Block Text"/>
    <w:basedOn w:val="Normal"/>
    <w:rsid w:val="00FE38EF"/>
    <w:pPr>
      <w:spacing w:after="120"/>
      <w:ind w:left="1440" w:right="1440"/>
    </w:pPr>
  </w:style>
  <w:style w:type="paragraph" w:styleId="BodyText2">
    <w:name w:val="Body Text 2"/>
    <w:basedOn w:val="Normal"/>
    <w:rsid w:val="00FE38EF"/>
    <w:pPr>
      <w:spacing w:after="120" w:line="480" w:lineRule="auto"/>
    </w:pPr>
  </w:style>
  <w:style w:type="paragraph" w:styleId="BodyText3">
    <w:name w:val="Body Text 3"/>
    <w:basedOn w:val="Normal"/>
    <w:rsid w:val="00FE38E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E38EF"/>
    <w:pPr>
      <w:spacing w:after="120"/>
      <w:ind w:firstLine="210"/>
      <w:jc w:val="left"/>
    </w:pPr>
    <w:rPr>
      <w:rFonts w:ascii="Univers" w:hAnsi="Univers"/>
      <w:szCs w:val="20"/>
    </w:rPr>
  </w:style>
  <w:style w:type="paragraph" w:styleId="BodyTextIndent">
    <w:name w:val="Body Text Indent"/>
    <w:basedOn w:val="Normal"/>
    <w:rsid w:val="00FE38EF"/>
    <w:pPr>
      <w:spacing w:after="120"/>
      <w:ind w:left="360"/>
    </w:pPr>
  </w:style>
  <w:style w:type="paragraph" w:styleId="BodyTextFirstIndent2">
    <w:name w:val="Body Text First Indent 2"/>
    <w:basedOn w:val="BodyTextIndent"/>
    <w:rsid w:val="00FE38EF"/>
    <w:pPr>
      <w:ind w:firstLine="210"/>
    </w:pPr>
  </w:style>
  <w:style w:type="paragraph" w:styleId="BodyTextIndent2">
    <w:name w:val="Body Text Indent 2"/>
    <w:basedOn w:val="Normal"/>
    <w:rsid w:val="00FE38E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E38E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E38E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FE38EF"/>
    <w:pPr>
      <w:ind w:left="4320"/>
    </w:pPr>
  </w:style>
  <w:style w:type="paragraph" w:styleId="CommentText">
    <w:name w:val="annotation text"/>
    <w:basedOn w:val="Normal"/>
    <w:semiHidden/>
    <w:rsid w:val="00FE38EF"/>
    <w:rPr>
      <w:sz w:val="20"/>
    </w:rPr>
  </w:style>
  <w:style w:type="paragraph" w:styleId="Date">
    <w:name w:val="Date"/>
    <w:basedOn w:val="Normal"/>
    <w:next w:val="Normal"/>
    <w:rsid w:val="00FE38EF"/>
  </w:style>
  <w:style w:type="paragraph" w:styleId="DocumentMap">
    <w:name w:val="Document Map"/>
    <w:basedOn w:val="Normal"/>
    <w:semiHidden/>
    <w:rsid w:val="00FE38E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FE38EF"/>
  </w:style>
  <w:style w:type="paragraph" w:styleId="EndnoteText">
    <w:name w:val="endnote text"/>
    <w:basedOn w:val="Normal"/>
    <w:semiHidden/>
    <w:rsid w:val="00FE38EF"/>
    <w:rPr>
      <w:sz w:val="20"/>
    </w:rPr>
  </w:style>
  <w:style w:type="paragraph" w:styleId="EnvelopeAddress">
    <w:name w:val="envelope address"/>
    <w:basedOn w:val="Normal"/>
    <w:rsid w:val="00FE38E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E38EF"/>
    <w:rPr>
      <w:rFonts w:ascii="Arial" w:hAnsi="Arial" w:cs="Arial"/>
      <w:sz w:val="20"/>
    </w:rPr>
  </w:style>
  <w:style w:type="paragraph" w:styleId="Footer">
    <w:name w:val="footer"/>
    <w:basedOn w:val="Normal"/>
    <w:rsid w:val="00FE38E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E38EF"/>
    <w:rPr>
      <w:sz w:val="20"/>
    </w:rPr>
  </w:style>
  <w:style w:type="paragraph" w:styleId="Header">
    <w:name w:val="header"/>
    <w:basedOn w:val="Normal"/>
    <w:rsid w:val="00FE38EF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FE38EF"/>
    <w:rPr>
      <w:i/>
      <w:iCs/>
    </w:rPr>
  </w:style>
  <w:style w:type="paragraph" w:styleId="HTMLPreformatted">
    <w:name w:val="HTML Preformatted"/>
    <w:basedOn w:val="Normal"/>
    <w:rsid w:val="00FE38E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FE38E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FE38E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FE38E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FE38E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FE38E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FE38E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FE38E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FE38E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FE38E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FE38EF"/>
    <w:rPr>
      <w:rFonts w:ascii="Arial" w:hAnsi="Arial" w:cs="Arial"/>
      <w:b/>
      <w:bCs/>
    </w:rPr>
  </w:style>
  <w:style w:type="paragraph" w:styleId="List">
    <w:name w:val="List"/>
    <w:basedOn w:val="Normal"/>
    <w:rsid w:val="00FE38EF"/>
    <w:pPr>
      <w:ind w:left="360" w:hanging="360"/>
    </w:pPr>
  </w:style>
  <w:style w:type="paragraph" w:styleId="List2">
    <w:name w:val="List 2"/>
    <w:basedOn w:val="Normal"/>
    <w:rsid w:val="00FE38EF"/>
    <w:pPr>
      <w:ind w:left="720" w:hanging="360"/>
    </w:pPr>
  </w:style>
  <w:style w:type="paragraph" w:styleId="List3">
    <w:name w:val="List 3"/>
    <w:basedOn w:val="Normal"/>
    <w:rsid w:val="00FE38EF"/>
    <w:pPr>
      <w:ind w:left="1080" w:hanging="360"/>
    </w:pPr>
  </w:style>
  <w:style w:type="paragraph" w:styleId="List4">
    <w:name w:val="List 4"/>
    <w:basedOn w:val="Normal"/>
    <w:rsid w:val="00FE38EF"/>
    <w:pPr>
      <w:ind w:left="1440" w:hanging="360"/>
    </w:pPr>
  </w:style>
  <w:style w:type="paragraph" w:styleId="List5">
    <w:name w:val="List 5"/>
    <w:basedOn w:val="Normal"/>
    <w:rsid w:val="00FE38EF"/>
    <w:pPr>
      <w:ind w:left="1800" w:hanging="360"/>
    </w:pPr>
  </w:style>
  <w:style w:type="paragraph" w:styleId="ListBullet">
    <w:name w:val="List Bullet"/>
    <w:basedOn w:val="Normal"/>
    <w:autoRedefine/>
    <w:rsid w:val="00FE38EF"/>
    <w:pPr>
      <w:numPr>
        <w:numId w:val="9"/>
      </w:numPr>
    </w:pPr>
  </w:style>
  <w:style w:type="paragraph" w:styleId="ListBullet2">
    <w:name w:val="List Bullet 2"/>
    <w:basedOn w:val="Normal"/>
    <w:autoRedefine/>
    <w:rsid w:val="00FE38EF"/>
    <w:pPr>
      <w:numPr>
        <w:numId w:val="10"/>
      </w:numPr>
    </w:pPr>
  </w:style>
  <w:style w:type="paragraph" w:styleId="ListBullet3">
    <w:name w:val="List Bullet 3"/>
    <w:basedOn w:val="Normal"/>
    <w:autoRedefine/>
    <w:rsid w:val="00FE38EF"/>
    <w:pPr>
      <w:numPr>
        <w:numId w:val="11"/>
      </w:numPr>
    </w:pPr>
  </w:style>
  <w:style w:type="paragraph" w:styleId="ListBullet4">
    <w:name w:val="List Bullet 4"/>
    <w:basedOn w:val="Normal"/>
    <w:autoRedefine/>
    <w:rsid w:val="00FE38EF"/>
    <w:pPr>
      <w:numPr>
        <w:numId w:val="12"/>
      </w:numPr>
    </w:pPr>
  </w:style>
  <w:style w:type="paragraph" w:styleId="ListBullet5">
    <w:name w:val="List Bullet 5"/>
    <w:basedOn w:val="Normal"/>
    <w:autoRedefine/>
    <w:rsid w:val="00FE38EF"/>
    <w:pPr>
      <w:numPr>
        <w:numId w:val="13"/>
      </w:numPr>
    </w:pPr>
  </w:style>
  <w:style w:type="paragraph" w:styleId="ListContinue">
    <w:name w:val="List Continue"/>
    <w:basedOn w:val="Normal"/>
    <w:rsid w:val="00FE38EF"/>
    <w:pPr>
      <w:spacing w:after="120"/>
      <w:ind w:left="360"/>
    </w:pPr>
  </w:style>
  <w:style w:type="paragraph" w:styleId="ListContinue2">
    <w:name w:val="List Continue 2"/>
    <w:basedOn w:val="Normal"/>
    <w:rsid w:val="00FE38EF"/>
    <w:pPr>
      <w:spacing w:after="120"/>
      <w:ind w:left="720"/>
    </w:pPr>
  </w:style>
  <w:style w:type="paragraph" w:styleId="ListContinue3">
    <w:name w:val="List Continue 3"/>
    <w:basedOn w:val="Normal"/>
    <w:rsid w:val="00FE38EF"/>
    <w:pPr>
      <w:spacing w:after="120"/>
      <w:ind w:left="1080"/>
    </w:pPr>
  </w:style>
  <w:style w:type="paragraph" w:styleId="ListContinue4">
    <w:name w:val="List Continue 4"/>
    <w:basedOn w:val="Normal"/>
    <w:rsid w:val="00FE38EF"/>
    <w:pPr>
      <w:spacing w:after="120"/>
      <w:ind w:left="1440"/>
    </w:pPr>
  </w:style>
  <w:style w:type="paragraph" w:styleId="ListContinue5">
    <w:name w:val="List Continue 5"/>
    <w:basedOn w:val="Normal"/>
    <w:rsid w:val="00FE38EF"/>
    <w:pPr>
      <w:spacing w:after="120"/>
      <w:ind w:left="1800"/>
    </w:pPr>
  </w:style>
  <w:style w:type="paragraph" w:styleId="ListNumber">
    <w:name w:val="List Number"/>
    <w:basedOn w:val="Normal"/>
    <w:rsid w:val="00FE38EF"/>
    <w:pPr>
      <w:numPr>
        <w:numId w:val="14"/>
      </w:numPr>
    </w:pPr>
  </w:style>
  <w:style w:type="paragraph" w:styleId="ListNumber2">
    <w:name w:val="List Number 2"/>
    <w:basedOn w:val="Normal"/>
    <w:rsid w:val="00FE38EF"/>
    <w:pPr>
      <w:numPr>
        <w:numId w:val="15"/>
      </w:numPr>
    </w:pPr>
  </w:style>
  <w:style w:type="paragraph" w:styleId="ListNumber3">
    <w:name w:val="List Number 3"/>
    <w:basedOn w:val="Normal"/>
    <w:rsid w:val="00FE38EF"/>
    <w:pPr>
      <w:numPr>
        <w:numId w:val="16"/>
      </w:numPr>
    </w:pPr>
  </w:style>
  <w:style w:type="paragraph" w:styleId="ListNumber4">
    <w:name w:val="List Number 4"/>
    <w:basedOn w:val="Normal"/>
    <w:rsid w:val="00FE38EF"/>
    <w:pPr>
      <w:numPr>
        <w:numId w:val="17"/>
      </w:numPr>
    </w:pPr>
  </w:style>
  <w:style w:type="paragraph" w:styleId="ListNumber5">
    <w:name w:val="List Number 5"/>
    <w:basedOn w:val="Normal"/>
    <w:rsid w:val="00FE38EF"/>
    <w:pPr>
      <w:numPr>
        <w:numId w:val="18"/>
      </w:numPr>
    </w:pPr>
  </w:style>
  <w:style w:type="paragraph" w:styleId="MacroText">
    <w:name w:val="macro"/>
    <w:semiHidden/>
    <w:rsid w:val="00FE38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E38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FE38E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E38EF"/>
    <w:pPr>
      <w:ind w:left="720"/>
    </w:pPr>
  </w:style>
  <w:style w:type="paragraph" w:styleId="NoteHeading">
    <w:name w:val="Note Heading"/>
    <w:basedOn w:val="Normal"/>
    <w:next w:val="Normal"/>
    <w:rsid w:val="00FE38EF"/>
  </w:style>
  <w:style w:type="paragraph" w:styleId="PlainText">
    <w:name w:val="Plain Text"/>
    <w:basedOn w:val="Normal"/>
    <w:rsid w:val="00FE38E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FE38EF"/>
  </w:style>
  <w:style w:type="paragraph" w:styleId="Signature">
    <w:name w:val="Signature"/>
    <w:basedOn w:val="Normal"/>
    <w:rsid w:val="00FE38EF"/>
    <w:pPr>
      <w:ind w:left="4320"/>
    </w:pPr>
  </w:style>
  <w:style w:type="paragraph" w:styleId="Subtitle">
    <w:name w:val="Subtitle"/>
    <w:basedOn w:val="Normal"/>
    <w:qFormat/>
    <w:rsid w:val="00FE38E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E38EF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FE38EF"/>
    <w:pPr>
      <w:ind w:left="440" w:hanging="440"/>
    </w:pPr>
  </w:style>
  <w:style w:type="paragraph" w:styleId="TOAHeading">
    <w:name w:val="toa heading"/>
    <w:basedOn w:val="Normal"/>
    <w:next w:val="Normal"/>
    <w:semiHidden/>
    <w:rsid w:val="00FE38E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FE38EF"/>
  </w:style>
  <w:style w:type="paragraph" w:styleId="TOC2">
    <w:name w:val="toc 2"/>
    <w:basedOn w:val="Normal"/>
    <w:next w:val="Normal"/>
    <w:autoRedefine/>
    <w:semiHidden/>
    <w:rsid w:val="00FE38EF"/>
    <w:pPr>
      <w:ind w:left="220"/>
    </w:pPr>
  </w:style>
  <w:style w:type="paragraph" w:styleId="TOC3">
    <w:name w:val="toc 3"/>
    <w:basedOn w:val="Normal"/>
    <w:next w:val="Normal"/>
    <w:autoRedefine/>
    <w:semiHidden/>
    <w:rsid w:val="00FE38EF"/>
    <w:pPr>
      <w:ind w:left="440"/>
    </w:pPr>
  </w:style>
  <w:style w:type="paragraph" w:styleId="TOC4">
    <w:name w:val="toc 4"/>
    <w:basedOn w:val="Normal"/>
    <w:next w:val="Normal"/>
    <w:autoRedefine/>
    <w:semiHidden/>
    <w:rsid w:val="00FE38EF"/>
    <w:pPr>
      <w:ind w:left="660"/>
    </w:pPr>
  </w:style>
  <w:style w:type="paragraph" w:styleId="TOC5">
    <w:name w:val="toc 5"/>
    <w:basedOn w:val="Normal"/>
    <w:next w:val="Normal"/>
    <w:autoRedefine/>
    <w:semiHidden/>
    <w:rsid w:val="00FE38EF"/>
    <w:pPr>
      <w:ind w:left="880"/>
    </w:pPr>
  </w:style>
  <w:style w:type="paragraph" w:styleId="TOC6">
    <w:name w:val="toc 6"/>
    <w:basedOn w:val="Normal"/>
    <w:next w:val="Normal"/>
    <w:autoRedefine/>
    <w:semiHidden/>
    <w:rsid w:val="00FE38EF"/>
    <w:pPr>
      <w:ind w:left="1100"/>
    </w:pPr>
  </w:style>
  <w:style w:type="paragraph" w:styleId="TOC7">
    <w:name w:val="toc 7"/>
    <w:basedOn w:val="Normal"/>
    <w:next w:val="Normal"/>
    <w:autoRedefine/>
    <w:semiHidden/>
    <w:rsid w:val="00FE38EF"/>
    <w:pPr>
      <w:ind w:left="1320"/>
    </w:pPr>
  </w:style>
  <w:style w:type="paragraph" w:styleId="TOC8">
    <w:name w:val="toc 8"/>
    <w:basedOn w:val="Normal"/>
    <w:next w:val="Normal"/>
    <w:autoRedefine/>
    <w:semiHidden/>
    <w:rsid w:val="00FE38EF"/>
    <w:pPr>
      <w:ind w:left="1540"/>
    </w:pPr>
  </w:style>
  <w:style w:type="paragraph" w:styleId="TOC9">
    <w:name w:val="toc 9"/>
    <w:basedOn w:val="Normal"/>
    <w:next w:val="Normal"/>
    <w:autoRedefine/>
    <w:semiHidden/>
    <w:rsid w:val="00FE38EF"/>
    <w:pPr>
      <w:ind w:left="1760"/>
    </w:pPr>
  </w:style>
  <w:style w:type="character" w:styleId="Hyperlink">
    <w:name w:val="Hyperlink"/>
    <w:basedOn w:val="DefaultParagraphFont"/>
    <w:rsid w:val="009F2F2F"/>
    <w:rPr>
      <w:color w:val="0000FF"/>
      <w:u w:val="single"/>
    </w:rPr>
  </w:style>
  <w:style w:type="paragraph" w:customStyle="1" w:styleId="FormTitle">
    <w:name w:val="Form Title"/>
    <w:basedOn w:val="Normal"/>
    <w:rsid w:val="00B738D1"/>
    <w:pPr>
      <w:tabs>
        <w:tab w:val="left" w:pos="720"/>
      </w:tabs>
      <w:spacing w:line="360" w:lineRule="atLeast"/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rsid w:val="00B73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A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B30"/>
    <w:pPr>
      <w:ind w:left="720"/>
      <w:contextualSpacing/>
    </w:pPr>
  </w:style>
  <w:style w:type="paragraph" w:customStyle="1" w:styleId="SOP">
    <w:name w:val="SOP"/>
    <w:basedOn w:val="Normal"/>
    <w:rsid w:val="00FE38A6"/>
    <w:pPr>
      <w:tabs>
        <w:tab w:val="left" w:pos="720"/>
        <w:tab w:val="left" w:pos="1440"/>
        <w:tab w:val="left" w:pos="2160"/>
        <w:tab w:val="left" w:pos="6120"/>
      </w:tabs>
      <w:spacing w:line="360" w:lineRule="atLeast"/>
      <w:ind w:left="720" w:hanging="720"/>
    </w:pPr>
    <w:rPr>
      <w:rFonts w:ascii="Times" w:hAnsi="Times" w:cs="Times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38EF"/>
    <w:rPr>
      <w:rFonts w:ascii="Univers" w:hAnsi="Univers"/>
      <w:sz w:val="22"/>
    </w:rPr>
  </w:style>
  <w:style w:type="paragraph" w:styleId="Heading1">
    <w:name w:val="heading 1"/>
    <w:basedOn w:val="Normal"/>
    <w:next w:val="Normal"/>
    <w:qFormat/>
    <w:rsid w:val="00FE38EF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FE38EF"/>
    <w:pPr>
      <w:keepNext/>
      <w:tabs>
        <w:tab w:val="left" w:pos="6300"/>
        <w:tab w:val="right" w:pos="9810"/>
      </w:tabs>
      <w:outlineLvl w:val="1"/>
    </w:pPr>
    <w:rPr>
      <w:rFonts w:ascii="Times New Roman" w:hAnsi="Times New Roman"/>
      <w:b/>
      <w:smallCaps/>
      <w:sz w:val="40"/>
    </w:rPr>
  </w:style>
  <w:style w:type="paragraph" w:styleId="Heading3">
    <w:name w:val="heading 3"/>
    <w:basedOn w:val="Normal"/>
    <w:next w:val="Normal"/>
    <w:qFormat/>
    <w:rsid w:val="00FE38EF"/>
    <w:pPr>
      <w:keepNext/>
      <w:tabs>
        <w:tab w:val="left" w:pos="1080"/>
      </w:tabs>
      <w:ind w:left="1080"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FE38EF"/>
    <w:pPr>
      <w:keepNext/>
      <w:tabs>
        <w:tab w:val="left" w:pos="1080"/>
        <w:tab w:val="left" w:pos="6300"/>
        <w:tab w:val="right" w:pos="9810"/>
      </w:tabs>
      <w:outlineLvl w:val="3"/>
    </w:pPr>
    <w:rPr>
      <w:rFonts w:ascii="Times New Roman" w:hAnsi="Times New Roman"/>
      <w:b/>
      <w:color w:val="FF0000"/>
      <w:sz w:val="20"/>
    </w:rPr>
  </w:style>
  <w:style w:type="paragraph" w:styleId="Heading5">
    <w:name w:val="heading 5"/>
    <w:basedOn w:val="Normal"/>
    <w:next w:val="Normal"/>
    <w:qFormat/>
    <w:rsid w:val="00FE38EF"/>
    <w:pPr>
      <w:keepNext/>
      <w:tabs>
        <w:tab w:val="left" w:pos="1080"/>
        <w:tab w:val="left" w:pos="6300"/>
        <w:tab w:val="right" w:pos="9810"/>
      </w:tabs>
      <w:outlineLvl w:val="4"/>
    </w:pPr>
    <w:rPr>
      <w:rFonts w:ascii="Times New Roman" w:hAnsi="Times New Roman"/>
      <w:b/>
      <w:bCs/>
      <w:caps/>
      <w:color w:val="777777"/>
    </w:rPr>
  </w:style>
  <w:style w:type="paragraph" w:styleId="Heading6">
    <w:name w:val="heading 6"/>
    <w:basedOn w:val="Normal"/>
    <w:next w:val="Normal"/>
    <w:qFormat/>
    <w:rsid w:val="00FE38EF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FE38EF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E38EF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E38EF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E38EF"/>
    <w:pPr>
      <w:spacing w:before="240" w:after="60"/>
      <w:jc w:val="center"/>
      <w:outlineLvl w:val="0"/>
    </w:pPr>
    <w:rPr>
      <w:b/>
      <w:kern w:val="28"/>
      <w:sz w:val="28"/>
    </w:rPr>
  </w:style>
  <w:style w:type="paragraph" w:styleId="BodyText">
    <w:name w:val="Body Text"/>
    <w:basedOn w:val="Normal"/>
    <w:rsid w:val="00FE38EF"/>
    <w:pPr>
      <w:jc w:val="both"/>
    </w:pPr>
    <w:rPr>
      <w:rFonts w:ascii="Arial" w:hAnsi="Arial"/>
      <w:szCs w:val="24"/>
    </w:rPr>
  </w:style>
  <w:style w:type="paragraph" w:styleId="BlockText">
    <w:name w:val="Block Text"/>
    <w:basedOn w:val="Normal"/>
    <w:rsid w:val="00FE38EF"/>
    <w:pPr>
      <w:spacing w:after="120"/>
      <w:ind w:left="1440" w:right="1440"/>
    </w:pPr>
  </w:style>
  <w:style w:type="paragraph" w:styleId="BodyText2">
    <w:name w:val="Body Text 2"/>
    <w:basedOn w:val="Normal"/>
    <w:rsid w:val="00FE38EF"/>
    <w:pPr>
      <w:spacing w:after="120" w:line="480" w:lineRule="auto"/>
    </w:pPr>
  </w:style>
  <w:style w:type="paragraph" w:styleId="BodyText3">
    <w:name w:val="Body Text 3"/>
    <w:basedOn w:val="Normal"/>
    <w:rsid w:val="00FE38EF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FE38EF"/>
    <w:pPr>
      <w:spacing w:after="120"/>
      <w:ind w:firstLine="210"/>
      <w:jc w:val="left"/>
    </w:pPr>
    <w:rPr>
      <w:rFonts w:ascii="Univers" w:hAnsi="Univers"/>
      <w:szCs w:val="20"/>
    </w:rPr>
  </w:style>
  <w:style w:type="paragraph" w:styleId="BodyTextIndent">
    <w:name w:val="Body Text Indent"/>
    <w:basedOn w:val="Normal"/>
    <w:rsid w:val="00FE38EF"/>
    <w:pPr>
      <w:spacing w:after="120"/>
      <w:ind w:left="360"/>
    </w:pPr>
  </w:style>
  <w:style w:type="paragraph" w:styleId="BodyTextFirstIndent2">
    <w:name w:val="Body Text First Indent 2"/>
    <w:basedOn w:val="BodyTextIndent"/>
    <w:rsid w:val="00FE38EF"/>
    <w:pPr>
      <w:ind w:firstLine="210"/>
    </w:pPr>
  </w:style>
  <w:style w:type="paragraph" w:styleId="BodyTextIndent2">
    <w:name w:val="Body Text Indent 2"/>
    <w:basedOn w:val="Normal"/>
    <w:rsid w:val="00FE38EF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FE38EF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FE38EF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FE38EF"/>
    <w:pPr>
      <w:ind w:left="4320"/>
    </w:pPr>
  </w:style>
  <w:style w:type="paragraph" w:styleId="CommentText">
    <w:name w:val="annotation text"/>
    <w:basedOn w:val="Normal"/>
    <w:semiHidden/>
    <w:rsid w:val="00FE38EF"/>
    <w:rPr>
      <w:sz w:val="20"/>
    </w:rPr>
  </w:style>
  <w:style w:type="paragraph" w:styleId="Date">
    <w:name w:val="Date"/>
    <w:basedOn w:val="Normal"/>
    <w:next w:val="Normal"/>
    <w:rsid w:val="00FE38EF"/>
  </w:style>
  <w:style w:type="paragraph" w:styleId="DocumentMap">
    <w:name w:val="Document Map"/>
    <w:basedOn w:val="Normal"/>
    <w:semiHidden/>
    <w:rsid w:val="00FE38EF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FE38EF"/>
  </w:style>
  <w:style w:type="paragraph" w:styleId="EndnoteText">
    <w:name w:val="endnote text"/>
    <w:basedOn w:val="Normal"/>
    <w:semiHidden/>
    <w:rsid w:val="00FE38EF"/>
    <w:rPr>
      <w:sz w:val="20"/>
    </w:rPr>
  </w:style>
  <w:style w:type="paragraph" w:styleId="EnvelopeAddress">
    <w:name w:val="envelope address"/>
    <w:basedOn w:val="Normal"/>
    <w:rsid w:val="00FE38EF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E38EF"/>
    <w:rPr>
      <w:rFonts w:ascii="Arial" w:hAnsi="Arial" w:cs="Arial"/>
      <w:sz w:val="20"/>
    </w:rPr>
  </w:style>
  <w:style w:type="paragraph" w:styleId="Footer">
    <w:name w:val="footer"/>
    <w:basedOn w:val="Normal"/>
    <w:rsid w:val="00FE38EF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FE38EF"/>
    <w:rPr>
      <w:sz w:val="20"/>
    </w:rPr>
  </w:style>
  <w:style w:type="paragraph" w:styleId="Header">
    <w:name w:val="header"/>
    <w:basedOn w:val="Normal"/>
    <w:rsid w:val="00FE38EF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FE38EF"/>
    <w:rPr>
      <w:i/>
      <w:iCs/>
    </w:rPr>
  </w:style>
  <w:style w:type="paragraph" w:styleId="HTMLPreformatted">
    <w:name w:val="HTML Preformatted"/>
    <w:basedOn w:val="Normal"/>
    <w:rsid w:val="00FE38EF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FE38EF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FE38EF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FE38EF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FE38EF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FE38EF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FE38EF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FE38EF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FE38EF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FE38EF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FE38EF"/>
    <w:rPr>
      <w:rFonts w:ascii="Arial" w:hAnsi="Arial" w:cs="Arial"/>
      <w:b/>
      <w:bCs/>
    </w:rPr>
  </w:style>
  <w:style w:type="paragraph" w:styleId="List">
    <w:name w:val="List"/>
    <w:basedOn w:val="Normal"/>
    <w:rsid w:val="00FE38EF"/>
    <w:pPr>
      <w:ind w:left="360" w:hanging="360"/>
    </w:pPr>
  </w:style>
  <w:style w:type="paragraph" w:styleId="List2">
    <w:name w:val="List 2"/>
    <w:basedOn w:val="Normal"/>
    <w:rsid w:val="00FE38EF"/>
    <w:pPr>
      <w:ind w:left="720" w:hanging="360"/>
    </w:pPr>
  </w:style>
  <w:style w:type="paragraph" w:styleId="List3">
    <w:name w:val="List 3"/>
    <w:basedOn w:val="Normal"/>
    <w:rsid w:val="00FE38EF"/>
    <w:pPr>
      <w:ind w:left="1080" w:hanging="360"/>
    </w:pPr>
  </w:style>
  <w:style w:type="paragraph" w:styleId="List4">
    <w:name w:val="List 4"/>
    <w:basedOn w:val="Normal"/>
    <w:rsid w:val="00FE38EF"/>
    <w:pPr>
      <w:ind w:left="1440" w:hanging="360"/>
    </w:pPr>
  </w:style>
  <w:style w:type="paragraph" w:styleId="List5">
    <w:name w:val="List 5"/>
    <w:basedOn w:val="Normal"/>
    <w:rsid w:val="00FE38EF"/>
    <w:pPr>
      <w:ind w:left="1800" w:hanging="360"/>
    </w:pPr>
  </w:style>
  <w:style w:type="paragraph" w:styleId="ListBullet">
    <w:name w:val="List Bullet"/>
    <w:basedOn w:val="Normal"/>
    <w:autoRedefine/>
    <w:rsid w:val="00FE38EF"/>
    <w:pPr>
      <w:numPr>
        <w:numId w:val="9"/>
      </w:numPr>
    </w:pPr>
  </w:style>
  <w:style w:type="paragraph" w:styleId="ListBullet2">
    <w:name w:val="List Bullet 2"/>
    <w:basedOn w:val="Normal"/>
    <w:autoRedefine/>
    <w:rsid w:val="00FE38EF"/>
    <w:pPr>
      <w:numPr>
        <w:numId w:val="10"/>
      </w:numPr>
    </w:pPr>
  </w:style>
  <w:style w:type="paragraph" w:styleId="ListBullet3">
    <w:name w:val="List Bullet 3"/>
    <w:basedOn w:val="Normal"/>
    <w:autoRedefine/>
    <w:rsid w:val="00FE38EF"/>
    <w:pPr>
      <w:numPr>
        <w:numId w:val="11"/>
      </w:numPr>
    </w:pPr>
  </w:style>
  <w:style w:type="paragraph" w:styleId="ListBullet4">
    <w:name w:val="List Bullet 4"/>
    <w:basedOn w:val="Normal"/>
    <w:autoRedefine/>
    <w:rsid w:val="00FE38EF"/>
    <w:pPr>
      <w:numPr>
        <w:numId w:val="12"/>
      </w:numPr>
    </w:pPr>
  </w:style>
  <w:style w:type="paragraph" w:styleId="ListBullet5">
    <w:name w:val="List Bullet 5"/>
    <w:basedOn w:val="Normal"/>
    <w:autoRedefine/>
    <w:rsid w:val="00FE38EF"/>
    <w:pPr>
      <w:numPr>
        <w:numId w:val="13"/>
      </w:numPr>
    </w:pPr>
  </w:style>
  <w:style w:type="paragraph" w:styleId="ListContinue">
    <w:name w:val="List Continue"/>
    <w:basedOn w:val="Normal"/>
    <w:rsid w:val="00FE38EF"/>
    <w:pPr>
      <w:spacing w:after="120"/>
      <w:ind w:left="360"/>
    </w:pPr>
  </w:style>
  <w:style w:type="paragraph" w:styleId="ListContinue2">
    <w:name w:val="List Continue 2"/>
    <w:basedOn w:val="Normal"/>
    <w:rsid w:val="00FE38EF"/>
    <w:pPr>
      <w:spacing w:after="120"/>
      <w:ind w:left="720"/>
    </w:pPr>
  </w:style>
  <w:style w:type="paragraph" w:styleId="ListContinue3">
    <w:name w:val="List Continue 3"/>
    <w:basedOn w:val="Normal"/>
    <w:rsid w:val="00FE38EF"/>
    <w:pPr>
      <w:spacing w:after="120"/>
      <w:ind w:left="1080"/>
    </w:pPr>
  </w:style>
  <w:style w:type="paragraph" w:styleId="ListContinue4">
    <w:name w:val="List Continue 4"/>
    <w:basedOn w:val="Normal"/>
    <w:rsid w:val="00FE38EF"/>
    <w:pPr>
      <w:spacing w:after="120"/>
      <w:ind w:left="1440"/>
    </w:pPr>
  </w:style>
  <w:style w:type="paragraph" w:styleId="ListContinue5">
    <w:name w:val="List Continue 5"/>
    <w:basedOn w:val="Normal"/>
    <w:rsid w:val="00FE38EF"/>
    <w:pPr>
      <w:spacing w:after="120"/>
      <w:ind w:left="1800"/>
    </w:pPr>
  </w:style>
  <w:style w:type="paragraph" w:styleId="ListNumber">
    <w:name w:val="List Number"/>
    <w:basedOn w:val="Normal"/>
    <w:rsid w:val="00FE38EF"/>
    <w:pPr>
      <w:numPr>
        <w:numId w:val="14"/>
      </w:numPr>
    </w:pPr>
  </w:style>
  <w:style w:type="paragraph" w:styleId="ListNumber2">
    <w:name w:val="List Number 2"/>
    <w:basedOn w:val="Normal"/>
    <w:rsid w:val="00FE38EF"/>
    <w:pPr>
      <w:numPr>
        <w:numId w:val="15"/>
      </w:numPr>
    </w:pPr>
  </w:style>
  <w:style w:type="paragraph" w:styleId="ListNumber3">
    <w:name w:val="List Number 3"/>
    <w:basedOn w:val="Normal"/>
    <w:rsid w:val="00FE38EF"/>
    <w:pPr>
      <w:numPr>
        <w:numId w:val="16"/>
      </w:numPr>
    </w:pPr>
  </w:style>
  <w:style w:type="paragraph" w:styleId="ListNumber4">
    <w:name w:val="List Number 4"/>
    <w:basedOn w:val="Normal"/>
    <w:rsid w:val="00FE38EF"/>
    <w:pPr>
      <w:numPr>
        <w:numId w:val="17"/>
      </w:numPr>
    </w:pPr>
  </w:style>
  <w:style w:type="paragraph" w:styleId="ListNumber5">
    <w:name w:val="List Number 5"/>
    <w:basedOn w:val="Normal"/>
    <w:rsid w:val="00FE38EF"/>
    <w:pPr>
      <w:numPr>
        <w:numId w:val="18"/>
      </w:numPr>
    </w:pPr>
  </w:style>
  <w:style w:type="paragraph" w:styleId="MacroText">
    <w:name w:val="macro"/>
    <w:semiHidden/>
    <w:rsid w:val="00FE38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FE38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FE38E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rsid w:val="00FE38EF"/>
    <w:pPr>
      <w:ind w:left="720"/>
    </w:pPr>
  </w:style>
  <w:style w:type="paragraph" w:styleId="NoteHeading">
    <w:name w:val="Note Heading"/>
    <w:basedOn w:val="Normal"/>
    <w:next w:val="Normal"/>
    <w:rsid w:val="00FE38EF"/>
  </w:style>
  <w:style w:type="paragraph" w:styleId="PlainText">
    <w:name w:val="Plain Text"/>
    <w:basedOn w:val="Normal"/>
    <w:rsid w:val="00FE38EF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FE38EF"/>
  </w:style>
  <w:style w:type="paragraph" w:styleId="Signature">
    <w:name w:val="Signature"/>
    <w:basedOn w:val="Normal"/>
    <w:rsid w:val="00FE38EF"/>
    <w:pPr>
      <w:ind w:left="4320"/>
    </w:pPr>
  </w:style>
  <w:style w:type="paragraph" w:styleId="Subtitle">
    <w:name w:val="Subtitle"/>
    <w:basedOn w:val="Normal"/>
    <w:qFormat/>
    <w:rsid w:val="00FE38EF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FE38EF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FE38EF"/>
    <w:pPr>
      <w:ind w:left="440" w:hanging="440"/>
    </w:pPr>
  </w:style>
  <w:style w:type="paragraph" w:styleId="TOAHeading">
    <w:name w:val="toa heading"/>
    <w:basedOn w:val="Normal"/>
    <w:next w:val="Normal"/>
    <w:semiHidden/>
    <w:rsid w:val="00FE38EF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FE38EF"/>
  </w:style>
  <w:style w:type="paragraph" w:styleId="TOC2">
    <w:name w:val="toc 2"/>
    <w:basedOn w:val="Normal"/>
    <w:next w:val="Normal"/>
    <w:autoRedefine/>
    <w:semiHidden/>
    <w:rsid w:val="00FE38EF"/>
    <w:pPr>
      <w:ind w:left="220"/>
    </w:pPr>
  </w:style>
  <w:style w:type="paragraph" w:styleId="TOC3">
    <w:name w:val="toc 3"/>
    <w:basedOn w:val="Normal"/>
    <w:next w:val="Normal"/>
    <w:autoRedefine/>
    <w:semiHidden/>
    <w:rsid w:val="00FE38EF"/>
    <w:pPr>
      <w:ind w:left="440"/>
    </w:pPr>
  </w:style>
  <w:style w:type="paragraph" w:styleId="TOC4">
    <w:name w:val="toc 4"/>
    <w:basedOn w:val="Normal"/>
    <w:next w:val="Normal"/>
    <w:autoRedefine/>
    <w:semiHidden/>
    <w:rsid w:val="00FE38EF"/>
    <w:pPr>
      <w:ind w:left="660"/>
    </w:pPr>
  </w:style>
  <w:style w:type="paragraph" w:styleId="TOC5">
    <w:name w:val="toc 5"/>
    <w:basedOn w:val="Normal"/>
    <w:next w:val="Normal"/>
    <w:autoRedefine/>
    <w:semiHidden/>
    <w:rsid w:val="00FE38EF"/>
    <w:pPr>
      <w:ind w:left="880"/>
    </w:pPr>
  </w:style>
  <w:style w:type="paragraph" w:styleId="TOC6">
    <w:name w:val="toc 6"/>
    <w:basedOn w:val="Normal"/>
    <w:next w:val="Normal"/>
    <w:autoRedefine/>
    <w:semiHidden/>
    <w:rsid w:val="00FE38EF"/>
    <w:pPr>
      <w:ind w:left="1100"/>
    </w:pPr>
  </w:style>
  <w:style w:type="paragraph" w:styleId="TOC7">
    <w:name w:val="toc 7"/>
    <w:basedOn w:val="Normal"/>
    <w:next w:val="Normal"/>
    <w:autoRedefine/>
    <w:semiHidden/>
    <w:rsid w:val="00FE38EF"/>
    <w:pPr>
      <w:ind w:left="1320"/>
    </w:pPr>
  </w:style>
  <w:style w:type="paragraph" w:styleId="TOC8">
    <w:name w:val="toc 8"/>
    <w:basedOn w:val="Normal"/>
    <w:next w:val="Normal"/>
    <w:autoRedefine/>
    <w:semiHidden/>
    <w:rsid w:val="00FE38EF"/>
    <w:pPr>
      <w:ind w:left="1540"/>
    </w:pPr>
  </w:style>
  <w:style w:type="paragraph" w:styleId="TOC9">
    <w:name w:val="toc 9"/>
    <w:basedOn w:val="Normal"/>
    <w:next w:val="Normal"/>
    <w:autoRedefine/>
    <w:semiHidden/>
    <w:rsid w:val="00FE38EF"/>
    <w:pPr>
      <w:ind w:left="1760"/>
    </w:pPr>
  </w:style>
  <w:style w:type="character" w:styleId="Hyperlink">
    <w:name w:val="Hyperlink"/>
    <w:basedOn w:val="DefaultParagraphFont"/>
    <w:rsid w:val="009F2F2F"/>
    <w:rPr>
      <w:color w:val="0000FF"/>
      <w:u w:val="single"/>
    </w:rPr>
  </w:style>
  <w:style w:type="paragraph" w:customStyle="1" w:styleId="FormTitle">
    <w:name w:val="Form Title"/>
    <w:basedOn w:val="Normal"/>
    <w:rsid w:val="00B738D1"/>
    <w:pPr>
      <w:tabs>
        <w:tab w:val="left" w:pos="720"/>
      </w:tabs>
      <w:spacing w:line="360" w:lineRule="atLeast"/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rsid w:val="00B73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A4C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4C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B30"/>
    <w:pPr>
      <w:ind w:left="720"/>
      <w:contextualSpacing/>
    </w:pPr>
  </w:style>
  <w:style w:type="paragraph" w:customStyle="1" w:styleId="SOP">
    <w:name w:val="SOP"/>
    <w:basedOn w:val="Normal"/>
    <w:rsid w:val="00FE38A6"/>
    <w:pPr>
      <w:tabs>
        <w:tab w:val="left" w:pos="720"/>
        <w:tab w:val="left" w:pos="1440"/>
        <w:tab w:val="left" w:pos="2160"/>
        <w:tab w:val="left" w:pos="6120"/>
      </w:tabs>
      <w:spacing w:line="360" w:lineRule="atLeast"/>
      <w:ind w:left="720" w:hanging="720"/>
    </w:pPr>
    <w:rPr>
      <w:rFonts w:ascii="Times" w:hAnsi="Times" w:cs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IOWA STATE UNIVERSITY</vt:lpstr>
    </vt:vector>
  </TitlesOfParts>
  <Company>ADP Center - Iowa State University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IOWA STATE UNIVERSITY</dc:title>
  <dc:creator>Outlook 98</dc:creator>
  <cp:lastModifiedBy>Hinz, Danielle M [EH&amp;S]</cp:lastModifiedBy>
  <cp:revision>8</cp:revision>
  <cp:lastPrinted>2013-11-26T21:56:00Z</cp:lastPrinted>
  <dcterms:created xsi:type="dcterms:W3CDTF">2013-11-26T21:48:00Z</dcterms:created>
  <dcterms:modified xsi:type="dcterms:W3CDTF">2014-02-28T19:28:00Z</dcterms:modified>
</cp:coreProperties>
</file>