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B35B" w14:textId="1739C984" w:rsidR="00FF2BC7" w:rsidRPr="000C70C5" w:rsidRDefault="00BF655E">
      <w:pPr>
        <w:spacing w:afterAutospacing="1"/>
        <w:jc w:val="both"/>
        <w:rPr>
          <w:b/>
        </w:rPr>
      </w:pPr>
      <w:r w:rsidRPr="000C70C5">
        <w:rPr>
          <w:b/>
        </w:rPr>
        <w:t>CDK-mediated control of intrinsic disorder dominates the</w:t>
      </w:r>
      <w:r w:rsidR="00A3036B" w:rsidRPr="000C70C5">
        <w:rPr>
          <w:b/>
        </w:rPr>
        <w:t xml:space="preserve"> </w:t>
      </w:r>
      <w:r w:rsidR="00347A87" w:rsidRPr="000C70C5">
        <w:rPr>
          <w:b/>
        </w:rPr>
        <w:t xml:space="preserve">cell cycle </w:t>
      </w:r>
      <w:proofErr w:type="spellStart"/>
      <w:r w:rsidRPr="000C70C5">
        <w:rPr>
          <w:b/>
        </w:rPr>
        <w:t>phosphoproteome</w:t>
      </w:r>
      <w:proofErr w:type="spellEnd"/>
    </w:p>
    <w:p w14:paraId="18F88313" w14:textId="7623B74C" w:rsidR="00FF2BC7" w:rsidRPr="000C70C5" w:rsidRDefault="00BF655E">
      <w:pPr>
        <w:spacing w:afterAutospacing="1"/>
        <w:jc w:val="both"/>
        <w:rPr>
          <w:bCs/>
          <w:lang w:val="nl-NL"/>
        </w:rPr>
      </w:pPr>
      <w:r w:rsidRPr="000C70C5">
        <w:rPr>
          <w:bCs/>
          <w:lang w:val="nl-NL"/>
        </w:rPr>
        <w:t>Juan M Valverde</w:t>
      </w:r>
      <w:r w:rsidRPr="000C70C5">
        <w:rPr>
          <w:bCs/>
          <w:vertAlign w:val="superscript"/>
          <w:lang w:val="nl-NL"/>
        </w:rPr>
        <w:t>1,2</w:t>
      </w:r>
      <w:r w:rsidR="00CE3B30">
        <w:rPr>
          <w:bCs/>
          <w:vertAlign w:val="superscript"/>
          <w:lang w:val="nl-NL"/>
        </w:rPr>
        <w:t>†</w:t>
      </w:r>
      <w:r w:rsidRPr="000C70C5">
        <w:rPr>
          <w:bCs/>
          <w:lang w:val="nl-NL"/>
        </w:rPr>
        <w:t>, Geronimo Dubra</w:t>
      </w:r>
      <w:r w:rsidRPr="000C70C5">
        <w:rPr>
          <w:bCs/>
          <w:vertAlign w:val="superscript"/>
          <w:lang w:val="nl-NL"/>
        </w:rPr>
        <w:t>3</w:t>
      </w:r>
      <w:r w:rsidR="00CE3B30">
        <w:rPr>
          <w:bCs/>
          <w:vertAlign w:val="superscript"/>
          <w:lang w:val="nl-NL"/>
        </w:rPr>
        <w:t>†</w:t>
      </w:r>
      <w:r w:rsidRPr="000C70C5">
        <w:rPr>
          <w:bCs/>
          <w:lang w:val="nl-NL"/>
        </w:rPr>
        <w:t xml:space="preserve">, </w:t>
      </w:r>
      <w:proofErr w:type="spellStart"/>
      <w:r w:rsidRPr="000C70C5">
        <w:rPr>
          <w:bCs/>
          <w:lang w:val="nl-NL"/>
        </w:rPr>
        <w:t>Liliana</w:t>
      </w:r>
      <w:proofErr w:type="spellEnd"/>
      <w:r w:rsidRPr="000C70C5">
        <w:rPr>
          <w:bCs/>
          <w:lang w:val="nl-NL"/>
        </w:rPr>
        <w:t xml:space="preserve"> Krasinska</w:t>
      </w:r>
      <w:r w:rsidRPr="000C70C5">
        <w:rPr>
          <w:bCs/>
          <w:vertAlign w:val="superscript"/>
          <w:lang w:val="nl-NL"/>
        </w:rPr>
        <w:t>3</w:t>
      </w:r>
      <w:r w:rsidRPr="000C70C5">
        <w:rPr>
          <w:bCs/>
          <w:lang w:val="nl-NL"/>
        </w:rPr>
        <w:t>, Henk van den Toorn</w:t>
      </w:r>
      <w:r w:rsidRPr="000C70C5">
        <w:rPr>
          <w:bCs/>
          <w:vertAlign w:val="superscript"/>
          <w:lang w:val="nl-NL"/>
        </w:rPr>
        <w:t>1,2</w:t>
      </w:r>
      <w:r w:rsidRPr="000C70C5">
        <w:rPr>
          <w:bCs/>
          <w:lang w:val="nl-NL"/>
        </w:rPr>
        <w:t>, Albert J.R. Heck</w:t>
      </w:r>
      <w:r w:rsidRPr="000C70C5">
        <w:rPr>
          <w:bCs/>
          <w:vertAlign w:val="superscript"/>
          <w:lang w:val="nl-NL"/>
        </w:rPr>
        <w:t>1,2</w:t>
      </w:r>
      <w:r w:rsidRPr="000C70C5">
        <w:rPr>
          <w:bCs/>
          <w:lang w:val="nl-NL"/>
        </w:rPr>
        <w:t>, Puck Knipscheer</w:t>
      </w:r>
      <w:r w:rsidR="00CE3B30">
        <w:rPr>
          <w:bCs/>
          <w:vertAlign w:val="superscript"/>
          <w:lang w:val="nl-NL"/>
        </w:rPr>
        <w:t>5</w:t>
      </w:r>
      <w:r w:rsidRPr="000C70C5">
        <w:rPr>
          <w:bCs/>
          <w:lang w:val="nl-NL"/>
        </w:rPr>
        <w:t>, Daniel Fisher</w:t>
      </w:r>
      <w:r w:rsidRPr="000C70C5">
        <w:rPr>
          <w:bCs/>
          <w:vertAlign w:val="superscript"/>
          <w:lang w:val="nl-NL"/>
        </w:rPr>
        <w:t>3*</w:t>
      </w:r>
      <w:r w:rsidRPr="000C70C5">
        <w:rPr>
          <w:bCs/>
          <w:lang w:val="nl-NL"/>
        </w:rPr>
        <w:t>, Maarten Altelaar</w:t>
      </w:r>
      <w:r w:rsidRPr="000C70C5">
        <w:rPr>
          <w:bCs/>
          <w:vertAlign w:val="superscript"/>
          <w:lang w:val="nl-NL"/>
        </w:rPr>
        <w:t>1,2*</w:t>
      </w:r>
    </w:p>
    <w:p w14:paraId="10C941A7" w14:textId="77777777" w:rsidR="00FF2BC7" w:rsidRPr="000C70C5" w:rsidRDefault="00BF655E">
      <w:pPr>
        <w:spacing w:afterAutospacing="1"/>
        <w:jc w:val="both"/>
        <w:rPr>
          <w:bCs/>
        </w:rPr>
      </w:pPr>
      <w:r w:rsidRPr="000C70C5">
        <w:rPr>
          <w:bCs/>
        </w:rPr>
        <w:t xml:space="preserve">1. Biomolecular Mass Spectrometry and Proteomics, </w:t>
      </w:r>
      <w:proofErr w:type="spellStart"/>
      <w:r w:rsidRPr="000C70C5">
        <w:rPr>
          <w:bCs/>
        </w:rPr>
        <w:t>Bijvoet</w:t>
      </w:r>
      <w:proofErr w:type="spellEnd"/>
      <w:r w:rsidRPr="000C70C5">
        <w:rPr>
          <w:bCs/>
        </w:rPr>
        <w:t xml:space="preserve"> Center for Biomolecular Research and Utrecht Institute for Pharmaceutical Sciences, University of Utrecht, Utrecht, 3584 CH Utrecht, Netherlands  </w:t>
      </w:r>
    </w:p>
    <w:p w14:paraId="13E85DAA" w14:textId="77777777" w:rsidR="00FF2BC7" w:rsidRPr="000C70C5" w:rsidRDefault="00BF655E">
      <w:pPr>
        <w:spacing w:afterAutospacing="1"/>
        <w:jc w:val="both"/>
        <w:rPr>
          <w:bCs/>
          <w:lang w:val="nl-NL"/>
        </w:rPr>
      </w:pPr>
      <w:r w:rsidRPr="000C70C5">
        <w:rPr>
          <w:bCs/>
          <w:lang w:val="nl-NL"/>
        </w:rPr>
        <w:t xml:space="preserve">2. Netherlands </w:t>
      </w:r>
      <w:proofErr w:type="spellStart"/>
      <w:r w:rsidRPr="000C70C5">
        <w:rPr>
          <w:bCs/>
          <w:lang w:val="nl-NL"/>
        </w:rPr>
        <w:t>Proteomics</w:t>
      </w:r>
      <w:proofErr w:type="spellEnd"/>
      <w:r w:rsidRPr="000C70C5">
        <w:rPr>
          <w:bCs/>
          <w:lang w:val="nl-NL"/>
        </w:rPr>
        <w:t xml:space="preserve"> Center, Padualaan 8, 3584 CH Utrecht, Netherlands  </w:t>
      </w:r>
    </w:p>
    <w:p w14:paraId="6D114AC2" w14:textId="1B9B8FF2" w:rsidR="00CE3B30" w:rsidRPr="000C70C5" w:rsidRDefault="00BF655E">
      <w:pPr>
        <w:spacing w:afterAutospacing="1"/>
        <w:jc w:val="both"/>
        <w:rPr>
          <w:bCs/>
        </w:rPr>
      </w:pPr>
      <w:r w:rsidRPr="000C70C5">
        <w:rPr>
          <w:bCs/>
        </w:rPr>
        <w:t xml:space="preserve">3. </w:t>
      </w:r>
      <w:r w:rsidR="00CE3B30">
        <w:rPr>
          <w:bCs/>
        </w:rPr>
        <w:t>IGMM, University of Montpellier, CNRS</w:t>
      </w:r>
      <w:r w:rsidRPr="000C70C5">
        <w:rPr>
          <w:bCs/>
        </w:rPr>
        <w:t xml:space="preserve">, </w:t>
      </w:r>
      <w:proofErr w:type="spellStart"/>
      <w:r w:rsidR="00CE3B30">
        <w:rPr>
          <w:bCs/>
        </w:rPr>
        <w:t>Inserm</w:t>
      </w:r>
      <w:proofErr w:type="spellEnd"/>
      <w:r w:rsidR="00CE3B30">
        <w:rPr>
          <w:bCs/>
        </w:rPr>
        <w:t xml:space="preserve">, </w:t>
      </w:r>
      <w:r w:rsidRPr="000C70C5">
        <w:rPr>
          <w:bCs/>
        </w:rPr>
        <w:t>Montpellier, France</w:t>
      </w:r>
    </w:p>
    <w:p w14:paraId="3720466A" w14:textId="52314179" w:rsidR="00FF2BC7" w:rsidRPr="000C70C5" w:rsidRDefault="00CE3B30">
      <w:pPr>
        <w:spacing w:afterAutospacing="1"/>
        <w:jc w:val="both"/>
        <w:rPr>
          <w:bCs/>
        </w:rPr>
      </w:pPr>
      <w:r>
        <w:rPr>
          <w:bCs/>
        </w:rPr>
        <w:t>5</w:t>
      </w:r>
      <w:r w:rsidR="00BF655E" w:rsidRPr="000C70C5">
        <w:rPr>
          <w:bCs/>
        </w:rPr>
        <w:t xml:space="preserve">. </w:t>
      </w:r>
      <w:proofErr w:type="spellStart"/>
      <w:r w:rsidR="00BF655E" w:rsidRPr="000C70C5">
        <w:rPr>
          <w:bCs/>
        </w:rPr>
        <w:t>Oncode</w:t>
      </w:r>
      <w:proofErr w:type="spellEnd"/>
      <w:r w:rsidR="00BF655E" w:rsidRPr="000C70C5">
        <w:rPr>
          <w:bCs/>
        </w:rPr>
        <w:t xml:space="preserve"> Institute, </w:t>
      </w:r>
      <w:proofErr w:type="spellStart"/>
      <w:r w:rsidR="00BF655E" w:rsidRPr="000C70C5">
        <w:rPr>
          <w:bCs/>
        </w:rPr>
        <w:t>Hubrecht</w:t>
      </w:r>
      <w:proofErr w:type="spellEnd"/>
      <w:r w:rsidR="00BF655E" w:rsidRPr="000C70C5">
        <w:rPr>
          <w:bCs/>
        </w:rPr>
        <w:t xml:space="preserve"> Institute–KNAW and University Medical Center, Utrecht, 3584 CT, Netherlands  </w:t>
      </w:r>
    </w:p>
    <w:p w14:paraId="61A10A6A" w14:textId="0249DFA9" w:rsidR="00CE3B30" w:rsidRDefault="00CE3B30">
      <w:pPr>
        <w:spacing w:afterAutospacing="1"/>
        <w:jc w:val="both"/>
        <w:rPr>
          <w:bCs/>
          <w:vertAlign w:val="superscript"/>
          <w:lang w:val="nl-NL"/>
        </w:rPr>
      </w:pPr>
      <w:r>
        <w:rPr>
          <w:bCs/>
          <w:vertAlign w:val="superscript"/>
          <w:lang w:val="nl-NL"/>
        </w:rPr>
        <w:t xml:space="preserve">† </w:t>
      </w:r>
      <w:r w:rsidR="00AC5B08" w:rsidRPr="000C70C5">
        <w:rPr>
          <w:bCs/>
        </w:rPr>
        <w:t>*</w:t>
      </w:r>
      <w:r w:rsidR="00AC5B08">
        <w:rPr>
          <w:bCs/>
        </w:rPr>
        <w:t xml:space="preserve"> </w:t>
      </w:r>
      <w:r>
        <w:rPr>
          <w:bCs/>
        </w:rPr>
        <w:t>Equal contributions</w:t>
      </w:r>
    </w:p>
    <w:p w14:paraId="6C3A18F6" w14:textId="19BC2340" w:rsidR="00FF2BC7" w:rsidRPr="000C70C5" w:rsidRDefault="00BF655E">
      <w:pPr>
        <w:spacing w:afterAutospacing="1"/>
        <w:jc w:val="both"/>
        <w:rPr>
          <w:bCs/>
          <w:color w:val="0563C1" w:themeColor="hyperlink"/>
        </w:rPr>
      </w:pPr>
      <w:r w:rsidRPr="000C70C5">
        <w:rPr>
          <w:bCs/>
        </w:rPr>
        <w:t xml:space="preserve">* Correspondence: </w:t>
      </w:r>
      <w:hyperlink r:id="rId8">
        <w:r w:rsidRPr="000C70C5">
          <w:rPr>
            <w:rStyle w:val="Hyperlink"/>
            <w:bCs/>
          </w:rPr>
          <w:t>m.altelaar@uu.nl</w:t>
        </w:r>
      </w:hyperlink>
      <w:r w:rsidRPr="000C70C5">
        <w:rPr>
          <w:rStyle w:val="Hyperlink"/>
          <w:bCs/>
          <w:color w:val="auto"/>
          <w:u w:val="none"/>
        </w:rPr>
        <w:t xml:space="preserve"> and </w:t>
      </w:r>
      <w:hyperlink r:id="rId9">
        <w:r w:rsidRPr="000C70C5">
          <w:rPr>
            <w:rStyle w:val="Hyperlink"/>
            <w:bCs/>
          </w:rPr>
          <w:t>daniel.fisher@igmm.cnrs.fr</w:t>
        </w:r>
      </w:hyperlink>
      <w:r w:rsidRPr="000C70C5">
        <w:rPr>
          <w:rStyle w:val="Hyperlink"/>
          <w:bCs/>
          <w:color w:val="auto"/>
          <w:u w:val="none"/>
        </w:rPr>
        <w:t xml:space="preserve"> </w:t>
      </w:r>
    </w:p>
    <w:p w14:paraId="0BDC8803" w14:textId="77777777" w:rsidR="00FF2BC7" w:rsidRPr="000C70C5" w:rsidRDefault="00FF2BC7">
      <w:pPr>
        <w:spacing w:afterAutospacing="1"/>
        <w:jc w:val="both"/>
        <w:rPr>
          <w:b/>
        </w:rPr>
      </w:pPr>
    </w:p>
    <w:p w14:paraId="265A8B45" w14:textId="77777777" w:rsidR="00FF2BC7" w:rsidRPr="000C70C5" w:rsidRDefault="00BF655E">
      <w:pPr>
        <w:spacing w:line="360" w:lineRule="auto"/>
        <w:jc w:val="both"/>
        <w:rPr>
          <w:b/>
        </w:rPr>
      </w:pPr>
      <w:r w:rsidRPr="000C70C5">
        <w:rPr>
          <w:b/>
        </w:rPr>
        <w:t>Abstract</w:t>
      </w:r>
    </w:p>
    <w:p w14:paraId="2742F839" w14:textId="15723F78" w:rsidR="0078745F" w:rsidRPr="005B0DB3" w:rsidRDefault="0078745F" w:rsidP="0078745F">
      <w:pPr>
        <w:spacing w:line="360" w:lineRule="auto"/>
        <w:jc w:val="both"/>
      </w:pPr>
      <w:r w:rsidRPr="000C70C5">
        <w:t>Eukaryotic cell cycle control involves phosphorylation of numerous substrates by multiple protein kinases. Yet it can be driven solely by oscillating activity of cyclin-dependent kinase 1 (CDK1)</w:t>
      </w:r>
      <w:r w:rsidR="00E50FE4">
        <w:fldChar w:fldCharType="begin"/>
      </w:r>
      <w:r w:rsidR="00E50FE4">
        <w:instrText xml:space="preserve"> ADDIN ZOTERO_ITEM CSL_CITATION {"citationID":"a16hf7cr9tc","properties":{"formattedCitation":"\\super 1,2\\nosupersub{}","plainCitation":"1,2","noteIndex":0},"citationItems":[{"id":2596,"uris":["http://zotero.org/users/2234377/items/58QAIK46"],"uri":["http://zotero.org/users/2234377/items/58QAIK46"],"itemData":{"id":2596,"type":"article-journal","abstract":"Deletion of the fission yeast mitotic B-type cyclin gene cdc13 causes cells to undergo successive rounds of DNA replication. We have used a strain which ex","container-title":"Embo J","issue":"4","note":"number: 4","page":"850-60","title":"A single fission yeast mitotic cyclin B p34cdc2 kinase promotes both S-phase and mitosis in the absence of G1 cyclins","volume":"15","author":[{"family":"Fisher","given":"D. L."},{"family":"Nurse","given":"P."}],"issued":{"date-parts":[["1996"]]}}},{"id":15931,"uris":["http://zotero.org/groups/2484420/items/3MWJHKB9"],"uri":["http://zotero.org/groups/2484420/items/3MWJHKB9"],"itemData":{"id":15931,"type":"article-journal","container-title":"Nature","page":"1074-1079","title":"Driving the cell cycle with a minimal CDK control network","volume":"468","author":[{"family":"Coudreuse","given":"D."},{"family":"Nurse","given":"P."}],"issued":{"date-parts":[["2010"]]}}}],"schema":"https://github.com/citation-style-language/schema/raw/master/csl-citation.json"} </w:instrText>
      </w:r>
      <w:r w:rsidR="00E50FE4">
        <w:fldChar w:fldCharType="separate"/>
      </w:r>
      <w:r w:rsidR="00E50FE4" w:rsidRPr="00E50FE4">
        <w:rPr>
          <w:vertAlign w:val="superscript"/>
          <w:lang w:val="en-GB"/>
        </w:rPr>
        <w:t>1,2</w:t>
      </w:r>
      <w:r w:rsidR="00E50FE4">
        <w:fldChar w:fldCharType="end"/>
      </w:r>
      <w:r w:rsidRPr="000C70C5">
        <w:t xml:space="preserve">.  suggesting that </w:t>
      </w:r>
      <w:r w:rsidR="00CE73FA">
        <w:t>cell cycle-regulated</w:t>
      </w:r>
      <w:r w:rsidRPr="000C70C5">
        <w:t xml:space="preserve"> phosphorylations may be quantitatively or qualitatively different from</w:t>
      </w:r>
      <w:r w:rsidR="00D7646D">
        <w:t xml:space="preserve"> </w:t>
      </w:r>
      <w:r w:rsidRPr="000C70C5">
        <w:t xml:space="preserve">other phosphorylations. Here, we tested this hypothesis </w:t>
      </w:r>
      <w:r w:rsidRPr="000C70C5">
        <w:rPr>
          <w:i/>
          <w:iCs/>
        </w:rPr>
        <w:t xml:space="preserve">in vivo </w:t>
      </w:r>
      <w:r w:rsidRPr="000C70C5">
        <w:t xml:space="preserve">during </w:t>
      </w:r>
      <w:r w:rsidRPr="000C70C5">
        <w:rPr>
          <w:i/>
          <w:iCs/>
        </w:rPr>
        <w:t xml:space="preserve">Xenopus </w:t>
      </w:r>
      <w:r w:rsidRPr="000C70C5">
        <w:t xml:space="preserve">embryogenesis, and demonstrated its validity from yeast to humans. Using a high sensitivity </w:t>
      </w:r>
      <w:proofErr w:type="spellStart"/>
      <w:r w:rsidRPr="000C70C5">
        <w:t>phosphoproteomics</w:t>
      </w:r>
      <w:proofErr w:type="spellEnd"/>
      <w:r w:rsidRPr="000C70C5">
        <w:t xml:space="preserve"> workflow</w:t>
      </w:r>
      <w:r w:rsidR="00E50FE4">
        <w:fldChar w:fldCharType="begin"/>
      </w:r>
      <w:r w:rsidR="00E50FE4">
        <w:instrText xml:space="preserve"> ADDIN ZOTERO_ITEM CSL_CITATION {"citationID":"a1spldv0nsg","properties":{"formattedCitation":"\\super 3\\nosupersub{}","plainCitation":"3","noteIndex":0},"citationItems":[{"id":24989,"uris":["http://zotero.org/users/2234377/items/UR8DFQWE"],"uri":["http://zotero.org/users/2234377/items/UR8DFQWE"],"itemData":{"id":24989,"type":"article-journal","abstract":"Because of the low stoichiometry of protein phosphorylation, targeted enrichment prior to LC-MS/MS analysis is still essential. The trend in phosphoproteome analysis is shifting toward an increasing number of biological replicates per experiment, ideally starting from very low sample amounts, placing new demands on enrichment protocols to make them less labor-intensive, more sensitive, and less prone to variability. Here we assessed an automated enrichment protocol using Fe(III)-IMAC cartridges on an AssayMAP Bravo platform to meet these demands. The automated Fe(III)-IMAC-based enrichment workflow proved to be more effective when compared to a TiO2-based enrichment using the same platform and a manual Ti(IV)-IMAC-based enrichment workflow. As initial samples, a dilution series of both human HeLa cell and primary rat hippocampal neuron lysates was used, going down to 0.1 μg of peptide starting material. The optimized workflow proved to be efficient, sensitive, and reproducible, identifying, localizing, and quantifying thousands of phosphosites from just micrograms of starting material. To further test the automated workflow in genuine biological applications, we monitored EGF-induced signaling in hippocampal neurons, starting with only 200 000 primary cells, resulting in </w:instrText>
      </w:r>
      <w:r w:rsidR="00E50FE4">
        <w:rPr>
          <w:rFonts w:ascii="Cambria Math" w:hAnsi="Cambria Math" w:cs="Cambria Math"/>
        </w:rPr>
        <w:instrText>∼</w:instrText>
      </w:r>
      <w:r w:rsidR="00E50FE4">
        <w:instrText xml:space="preserve">50 μg of protein material. This revealed a comprehensive phosphoproteome, showing regulation of multiple members of the MAPK pathway and reduced phosphorylation status of two glutamate receptors involved in synaptic plasticity.","container-title":"Journal of Proteome Research","DOI":"10.1021/acs.jproteome.6b00753","ISSN":"1535-3907","issue":"2","journalAbbreviation":"J. Proteome Res.","language":"eng","note":"PMID: 28107008","page":"728-737","source":"PubMed","title":"Robust, Sensitive, and Automated Phosphopeptide Enrichment Optimized for Low Sample Amounts Applied to Primary Hippocampal Neurons","volume":"16","author":[{"family":"Post","given":"Harm"},{"family":"Penning","given":"Renske"},{"family":"Fitzpatrick","given":"Martin A."},{"family":"Garrigues","given":"Luc B."},{"family":"Wu","given":"W."},{"family":"MacGillavry","given":"Harold D."},{"family":"Hoogenraad","given":"Casper C."},{"family":"Heck","given":"Albert J. R."},{"family":"Altelaar","given":"A. F. Maarten"}],"issued":{"date-parts":[["2017"]],"season":"03"}}}],"schema":"https://github.com/citation-style-language/schema/raw/master/csl-citation.json"} </w:instrText>
      </w:r>
      <w:r w:rsidR="00E50FE4">
        <w:fldChar w:fldCharType="separate"/>
      </w:r>
      <w:r w:rsidR="00E50FE4" w:rsidRPr="00E50FE4">
        <w:rPr>
          <w:vertAlign w:val="superscript"/>
          <w:lang w:val="en-GB"/>
        </w:rPr>
        <w:t>3</w:t>
      </w:r>
      <w:r w:rsidR="00E50FE4">
        <w:fldChar w:fldCharType="end"/>
      </w:r>
      <w:r w:rsidRPr="000C70C5">
        <w:t xml:space="preserve">, we </w:t>
      </w:r>
      <w:proofErr w:type="spellStart"/>
      <w:r w:rsidRPr="000C70C5">
        <w:t>analysed</w:t>
      </w:r>
      <w:proofErr w:type="spellEnd"/>
      <w:r w:rsidRPr="000C70C5">
        <w:t xml:space="preserve"> phosphorylation in single</w:t>
      </w:r>
      <w:r w:rsidRPr="000C70C5">
        <w:rPr>
          <w:i/>
          <w:iCs/>
        </w:rPr>
        <w:t xml:space="preserve"> </w:t>
      </w:r>
      <w:r w:rsidR="009043E2" w:rsidRPr="000C70C5">
        <w:rPr>
          <w:i/>
          <w:iCs/>
        </w:rPr>
        <w:t>Xenopus</w:t>
      </w:r>
      <w:r w:rsidR="009043E2" w:rsidRPr="000C70C5">
        <w:t xml:space="preserve"> </w:t>
      </w:r>
      <w:r w:rsidRPr="000C70C5">
        <w:t>embryos, from which we deconvoluted the cell cycle dynamics of protein phosphorylation. We found that 7</w:t>
      </w:r>
      <w:r w:rsidR="00D9315C" w:rsidRPr="000C70C5">
        <w:t>47</w:t>
      </w:r>
      <w:r w:rsidRPr="000C70C5">
        <w:t xml:space="preserve"> of 1</w:t>
      </w:r>
      <w:r w:rsidR="00E34A19" w:rsidRPr="000C70C5">
        <w:t>,</w:t>
      </w:r>
      <w:r w:rsidRPr="000C70C5">
        <w:t xml:space="preserve">032 </w:t>
      </w:r>
      <w:r w:rsidR="00D9315C" w:rsidRPr="000C70C5">
        <w:t xml:space="preserve">(72%) </w:t>
      </w:r>
      <w:r w:rsidRPr="000C70C5">
        <w:t xml:space="preserve">dynamic </w:t>
      </w:r>
      <w:proofErr w:type="spellStart"/>
      <w:r w:rsidRPr="000C70C5">
        <w:t>phosphosites</w:t>
      </w:r>
      <w:proofErr w:type="spellEnd"/>
      <w:r w:rsidRPr="000C70C5">
        <w:t xml:space="preserve"> on 64</w:t>
      </w:r>
      <w:r w:rsidR="005B0DB3">
        <w:t>6</w:t>
      </w:r>
      <w:r w:rsidRPr="000C70C5">
        <w:t xml:space="preserve"> proteins were located in intrinsically disordered regions (IDRs) of proteins, and 60% were located in CDK consensus motifs. We assigned cell cycle </w:t>
      </w:r>
      <w:proofErr w:type="spellStart"/>
      <w:r w:rsidRPr="000C70C5">
        <w:t>behaviour</w:t>
      </w:r>
      <w:proofErr w:type="spellEnd"/>
      <w:r w:rsidRPr="000C70C5">
        <w:t xml:space="preserve"> to these sites by 180-second time-resolution targeted proteomics </w:t>
      </w:r>
      <w:r w:rsidRPr="000C70C5">
        <w:rPr>
          <w:i/>
          <w:iCs/>
        </w:rPr>
        <w:t>in vivo</w:t>
      </w:r>
      <w:r w:rsidRPr="000C70C5">
        <w:t xml:space="preserve"> and parallel </w:t>
      </w:r>
      <w:proofErr w:type="spellStart"/>
      <w:r w:rsidRPr="000C70C5">
        <w:t>phosphoproteomics</w:t>
      </w:r>
      <w:proofErr w:type="spellEnd"/>
      <w:r w:rsidRPr="000C70C5">
        <w:t xml:space="preserve"> of replicating or mitotic </w:t>
      </w:r>
      <w:r w:rsidRPr="000C70C5">
        <w:rPr>
          <w:i/>
          <w:iCs/>
        </w:rPr>
        <w:t>Xenopus</w:t>
      </w:r>
      <w:r w:rsidRPr="000C70C5">
        <w:t xml:space="preserve"> egg extracts. </w:t>
      </w:r>
      <w:r w:rsidR="009043E2">
        <w:t>To estimate the proportion of CDK targets, we</w:t>
      </w:r>
      <w:r w:rsidRPr="000C70C5">
        <w:t xml:space="preserve"> </w:t>
      </w:r>
      <w:r w:rsidR="009043E2" w:rsidRPr="000C70C5">
        <w:t xml:space="preserve">manually curated </w:t>
      </w:r>
      <w:r w:rsidR="009043E2">
        <w:t>6</w:t>
      </w:r>
      <w:r w:rsidR="00F24431">
        <w:t>59</w:t>
      </w:r>
      <w:r w:rsidR="009043E2">
        <w:t xml:space="preserve"> </w:t>
      </w:r>
      <w:proofErr w:type="gramStart"/>
      <w:r w:rsidR="009043E2">
        <w:t>known</w:t>
      </w:r>
      <w:proofErr w:type="gramEnd"/>
      <w:r w:rsidR="009043E2">
        <w:t xml:space="preserve"> </w:t>
      </w:r>
      <w:r w:rsidR="009043E2" w:rsidRPr="000C70C5">
        <w:t>human CDK substrates</w:t>
      </w:r>
      <w:r w:rsidR="009043E2">
        <w:t xml:space="preserve">, and </w:t>
      </w:r>
      <w:r w:rsidRPr="000C70C5">
        <w:t xml:space="preserve">found </w:t>
      </w:r>
      <w:r w:rsidR="009043E2">
        <w:t xml:space="preserve">homologues of </w:t>
      </w:r>
      <w:r w:rsidRPr="000C70C5">
        <w:t xml:space="preserve">148 </w:t>
      </w:r>
      <w:r w:rsidRPr="000C70C5">
        <w:rPr>
          <w:i/>
          <w:iCs/>
        </w:rPr>
        <w:t>Xenopus</w:t>
      </w:r>
      <w:r w:rsidRPr="000C70C5">
        <w:t xml:space="preserve"> proteins </w:t>
      </w:r>
      <w:r w:rsidR="009043E2">
        <w:t>that show</w:t>
      </w:r>
      <w:r w:rsidRPr="000C70C5">
        <w:t xml:space="preserve"> dynamic phospho</w:t>
      </w:r>
      <w:r w:rsidR="009043E2">
        <w:t>rylation</w:t>
      </w:r>
      <w:r w:rsidRPr="000C70C5">
        <w:t xml:space="preserve"> (23%). Proteome-wide analysis revealed that</w:t>
      </w:r>
      <w:r w:rsidRPr="000C70C5">
        <w:rPr>
          <w:i/>
          <w:iCs/>
        </w:rPr>
        <w:t xml:space="preserve"> Xenopus </w:t>
      </w:r>
      <w:r w:rsidRPr="000C70C5">
        <w:t>dynamic phosphoproteins, a</w:t>
      </w:r>
      <w:r w:rsidR="009043E2">
        <w:t>s well as</w:t>
      </w:r>
      <w:r w:rsidRPr="000C70C5">
        <w:t xml:space="preserve"> human </w:t>
      </w:r>
      <w:r w:rsidR="009043E2">
        <w:t xml:space="preserve">and yeast </w:t>
      </w:r>
      <w:r w:rsidRPr="000C70C5">
        <w:t xml:space="preserve">CDK substrates, are enriched in intrinsic disorder, and the </w:t>
      </w:r>
      <w:proofErr w:type="spellStart"/>
      <w:r w:rsidRPr="000C70C5">
        <w:t>phosphosites</w:t>
      </w:r>
      <w:proofErr w:type="spellEnd"/>
      <w:r w:rsidRPr="000C70C5">
        <w:t xml:space="preserve"> are predominantly located in IDRs. </w:t>
      </w:r>
      <w:r w:rsidR="00D462BD">
        <w:t xml:space="preserve">A large proportion of CDK substrates and </w:t>
      </w:r>
      <w:r w:rsidR="00CE73FA">
        <w:t>proteins</w:t>
      </w:r>
      <w:r w:rsidR="00D462BD">
        <w:t xml:space="preserve"> with dynamic </w:t>
      </w:r>
      <w:proofErr w:type="spellStart"/>
      <w:r w:rsidR="00D462BD">
        <w:t>phosphosites</w:t>
      </w:r>
      <w:proofErr w:type="spellEnd"/>
      <w:r w:rsidR="00D462BD">
        <w:t xml:space="preserve"> </w:t>
      </w:r>
      <w:proofErr w:type="spellStart"/>
      <w:r w:rsidRPr="000C70C5">
        <w:t>localise</w:t>
      </w:r>
      <w:proofErr w:type="spellEnd"/>
      <w:r w:rsidRPr="000C70C5">
        <w:t xml:space="preserve"> to membrane-less organelles, whose </w:t>
      </w:r>
      <w:r w:rsidR="00EA1371" w:rsidRPr="000C70C5">
        <w:t xml:space="preserve">cell cycle-regulated </w:t>
      </w:r>
      <w:r w:rsidRPr="000C70C5">
        <w:t>assembly is thought to depend on liquid-liquid phase separation mediated by IDRs</w:t>
      </w:r>
      <w:r w:rsidR="00E50FE4">
        <w:fldChar w:fldCharType="begin"/>
      </w:r>
      <w:r w:rsidR="00E50FE4">
        <w:instrText xml:space="preserve"> ADDIN ZOTERO_ITEM CSL_CITATION {"citationID":"gnV7rV55","properties":{"formattedCitation":"\\super 4\\nosupersub{}","plainCitation":"4","noteIndex":0},"citationItems":[{"id":18038,"uris":["http://zotero.org/groups/2484420/items/V4J346NL"],"uri":["http://zotero.org/groups/2484420/items/V4J346NL"],"itemData":{"id":18038,"type":"article-journal","abstract":"Intrinsically disordered proteins (IDPs) are important components of the cellular signalling machinery, allowing the same polypeptide to undertake different interactions with different consequences. IDPs are subject to combinatorial post-translational modifications and alternative splicing, adding complexity to regulatory networks and providing a mechanism for tissue-specific signalling. These proteins participate in the assembly of signalling complexes and in the dynamic self-assembly of membrane-less nuclear and cytoplasmic organelles. Experimental, computational and bioinformatic analyses combine to identify and characterize disordered regions of proteins, leading to a greater appreciation of their widespread roles in biological processes.","container-title":"Nature Reviews. Molecular Cell Biology","DOI":"10.1038/nrm3920","ISSN":"1471-0080","issue":"1","journalAbbreviation":"Nat. Rev. Mol. Cell Biol.","language":"eng","note":"number: 1\nPMID: 25531225\nPMCID: PMC4405151","page":"18-29","source":"PubMed","title":"Intrinsically disordered proteins in cellular signalling and regulation","volume":"16","author":[{"family":"Wright","given":"Peter E."},{"family":"Dyson","given":"H. Jane"}],"issued":{"date-parts":[["2015",1]]}}}],"schema":"https://github.com/citation-style-language/schema/raw/master/csl-citation.json"} </w:instrText>
      </w:r>
      <w:r w:rsidR="00E50FE4">
        <w:fldChar w:fldCharType="separate"/>
      </w:r>
      <w:r w:rsidR="00E50FE4" w:rsidRPr="00E50FE4">
        <w:rPr>
          <w:vertAlign w:val="superscript"/>
          <w:lang w:val="en-GB"/>
        </w:rPr>
        <w:t>4</w:t>
      </w:r>
      <w:r w:rsidR="00E50FE4">
        <w:fldChar w:fldCharType="end"/>
      </w:r>
      <w:r w:rsidRPr="000C70C5">
        <w:t xml:space="preserve">. Together, these results suggest that phosphorylation of IDRs by CDK evolved as the predominant mechanism for regulating the cellular reorganization that occurs during cell cycle progression. </w:t>
      </w:r>
    </w:p>
    <w:p w14:paraId="4309E618" w14:textId="77777777" w:rsidR="000C70C5" w:rsidRDefault="000C70C5" w:rsidP="000C70C5">
      <w:pPr>
        <w:spacing w:line="360" w:lineRule="auto"/>
        <w:jc w:val="both"/>
      </w:pPr>
    </w:p>
    <w:p w14:paraId="06F1BB03" w14:textId="77777777" w:rsidR="000C70C5" w:rsidRDefault="000C70C5" w:rsidP="000C70C5">
      <w:pPr>
        <w:spacing w:line="360" w:lineRule="auto"/>
        <w:jc w:val="both"/>
        <w:rPr>
          <w:b/>
          <w:bCs/>
        </w:rPr>
      </w:pPr>
      <w:r>
        <w:rPr>
          <w:b/>
          <w:bCs/>
        </w:rPr>
        <w:t>Main text</w:t>
      </w:r>
    </w:p>
    <w:p w14:paraId="11B88397" w14:textId="61D1CF7C" w:rsidR="00FF2BC7" w:rsidRPr="000C70C5" w:rsidRDefault="00BF655E" w:rsidP="000C70C5">
      <w:pPr>
        <w:spacing w:line="360" w:lineRule="auto"/>
        <w:jc w:val="both"/>
      </w:pPr>
      <w:r w:rsidRPr="000C70C5">
        <w:t>Cell cycle progression is presumed to arise from the collective behavior of altered protein phosphorylation states, and depends on CDK1-family cyclin-dependent kinases (CDKs). These CDKs phosphorylate hundreds of sites on diverse proteins</w:t>
      </w:r>
      <w:r w:rsidR="00E50FE4">
        <w:fldChar w:fldCharType="begin"/>
      </w:r>
      <w:r w:rsidR="00E50FE4">
        <w:instrText xml:space="preserve"> ADDIN ZOTERO_ITEM CSL_CITATION {"citationID":"oWQdYgUD","properties":{"formattedCitation":"\\super 5\\uc0\\u8211{}8\\nosupersub{}","plainCitation":"5–8","noteIndex":0},"citationItems":[{"id":24987,"uris":["http://zotero.org/users/2234377/items/KZTPIQ27"],"uri":["http://zotero.org/users/2234377/items/KZTPIQ27"],"itemData":{"id":24987,"type":"article-journal","container-title":"Advances in Enzyme Regulation","DOI":"10.1016/j.advenzreg.2009.12.001","ISSN":"1873-2437","issue":"1","journalAbbreviation":"Adv. Enzyme Regul.","language":"eng","note":"PMID: 20045433","page":"375-399","source":"PubMed","title":"Identification of substrates for cyclin dependent kinases","volume":"50","author":[{"family":"Errico","given":"Alessia"},{"family":"Deshmukh","given":"Krupa"},{"family":"Tanaka","given":"Yoshimi"},{"family":"Pozniakovsky","given":"Andrei"},{"family":"Hunt","given":"Tim"}],"issued":{"date-parts":[["2010"]]}}},{"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O."}],"issued":{"date-parts":[["2003",10,23]]}}},{"id":685,"uris":["http://zotero.org/users/2234377/items/WRSAEZDW"],"uri":["http://zotero.org/users/2234377/items/WRSAEZDW"],"itemData":{"id":685,"type":"article-journal","abstract":"We describe a method for rapid identification of protein kinase substrates. Cdk1 was engineered to accept an ATP analog that allows it to uniquely label its substrates with a bio-orthogonal phosphate analog tag. A highly specific, covalent capture-and-release methodology was developed for rapid purification of tagged peptides derived from labeled substrate proteins. Application of this approach to the discovery of Cdk1-cyclin B substrates yielded identification of &gt;70 substrates and phosphorylation sites. Many of these sites are known to be phosphorylated in vivo, but most of the proteins have not been characterized as Cdk1-cyclin B substrates. This approach has the potential to expand our understanding of kinase-substrate connections in signaling networks.","archive_location":"18234856","container-title":"Proc Natl Acad Sci U S A","issue":"5","note":"number: 5","page":"1442-7","title":"Covalent capture of kinase-specific phosphopeptides reveals Cdk1-cyclin B substrates","volume":"105","author":[{"family":"Blethrow","given":"J. D."},{"family":"Glavy","given":"J. S."},{"family":"Morgan","given":"D. O."},{"family":"Shokat","given":"K. M."}],"issued":{"date-parts":[["2008",2,5]]}}},{"id":1342,"uris":["http://zotero.org/users/2234377/items/KHKJ3SM5"],"uri":["http://zotero.org/users/2234377/items/KHKJ3SM5"],"itemData":{"id":1342,"type":"article-journal","abstract":"ABSTRACT: BACKGROUND: Protein phosphorylation regulates a multitude of biological processes. However, the large number of protein kinases and their substrates generates an enormously complex phosphoproteome. The cyclin-dependent kinases (CDKs) are a class of enzymes that regulate cell cycle progression and play important roles in tumorigenesis. However, despite intense study, only a limited number of mammalian CDK substrates are known. A comprehensive understanding of CDK function requires the identification of their substrate network. RESULTS: We describe a simple and efficient approach to identify potential cyclin A-CDK2 targets in complex cell lysates. Using a kinase engineering strategy combined with chemical enrichment and mass spectrometry (MS), we identified 180 potential cyclin A-CDK2 substrates and more than 200 phosphorylation sites. About 10% of these candidates function within pathways related to cell division, and the vast majority are involved in other fundamental cellular processes. We have validated several candidates as direct cyclin A-CDK2 substrates that are phosphorylated on the same sites that we identified by MS, and we also found that one novel substrate, the ribosomal protein RL12, exhibits site-specific CDK2-dependent phosphorylation in vivo. CONCLUSIONS: We used methods entailing engineered kinases and thiophosphate enrichment to identify a large number of candidate CDK2 substrates in cell lysates. These results are consistent with other recent proteomic studies, and suggest that CDKs regulate cell division via large networks of cellular substrates. These methods are general and can be easily adapted to identify direct substrates of many other protein kinases.","archive_location":"18847512","container-title":"Genome Biol","DOI":"10.1186/gb-2008-9-10-r149","ISSN":"1465-6914 (ELECTRONIC)","issue":"10","language":"Eng","note":"number: 10","page":"R149","title":"Identification of CDK2 substrates in human cell lysates","volume":"9","author":[{"family":"Chi","given":"Y."},{"family":"Welcker","given":"M."},{"family":"Hizli","given":"A. A."},{"family":"Posakony","given":"J. J."},{"family":"Aebersold","given":"R."},{"family":"Clurman","given":"B. E."}],"issued":{"date-parts":[["2008",10,13]]}}}],"schema":"https://github.com/citation-style-language/schema/raw/master/csl-citation.json"} </w:instrText>
      </w:r>
      <w:r w:rsidR="00E50FE4">
        <w:fldChar w:fldCharType="separate"/>
      </w:r>
      <w:r w:rsidR="00E50FE4" w:rsidRPr="00E50FE4">
        <w:rPr>
          <w:vertAlign w:val="superscript"/>
          <w:lang w:val="en-GB"/>
        </w:rPr>
        <w:t>5–8</w:t>
      </w:r>
      <w:r w:rsidR="00E50FE4">
        <w:fldChar w:fldCharType="end"/>
      </w:r>
      <w:r w:rsidRPr="000C70C5">
        <w:t xml:space="preserve">, and regulate DNA replication, mitosis, transcription, chromatin remodeling, DNA repair, the cytoskeleton, nuclear transport, protein translation, formation of a mitotic spindle and even </w:t>
      </w:r>
      <w:proofErr w:type="spellStart"/>
      <w:r w:rsidRPr="000C70C5">
        <w:t>ciliogenesis</w:t>
      </w:r>
      <w:proofErr w:type="spellEnd"/>
      <w:r w:rsidR="00402A8C">
        <w:fldChar w:fldCharType="begin"/>
      </w:r>
      <w:r w:rsidR="00402A8C">
        <w:instrText xml:space="preserve"> ADDIN ZOTERO_ITEM CSL_CITATION {"citationID":"0Dfd5A1j","properties":{"formattedCitation":"\\super 9\\uc0\\u8211{}11\\nosupersub{}","plainCitation":"9–11","noteIndex":0},"citationItems":[{"id":11115,"uris":["http://zotero.org/users/2234377/items/DMG3F2U5"],"uri":["http://zotero.org/users/2234377/items/DMG3F2U5"],"itemData":{"id":11115,"type":"article-journal","abstract":"Cyclin-dependent kinases (Cdks) are serine/threonine kinases and their catalytic activities are modulated by interactions with cyclins and Cdk inhibitors (CKIs). Close cooperation between this trio is necessary for ensuring orderly progression through the cell cycle. In addition to their well-established function in cell cycle control, it is becoming increasingly apparent that mammalian Cdks, cyclins and CKIs play indispensable roles in processes such as transcription, epigenetic regulation, metabolism, stem cell self-renewal, neuronal functions and spermatogenesis. Even more remarkably, they can accomplish some of these tasks individually, without the need for Cdk/cyclin complex formation or kinase activity. In this Review, we discuss the latest revelations about Cdks, cyclins and CKIs with the goal of showcasing their functional diversity beyond cell cycle regulation and their impact on development and disease in mammals.","container-title":"Development (Cambridge, England)","DOI":"10.1242/dev.091744","ISSN":"1477-9129","issue":"15","journalAbbreviation":"Development","language":"eng","note":"number: 15\nPMID: 23861057","page":"3079-3093","source":"PubMed","title":"Cdks, cyclins and CKIs: roles beyond cell cycle regulation","title-short":"Cdks, cyclins and CKIs","volume":"140","author":[{"family":"Lim","given":"Shuhui"},{"family":"Kaldis","given":"Philipp"}],"issued":{"date-parts":[["2013",8]]}}},{"id":11111,"uris":["http://zotero.org/users/2234377/items/Q54TX7IL"],"uri":["http://zotero.org/users/2234377/items/Q54TX7IL"],"itemData":{"id":11111,"type":"article-journal","abstract":"The roles of cyclins and their catalytic partners, the cyclin-dependent kinases (CDKs), as core components of the machinery that drives cell cycle progression are well established. Increasing evidence indicates that mammalian cyclins and CDKs also carry out important functions in other cellular processes, such as transcription, DNA damage repair, control of cell death, differentiation, the immune response and metabolism. Some of these non-canonical functions are performed by cyclins or CDKs, independently of their respective cell cycle partners, suggesting that there was a substantial divergence in the functions of these proteins during evolution.","container-title":"Nature Reviews. Molecular Cell Biology","DOI":"10.1038/nrm.2016.27","ISSN":"1471-0080","issue":"5","journalAbbreviation":"Nat. Rev. Mol. Cell Biol.","language":"eng","note":"number: 5\nPMID: 27033256\nPMCID: PMC4841706","page":"280-292","source":"PubMed","title":"Non-canonical functions of cell cycle cyclins and cyclin-dependent kinases","volume":"17","author":[{"family":"Hydbring","given":"Per"},{"family":"Malumbres","given":"Marcos"},{"family":"Sicinski","given":"Piotr"}],"issued":{"date-parts":[["2016",5]]}}},{"id":11821,"uris":["http://zotero.org/users/2234377/items/6PRDZP8Z"],"uri":["http://zotero.org/users/2234377/items/6PRDZP8Z"],"itemData":{"id":11821,"type":"article-journal","abstract":"Cyclin-dependent kinases are Ser/Thr protein kinases best known for their cell cycle roles, where CDK1 triggers mitotic onset in all eukaryotes. CDKs are also involved in various other cellular processes, some of which, such as transcription and centrosome duplication, are coupled to cell cycle progression. A new study suggests that the mitotic CDK network is active at low levels in non-dividing, differentiating precursors of multiciliated cells, and that it drives ciliogenesis. Manipulating the activity of CDK1 or PLK1 altered transitions between the amplification, growth, and disengagement phases, in a manner analogous to the control of passage through different phases of mitosis. How the dynamics of the mitotic kinase network are controlled in these post-mitotic cells, and whether other cell cycle regulators are also involved, remains unknown. In the present mini-review we suggest that the redeployment of cell cycle regulators to control steps of differentiation in non-dividing cells might be a more general, hitherto under-recognized, feature of cell regulation.","container-title":"BioEssays: News and Reviews in Molecular, Cellular and Developmental Biology","DOI":"10.1002/bies.201800016","ISSN":"1521-1878","issue":"6","journalAbbreviation":"Bioessays","language":"eng","note":"number: 6\nPMID: 29682766","page":"e1800016","source":"PubMed","title":"Non-Cell Cycle Functions of the CDK Network in Ciliogenesis: Recycling the Cell Cycle Oscillator","title-short":"Non-Cell Cycle Functions of the CDK Network in Ciliogenesis","volume":"40","author":[{"family":"Krasinska","given":"Liliana"},{"family":"Fisher","given":"Daniel"}],"issued":{"date-parts":[["2018"]]}}}],"schema":"https://github.com/citation-style-language/schema/raw/master/csl-citation.json"} </w:instrText>
      </w:r>
      <w:r w:rsidR="00402A8C">
        <w:fldChar w:fldCharType="separate"/>
      </w:r>
      <w:r w:rsidR="00402A8C" w:rsidRPr="00402A8C">
        <w:rPr>
          <w:vertAlign w:val="superscript"/>
          <w:lang w:val="en-GB"/>
        </w:rPr>
        <w:t>9–11</w:t>
      </w:r>
      <w:r w:rsidR="00402A8C">
        <w:fldChar w:fldCharType="end"/>
      </w:r>
      <w:r w:rsidRPr="000C70C5">
        <w:t xml:space="preserve">. Understanding how such a combination of phosphorylations generates cell cycle order requires a global picture of cell cycle-regulated </w:t>
      </w:r>
      <w:proofErr w:type="spellStart"/>
      <w:r w:rsidRPr="000C70C5">
        <w:t>phosphosites</w:t>
      </w:r>
      <w:proofErr w:type="spellEnd"/>
      <w:r w:rsidRPr="000C70C5">
        <w:t xml:space="preserve"> </w:t>
      </w:r>
      <w:r w:rsidRPr="000C70C5">
        <w:rPr>
          <w:i/>
          <w:iCs/>
        </w:rPr>
        <w:t>in vivo</w:t>
      </w:r>
      <w:r w:rsidRPr="000C70C5">
        <w:t>, which are technically challenging to identify. Highly dynamic phosphorylation states cannot readily be determined from populations of cell</w:t>
      </w:r>
      <w:r w:rsidR="00373D75">
        <w:t>s</w:t>
      </w:r>
      <w:r w:rsidR="00373D75">
        <w:fldChar w:fldCharType="begin"/>
      </w:r>
      <w:r w:rsidR="00373D75">
        <w:instrText xml:space="preserve"> ADDIN ZOTERO_ITEM CSL_CITATION {"citationID":"58hgpcGK","properties":{"formattedCitation":"\\super 12\\nosupersub{}","plainCitation":"12","noteIndex":0},"citationItems":[{"id":25000,"uris":["http://zotero.org/users/2234377/items/WV8WTNQL"],"uri":["http://zotero.org/users/2234377/items/WV8WTNQL"],"itemData":{"id":25000,"type":"article-journal","abstract":"A growing number of studies are revealing that cells can send and receive information by controlling the temporal behavior (dynamics) of their signaling molecules. In this Review, we discuss what is known about the dynamics of various signaling networks and their role in controlling cellular responses. We identify general principles that are emerging in the field, focusing specifically on how the identity and quantity of a stimulus is encoded in temporal patterns, how signaling dynamics influence cellular outcomes, and how specific dynamical patterns are both shaped and interpreted by the structure of molecular networks. We conclude by discussing potential functional roles for transmitting cellular information through the dynamics of signaling molecules and possible applications for the treatment of disease.","container-title":"Cell","DOI":"10.1016/j.cell.2013.02.005","ISSN":"1097-4172","issue":"5","journalAbbreviation":"Cell","language":"eng","note":"PMID: 23452846\nPMCID: PMC3707615","page":"945-956","source":"PubMed","title":"Encoding and decoding cellular information through signaling dynamics","volume":"152","author":[{"family":"Purvis","given":"Jeremy E."},{"family":"Lahav","given":"Galit"}],"issued":{"date-parts":[["2013",2,28]]}}}],"schema":"https://github.com/citation-style-language/schema/raw/master/csl-citation.json"} </w:instrText>
      </w:r>
      <w:r w:rsidR="00373D75">
        <w:fldChar w:fldCharType="separate"/>
      </w:r>
      <w:r w:rsidR="00373D75" w:rsidRPr="00373D75">
        <w:rPr>
          <w:vertAlign w:val="superscript"/>
          <w:lang w:val="en-GB"/>
        </w:rPr>
        <w:t>12</w:t>
      </w:r>
      <w:r w:rsidR="00373D75">
        <w:fldChar w:fldCharType="end"/>
      </w:r>
      <w:r w:rsidRPr="000C70C5">
        <w:t xml:space="preserve">, where </w:t>
      </w:r>
      <w:r w:rsidR="00D462BD">
        <w:t>whole</w:t>
      </w:r>
      <w:r w:rsidR="00D364BE">
        <w:t>-</w:t>
      </w:r>
      <w:r w:rsidR="00D462BD">
        <w:t xml:space="preserve">culture </w:t>
      </w:r>
      <w:proofErr w:type="spellStart"/>
      <w:r w:rsidR="00D364BE" w:rsidRPr="000C70C5">
        <w:t>synchronisation</w:t>
      </w:r>
      <w:proofErr w:type="spellEnd"/>
      <w:r w:rsidR="00D364BE">
        <w:t xml:space="preserve"> </w:t>
      </w:r>
      <w:r w:rsidR="00D462BD">
        <w:t>methods</w:t>
      </w:r>
      <w:r w:rsidRPr="000C70C5">
        <w:t xml:space="preserve"> generate artefacts</w:t>
      </w:r>
      <w:r w:rsidR="009837EE">
        <w:t xml:space="preserve"> and produce populations that are not truly </w:t>
      </w:r>
      <w:proofErr w:type="spellStart"/>
      <w:r w:rsidR="009837EE">
        <w:t>synchronise</w:t>
      </w:r>
      <w:r w:rsidR="00373D75">
        <w:t>d</w:t>
      </w:r>
      <w:proofErr w:type="spellEnd"/>
      <w:r w:rsidR="00373D75">
        <w:fldChar w:fldCharType="begin"/>
      </w:r>
      <w:r w:rsidR="00373D75">
        <w:instrText xml:space="preserve"> ADDIN ZOTERO_ITEM CSL_CITATION {"citationID":"j0i4bMUH","properties":{"formattedCitation":"\\super 13\\nosupersub{}","plainCitation":"13","noteIndex":0},"citationItems":[{"id":25006,"uris":["http://zotero.org/users/2234377/items/W6YNADEV"],"uri":["http://zotero.org/users/2234377/items/W6YNADEV"],"itemData":{"id":25006,"type":"article-journal","abstract":"The temporal regulation of protein abundance and post-translational modifications is a key feature of cell division. Recently, we analysed gene expression and protein abundance changes during interphase under minimally perturbed conditions (Ly et al., 2014, 2015). Here, we show that by using specific intracellular immunolabelling protocols, FACS separation of interphase and mitotic cells, including mitotic subphases, can be combined with proteomic analysis by mass spectrometry. Using this PRIMMUS (PRoteomic analysis of Intracellular iMMUnolabelled cell Subsets) approach, we now compare protein abundance and phosphorylation changes in interphase and mitotic fractions from asynchronously growing human cells. We identify a set of 115 phosphorylation sites increased during G2, termed ‘early risers’. This set includes phosphorylation of S738 on TPX2, which we show is important for TPX2 function and mitotic progression. Further, we use PRIMMUS to provide the first a proteome-wide analysis of protein abundance remodeling between prophase, prometaphase and anaphase.","container-title":"eLife","DOI":"10.7554/eLife.27574","ISSN":"2050-084X","note":"publisher: eLife Sciences Publications, Ltd","page":"e27574","source":"eLife","title":"Proteomic analysis of cell cycle progression in asynchronous cultures, including mitotic subphases, using PRIMMUS","volume":"6","author":[{"family":"Ly","given":"Tony"},{"family":"Whigham","given":"Arlene"},{"family":"Clarke","given":"Rosemary"},{"family":"Brenes-Murillo","given":"Alejandro J"},{"family":"Estes","given":"Brett"},{"family":"Madhessian","given":"Diana"},{"family":"Lundberg","given":"Emma"},{"family":"Wadsworth","given":"Patricia"},{"family":"Lamond","given":"Angus I"}],"editor":[{"family":"Pines","given":"Jon"}],"issued":{"date-parts":[["2017",10,20]]}}}],"schema":"https://github.com/citation-style-language/schema/raw/master/csl-citation.json"} </w:instrText>
      </w:r>
      <w:r w:rsidR="00373D75">
        <w:fldChar w:fldCharType="separate"/>
      </w:r>
      <w:r w:rsidR="00373D75" w:rsidRPr="00373D75">
        <w:rPr>
          <w:vertAlign w:val="superscript"/>
          <w:lang w:val="en-GB"/>
        </w:rPr>
        <w:t>13</w:t>
      </w:r>
      <w:r w:rsidR="00373D75">
        <w:fldChar w:fldCharType="end"/>
      </w:r>
      <w:r w:rsidRPr="000C70C5">
        <w:t>. Yet although single-cell proteomics studies have identified several hundreds of protein</w:t>
      </w:r>
      <w:r w:rsidR="00373D75">
        <w:t>s</w:t>
      </w:r>
      <w:r w:rsidR="00373D75">
        <w:fldChar w:fldCharType="begin"/>
      </w:r>
      <w:r w:rsidR="00373D75">
        <w:instrText xml:space="preserve"> ADDIN ZOTERO_ITEM CSL_CITATION {"citationID":"IxBWhcBF","properties":{"formattedCitation":"\\super 14,15\\nosupersub{}","plainCitation":"14,15","noteIndex":0},"citationItems":[{"id":25003,"uris":["http://zotero.org/users/2234377/items/8XZJXRKK"],"uri":["http://zotero.org/users/2234377/items/8XZJXRKK"],"itemData":{"id":25003,"type":"article-journal","abstract":"Some exciting biological questions require quantifying thousands of proteins in single cells. To achieve this goal, we develop Single Cell ProtEomics by Mass Spectrometry (SCoPE-MS) and validate its ability to identify distinct human cancer cell types based on their proteomes. We use SCoPE-MS to quantify over a thousand proteins in differentiating mouse embryonic stem cells. The single-cell proteomes enable us to deconstruct cell populations and infer protein abundance relationships. Comparison between single-cell proteomes and transcriptomes indicates coordinated mRNA and protein covariation, yet many genes exhibit functionally concerted and distinct regulatory patterns at the mRNA and the protein level.","container-title":"Genome Biology","DOI":"10.1186/s13059-018-1547-5","ISSN":"1474-760X","issue":"1","journalAbbreviation":"Genome Biol.","language":"eng","note":"PMID: 30343672\nPMCID: PMC6196420","page":"161","source":"PubMed","title":"SCoPE-MS: mass spectrometry of single mammalian cells quantifies proteome heterogeneity during cell differentiation","title-short":"SCoPE-MS","volume":"19","author":[{"family":"Budnik","given":"Bogdan"},{"family":"Levy","given":"Ezra"},{"family":"Harmange","given":"Guillaume"},{"family":"Slavov","given":"Nikolai"}],"issued":{"date-parts":[["2018"]],"season":"22"}}},{"id":25142,"uris":["http://zotero.org/users/2234377/items/ICBU3AQ3"],"uri":["http://zotero.org/users/2234377/items/ICBU3AQ3"],"itemData":{"id":25142,"type":"article-journal","abstract":"Label-free single-cell proteomics by mass spectrometry (MS) is currently incompatible with complex tissues without requiring cell culturing, single-cell dissection, or tissue dissociation. We here report the first example of label-free single-cell MS-based proteomics directly in single cells in live vertebrate embryos. Our approach integrates optically guided in situ subcellular capillary microsampling, one-pot extraction-digestion of the collected proteins, peptide separation by capillary electrophoresis, ionization by an ultrasensitive electrokinetically pumped nanoelectrospray, and detection by high-resolution MS (Orbitrap). With a 700 zmol (420 000 copies) lower limit of detection, this trace-sensitive technology confidently identified and quantified </w:instrText>
      </w:r>
      <w:r w:rsidR="00373D75">
        <w:rPr>
          <w:rFonts w:ascii="Cambria Math" w:hAnsi="Cambria Math" w:cs="Cambria Math"/>
        </w:rPr>
        <w:instrText>∼</w:instrText>
      </w:r>
      <w:r w:rsidR="00373D75">
        <w:instrText xml:space="preserve">750-800 protein groups (&lt;1% false-discovery rate) by analyzing just </w:instrText>
      </w:r>
      <w:r w:rsidR="00373D75">
        <w:rPr>
          <w:rFonts w:ascii="Cambria Math" w:hAnsi="Cambria Math" w:cs="Cambria Math"/>
        </w:rPr>
        <w:instrText>∼</w:instrText>
      </w:r>
      <w:r w:rsidR="00373D75">
        <w:instrText xml:space="preserve">5 ng of protein digest, viz. &lt;0.05% of the total protein content from individual cells in a 16-cell Xenopus laevis (frog) embryo. After validating the approach by recovering animal-vegetal-pole proteomic asymmetry in the frog zygote, the technology was applied to uncover proteomic reorganization as the animal-dorsal (D11) cell of the 16-cell embryo gave rise to its neural-tissue-fated clone in the embryo developing to the 32-, 64-, and 128-cell stages. In addition to enabling proteomics on smaller cells in X. laevis, we also demonstrated this technology to be scalable to single cells in live zebrafish embryos. Microsampling single-cell MS-based proteomics raises exciting opportunities to study cell and developmental processes directly in complex tissues and whole organisms at the level of the building block of life: the cell.","container-title":"Analytical Chemistry","DOI":"10.1021/acs.analchem.9b00345","ISSN":"1520-6882","issue":"7","journalAbbreviation":"Anal Chem","language":"eng","note":"PMID: 30827088\nPMCID: PMC6688183","page":"4797-4805","source":"PubMed","title":"Microsampling Capillary Electrophoresis Mass Spectrometry Enables Single-Cell Proteomics in Complex Tissues: Developing Cell Clones in Live Xenopus laevis and Zebrafish Embryos","title-short":"Microsampling Capillary Electrophoresis Mass Spectrometry Enables Single-Cell Proteomics in Complex Tissues","volume":"91","author":[{"family":"Lombard-Banek","given":"Camille"},{"family":"Moody","given":"Sally A."},{"family":"Manzini","given":"M. Chiara"},{"family":"Nemes","given":"Peter"}],"issued":{"date-parts":[["2019"]],"season":"02"}}}],"schema":"https://github.com/citation-style-language/schema/raw/master/csl-citation.json"} </w:instrText>
      </w:r>
      <w:r w:rsidR="00373D75">
        <w:fldChar w:fldCharType="separate"/>
      </w:r>
      <w:r w:rsidR="00373D75" w:rsidRPr="00373D75">
        <w:rPr>
          <w:vertAlign w:val="superscript"/>
          <w:lang w:val="en-GB"/>
        </w:rPr>
        <w:t>14,15</w:t>
      </w:r>
      <w:r w:rsidR="00373D75">
        <w:fldChar w:fldCharType="end"/>
      </w:r>
      <w:r w:rsidRPr="000C70C5">
        <w:t xml:space="preserve">, sensitivity and reproducibility are insufficient for low stoichiometry and highly dynamic targets such as </w:t>
      </w:r>
      <w:proofErr w:type="spellStart"/>
      <w:r w:rsidRPr="000C70C5">
        <w:t>phosphosites</w:t>
      </w:r>
      <w:proofErr w:type="spellEnd"/>
      <w:r w:rsidRPr="000C70C5">
        <w:t xml:space="preserve">. </w:t>
      </w:r>
    </w:p>
    <w:p w14:paraId="6E9CE5B6" w14:textId="093CB11F" w:rsidR="00FF2BC7" w:rsidRPr="000C70C5" w:rsidRDefault="00BF655E">
      <w:pPr>
        <w:spacing w:line="360" w:lineRule="auto"/>
        <w:ind w:firstLine="720"/>
        <w:jc w:val="both"/>
        <w:rPr>
          <w:i/>
        </w:rPr>
      </w:pPr>
      <w:r w:rsidRPr="000C70C5">
        <w:t xml:space="preserve">To overcome these </w:t>
      </w:r>
      <w:r w:rsidR="00D364BE">
        <w:t>obstacle</w:t>
      </w:r>
      <w:r w:rsidRPr="000C70C5">
        <w:t xml:space="preserve">s we used an extremely sensitive </w:t>
      </w:r>
      <w:proofErr w:type="spellStart"/>
      <w:r w:rsidRPr="000C70C5">
        <w:t>phosphopeptide</w:t>
      </w:r>
      <w:proofErr w:type="spellEnd"/>
      <w:r w:rsidRPr="000C70C5">
        <w:t xml:space="preserve"> enrichment strategy</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3</w:t>
      </w:r>
      <w:r w:rsidRPr="000C70C5">
        <w:fldChar w:fldCharType="end"/>
      </w:r>
      <w:r w:rsidRPr="000C70C5">
        <w:t xml:space="preserve"> to perform semi-quantitative </w:t>
      </w:r>
      <w:proofErr w:type="spellStart"/>
      <w:r w:rsidRPr="000C70C5">
        <w:t>phosphoproteomics</w:t>
      </w:r>
      <w:proofErr w:type="spellEnd"/>
      <w:r w:rsidRPr="000C70C5">
        <w:t xml:space="preserve"> on the highly synchronous early cell cycles of </w:t>
      </w:r>
      <w:r w:rsidRPr="000C70C5">
        <w:rPr>
          <w:i/>
        </w:rPr>
        <w:t xml:space="preserve">Xenopus </w:t>
      </w:r>
      <w:proofErr w:type="spellStart"/>
      <w:r w:rsidRPr="000C70C5">
        <w:rPr>
          <w:i/>
        </w:rPr>
        <w:t>laevis</w:t>
      </w:r>
      <w:proofErr w:type="spellEnd"/>
      <w:r w:rsidRPr="000C70C5">
        <w:rPr>
          <w:i/>
        </w:rPr>
        <w:t xml:space="preserve"> </w:t>
      </w:r>
      <w:r w:rsidRPr="000C70C5">
        <w:t>embryos, which consist solely of S and M-phas</w:t>
      </w:r>
      <w:r w:rsidR="007B79BC">
        <w:t>e</w:t>
      </w:r>
      <w:r w:rsidR="007B79BC">
        <w:fldChar w:fldCharType="begin"/>
      </w:r>
      <w:r w:rsidR="007B79BC">
        <w:instrText xml:space="preserve"> ADDIN ZOTERO_ITEM CSL_CITATION {"citationID":"xPQMz5O4","properties":{"formattedCitation":"\\super 16,17\\nosupersub{}","plainCitation":"16,17","noteIndex":0},"citationItems":[{"id":6508,"uris":["http://zotero.org/users/2234377/items/NFMCPVE4"],"uri":["http://zotero.org/users/2234377/items/NFMCPVE4"],"itemData":{"id":6508,"type":"article-journal","container-title":"Cell","page":"675-686","title":"A major developmental transition in early Xenopus embryos: I. characterization and timing of cellular changes at the midblastula stage.","volume":"30","author":[{"family":"Newport","given":"J."},{"family":"Kirschner","given":"M."}],"issued":{"date-parts":[["1982"]]}}},{"id":6515,"uris":["http://zotero.org/users/2234377/items/TCUQ4BYF"],"uri":["http://zotero.org/users/2234377/items/TCUQ4BYF"],"itemData":{"id":6515,"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W."}],"issued":{"date-parts":[["1984"]]}}}],"schema":"https://github.com/citation-style-language/schema/raw/master/csl-citation.json"} </w:instrText>
      </w:r>
      <w:r w:rsidR="007B79BC">
        <w:fldChar w:fldCharType="separate"/>
      </w:r>
      <w:r w:rsidR="007B79BC" w:rsidRPr="007B79BC">
        <w:rPr>
          <w:vertAlign w:val="superscript"/>
          <w:lang w:val="en-GB"/>
        </w:rPr>
        <w:t>16,17</w:t>
      </w:r>
      <w:r w:rsidR="007B79BC">
        <w:fldChar w:fldCharType="end"/>
      </w:r>
      <w:r w:rsidRPr="000C70C5">
        <w:t xml:space="preserve">. </w:t>
      </w:r>
      <w:r w:rsidR="008422CB">
        <w:t xml:space="preserve">Importantly, proteome changes are negligible compared with </w:t>
      </w:r>
      <w:proofErr w:type="spellStart"/>
      <w:r w:rsidR="008422CB">
        <w:t>phosphoproteome</w:t>
      </w:r>
      <w:proofErr w:type="spellEnd"/>
      <w:r w:rsidR="008422CB">
        <w:t xml:space="preserve"> changes in </w:t>
      </w:r>
      <w:r w:rsidR="008422CB">
        <w:rPr>
          <w:i/>
          <w:iCs/>
        </w:rPr>
        <w:t>Xenopus</w:t>
      </w:r>
      <w:r w:rsidR="008422CB">
        <w:t xml:space="preserve"> early development</w:t>
      </w:r>
      <w:r w:rsidR="008422CB">
        <w:fldChar w:fldCharType="begin"/>
      </w:r>
      <w:r w:rsidR="008422CB">
        <w:instrText xml:space="preserve"> ADDIN ZOTERO_ITEM CSL_CITATION {"citationID":"0moBji68","properties":{"formattedCitation":"\\super 18\\nosupersub{}","plainCitation":"18","noteIndex":0},"citationItems":[{"id":25145,"uris":["http://zotero.org/users/2234377/items/2CPW4FR5"],"uri":["http://zotero.org/users/2234377/items/2CPW4FR5"],"itemData":{"id":25145,"type":"article-journal","abstract":"The earliest stages of animal development are largely controlled by changes in protein phosphorylation mediated by signaling pathways and cyclin-dependent kinases. In order to decipher these complex networks and to discover new aspects of regulation by this post-translational modification, we undertook an analysis of the X. laevis phosphoproteome at seven developmental stages beginning with stage VI oocytes and ending with two-cell embryos. Concurrent measurement of the proteome and phosphoproteome enabled measurement of phosphosite occupancy as a function of developmental stage. We observed little change in protein expression levels during this period. We detected the expected phosphorylation of MAP kinases, translational regulatory proteins, and subunits of APC/C that validate the accuracy of our measurements. We find that more than half the identified proteins possess multiple sites of phosphorylation that are often clustered, where kinases work together in a hierarchical manner to create stretches of phosphorylated residues, which may be a means to amplify signals or stabilize a particular protein conformation. Conversely, other proteins have opposing sites of phosphorylation that seemingly reflect distinct changes in activity during this developmental timeline.","container-title":"Scientific Reports","DOI":"10.1038/s41598-017-15936-y","ISSN":"2045-2322","issue":"1","journalAbbreviation":"Sci Rep","language":"eng","note":"PMID: 29142207\nPMCID: PMC5688136","page":"15647","source":"PubMed","title":"Phosphorylation Dynamics Dominate the Regulated Proteome during Early Xenopus Development","volume":"7","author":[{"family":"Peuchen","given":"Elizabeth H."},{"family":"Cox","given":"Olivia F."},{"family":"Sun","given":"Liangliang"},{"family":"Hebert","given":"Alex S."},{"family":"Coon","given":"Joshua J."},{"family":"Champion","given":"Matthew M."},{"family":"Dovichi","given":"Norman J."},{"family":"Huber","given":"Paul W."}],"issued":{"date-parts":[["2017",11,15]]}}}],"schema":"https://github.com/citation-style-language/schema/raw/master/csl-citation.json"} </w:instrText>
      </w:r>
      <w:r w:rsidR="008422CB">
        <w:fldChar w:fldCharType="separate"/>
      </w:r>
      <w:r w:rsidR="008422CB" w:rsidRPr="008422CB">
        <w:rPr>
          <w:vertAlign w:val="superscript"/>
          <w:lang w:val="en-GB"/>
        </w:rPr>
        <w:t>18</w:t>
      </w:r>
      <w:r w:rsidR="008422CB">
        <w:fldChar w:fldCharType="end"/>
      </w:r>
      <w:r w:rsidR="008422CB">
        <w:t xml:space="preserve">. </w:t>
      </w:r>
      <w:r w:rsidRPr="000C70C5">
        <w:t xml:space="preserve">We collected individual embryos at 18 time-points separated by 15-minute intervals, while recording visual cues of cortical rotation of </w:t>
      </w:r>
      <w:proofErr w:type="spellStart"/>
      <w:r w:rsidRPr="000C70C5">
        <w:t>fertili</w:t>
      </w:r>
      <w:r w:rsidR="00905A20" w:rsidRPr="000C70C5">
        <w:t>s</w:t>
      </w:r>
      <w:r w:rsidRPr="000C70C5">
        <w:t>ed</w:t>
      </w:r>
      <w:proofErr w:type="spellEnd"/>
      <w:r w:rsidRPr="000C70C5">
        <w:t xml:space="preserve"> eggs and subsequent cell divisions. </w:t>
      </w:r>
      <w:proofErr w:type="spellStart"/>
      <w:r w:rsidRPr="000C70C5">
        <w:t>Phosphopeptides</w:t>
      </w:r>
      <w:proofErr w:type="spellEnd"/>
      <w:r w:rsidRPr="000C70C5">
        <w:t xml:space="preserve"> from each embryo were enriched, separated by </w:t>
      </w:r>
      <w:proofErr w:type="spellStart"/>
      <w:r w:rsidRPr="000C70C5">
        <w:t>nanoLC</w:t>
      </w:r>
      <w:proofErr w:type="spellEnd"/>
      <w:r w:rsidRPr="000C70C5">
        <w:t xml:space="preserve"> and </w:t>
      </w:r>
      <w:proofErr w:type="spellStart"/>
      <w:r w:rsidR="008A57A2" w:rsidRPr="000C70C5">
        <w:t>analysed</w:t>
      </w:r>
      <w:proofErr w:type="spellEnd"/>
      <w:r w:rsidR="008A57A2" w:rsidRPr="000C70C5">
        <w:t xml:space="preserve"> </w:t>
      </w:r>
      <w:r w:rsidRPr="000C70C5">
        <w:t xml:space="preserve">by high-resolution mass spectrometry (Figure 1a). Individual embryo phosphorylation states strongly correlated, demonstrating their synchrony and the robustness of our methodology (Figure 1b). We thus generated a </w:t>
      </w:r>
      <w:r w:rsidR="00EB02E6">
        <w:t>cell cycle</w:t>
      </w:r>
      <w:r w:rsidRPr="000C70C5">
        <w:t xml:space="preserve"> map of protein phosphorylation from </w:t>
      </w:r>
      <w:proofErr w:type="spellStart"/>
      <w:r w:rsidRPr="000C70C5">
        <w:t>unfertili</w:t>
      </w:r>
      <w:r w:rsidR="00905A20" w:rsidRPr="000C70C5">
        <w:t>s</w:t>
      </w:r>
      <w:r w:rsidRPr="000C70C5">
        <w:t>ed</w:t>
      </w:r>
      <w:proofErr w:type="spellEnd"/>
      <w:r w:rsidRPr="000C70C5">
        <w:t xml:space="preserve"> eggs to 16-cell embryos. This identified 4,583 </w:t>
      </w:r>
      <w:proofErr w:type="spellStart"/>
      <w:r w:rsidRPr="000C70C5">
        <w:t>phosphosites</w:t>
      </w:r>
      <w:proofErr w:type="spellEnd"/>
      <w:r w:rsidRPr="000C70C5">
        <w:t xml:space="preserve"> with high </w:t>
      </w:r>
      <w:proofErr w:type="spellStart"/>
      <w:r w:rsidRPr="000C70C5">
        <w:t>locali</w:t>
      </w:r>
      <w:r w:rsidR="00905A20" w:rsidRPr="000C70C5">
        <w:t>s</w:t>
      </w:r>
      <w:r w:rsidRPr="000C70C5">
        <w:t>ation</w:t>
      </w:r>
      <w:proofErr w:type="spellEnd"/>
      <w:r w:rsidRPr="000C70C5">
        <w:t xml:space="preserve"> probability (&gt;0.75) mapping to 1,843</w:t>
      </w:r>
      <w:r w:rsidRPr="000C70C5">
        <w:rPr>
          <w:color w:val="FF0000"/>
        </w:rPr>
        <w:t xml:space="preserve"> </w:t>
      </w:r>
      <w:r w:rsidRPr="000C70C5">
        <w:t xml:space="preserve">proteins (Figure 1c), the majority being phosphoserines (Figure 1d). Motif analysis showed that around </w:t>
      </w:r>
      <w:r w:rsidR="008A57A2" w:rsidRPr="000C70C5">
        <w:t>51</w:t>
      </w:r>
      <w:r w:rsidRPr="000C70C5">
        <w:t xml:space="preserve">% of the detected </w:t>
      </w:r>
      <w:proofErr w:type="spellStart"/>
      <w:r w:rsidRPr="000C70C5">
        <w:t>phosphosites</w:t>
      </w:r>
      <w:proofErr w:type="spellEnd"/>
      <w:r w:rsidRPr="000C70C5">
        <w:t xml:space="preserve"> are proline-directed (S/T-P), thus, potential CDK sites</w:t>
      </w:r>
      <w:r w:rsidR="007A0344" w:rsidRPr="000C70C5">
        <w:t xml:space="preserve">. Moreover, around 10% of all </w:t>
      </w:r>
      <w:proofErr w:type="spellStart"/>
      <w:r w:rsidR="007A0344" w:rsidRPr="000C70C5">
        <w:t>phosphosites</w:t>
      </w:r>
      <w:proofErr w:type="spellEnd"/>
      <w:r w:rsidR="007A0344" w:rsidRPr="000C70C5">
        <w:t xml:space="preserve"> matched the canonical CDK1-family motif S/</w:t>
      </w:r>
      <w:proofErr w:type="spellStart"/>
      <w:r w:rsidR="007A0344" w:rsidRPr="000C70C5">
        <w:t>TPxK</w:t>
      </w:r>
      <w:proofErr w:type="spellEnd"/>
      <w:r w:rsidR="007A0344" w:rsidRPr="000C70C5">
        <w:t xml:space="preserve"> (Supplementary Figure 1). </w:t>
      </w:r>
    </w:p>
    <w:p w14:paraId="14255741" w14:textId="6CD32AE5" w:rsidR="00FF2BC7" w:rsidRPr="000C70C5" w:rsidRDefault="00BF655E" w:rsidP="002140D6">
      <w:pPr>
        <w:spacing w:line="360" w:lineRule="auto"/>
        <w:jc w:val="both"/>
      </w:pPr>
      <w:r w:rsidRPr="000C70C5">
        <w:t xml:space="preserve">Next, we focused on </w:t>
      </w:r>
      <w:r w:rsidR="002D1B40" w:rsidRPr="000C70C5">
        <w:t>1</w:t>
      </w:r>
      <w:r w:rsidR="00E34A19" w:rsidRPr="000C70C5">
        <w:t>,</w:t>
      </w:r>
      <w:r w:rsidR="002D1B40" w:rsidRPr="000C70C5">
        <w:t xml:space="preserve">032 </w:t>
      </w:r>
      <w:proofErr w:type="spellStart"/>
      <w:r w:rsidRPr="000C70C5">
        <w:t>phosphosites</w:t>
      </w:r>
      <w:proofErr w:type="spellEnd"/>
      <w:r w:rsidRPr="000C70C5">
        <w:t xml:space="preserve"> </w:t>
      </w:r>
      <w:r w:rsidR="002D1B40" w:rsidRPr="000C70C5">
        <w:t>whose</w:t>
      </w:r>
      <w:r w:rsidRPr="000C70C5">
        <w:t xml:space="preserve"> abundance </w:t>
      </w:r>
      <w:r w:rsidR="002D1B40" w:rsidRPr="000C70C5">
        <w:t xml:space="preserve">was dynamic </w:t>
      </w:r>
      <w:r w:rsidRPr="000C70C5">
        <w:t xml:space="preserve">during the time-course. Hierarchical clustering revealed distinct groups (Figure 1e) which were all enriched in proline-directed </w:t>
      </w:r>
      <w:proofErr w:type="spellStart"/>
      <w:r w:rsidRPr="000C70C5">
        <w:t>phosphosites</w:t>
      </w:r>
      <w:proofErr w:type="spellEnd"/>
      <w:r w:rsidRPr="000C70C5">
        <w:t xml:space="preserve"> (Supplementary Figure X).</w:t>
      </w:r>
      <w:r w:rsidR="002140D6">
        <w:t xml:space="preserve"> </w:t>
      </w:r>
      <w:r w:rsidR="002140D6">
        <w:t>G</w:t>
      </w:r>
      <w:r w:rsidR="002140D6" w:rsidRPr="000C70C5">
        <w:t>ene ontology (GO) analysis of all dynamic sites</w:t>
      </w:r>
      <w:r w:rsidR="002140D6">
        <w:t>, coupled with network analysis,</w:t>
      </w:r>
      <w:r w:rsidR="002140D6" w:rsidRPr="000C70C5">
        <w:t xml:space="preserve"> revealed high functional association and interconnectivity between groups of proteins related to RNA binding and the NPC, DNA replication and chromatin remodeling, and microtubule regulation (Figure 1</w:t>
      </w:r>
      <w:r w:rsidR="002140D6">
        <w:t>f</w:t>
      </w:r>
      <w:r w:rsidR="002140D6" w:rsidRPr="000C70C5">
        <w:t>)</w:t>
      </w:r>
      <w:r w:rsidR="002140D6">
        <w:t xml:space="preserve">. </w:t>
      </w:r>
      <w:r w:rsidR="002140D6" w:rsidRPr="000C70C5">
        <w:t>The identification of multiple components of the NPC, RNP granules, the replisome, and several chromatin remodelers suggests coordinated phosphorylation of whole protein complexes (Figure 1</w:t>
      </w:r>
      <w:r w:rsidR="002140D6">
        <w:t>g</w:t>
      </w:r>
      <w:r w:rsidR="002140D6" w:rsidRPr="000C70C5">
        <w:t>).</w:t>
      </w:r>
      <w:r w:rsidR="002140D6">
        <w:t xml:space="preserve"> </w:t>
      </w:r>
      <w:r w:rsidRPr="000C70C5">
        <w:t xml:space="preserve">Cluster A </w:t>
      </w:r>
      <w:r w:rsidR="00905A20" w:rsidRPr="000C70C5">
        <w:t xml:space="preserve">contained </w:t>
      </w:r>
      <w:proofErr w:type="spellStart"/>
      <w:r w:rsidRPr="000C70C5">
        <w:t>phosphosites</w:t>
      </w:r>
      <w:proofErr w:type="spellEnd"/>
      <w:r w:rsidRPr="000C70C5">
        <w:t xml:space="preserve"> with initial high intensity that </w:t>
      </w:r>
      <w:r w:rsidR="00D9315C" w:rsidRPr="000C70C5">
        <w:t xml:space="preserve">dropped </w:t>
      </w:r>
      <w:r w:rsidRPr="000C70C5">
        <w:t xml:space="preserve">at 30 minutes, correlating with the degradation of cyclin B around 15 minutes after </w:t>
      </w:r>
      <w:proofErr w:type="spellStart"/>
      <w:r w:rsidRPr="000C70C5">
        <w:t>fertili</w:t>
      </w:r>
      <w:r w:rsidR="00905A20" w:rsidRPr="000C70C5">
        <w:t>s</w:t>
      </w:r>
      <w:r w:rsidRPr="000C70C5">
        <w:t>ation</w:t>
      </w:r>
      <w:proofErr w:type="spellEnd"/>
      <w:r w:rsidRPr="000C70C5">
        <w:t xml:space="preserve"> and exit from meiotic metaphase II. As observed in a recent study</w:t>
      </w:r>
      <w:r w:rsidR="00A021F4">
        <w:fldChar w:fldCharType="begin"/>
      </w:r>
      <w:r w:rsidR="00A021F4">
        <w:instrText xml:space="preserve"> ADDIN ZOTERO_ITEM CSL_CITATION {"citationID":"HtZtTIhV","properties":{"formattedCitation":"\\super 19\\nosupersub{}","plainCitation":"19","noteIndex":0},"citationItems":[{"id":24992,"uris":["http://zotero.org/users/2234377/items/H56HFZWT"],"uri":["http://zotero.org/users/2234377/items/H56HFZWT"],"itemData":{"id":24992,"type":"article-journal","abstract":"Fertilization releases the meiotic arrest and initiates the events that prepare the egg for the ensuing developmental program. Protein degradation and phosphorylation are known to regulate protein activity during this process. However, the full extent of protein loss and phosphoregulation is still unknown. We examined absolute protein and phosphosite dynamics of the fertilization response by mass spectrometry-based proteomics in electroactivated eggs. To do this, we developed an approach for calculating the stoichiometry of phosphosites from multiplexed proteomics that is compatible with dynamic, stable, and multisite phosphorylation. Overall, the data suggest that degradation is limited to a few low-abundance proteins. However, this degradation promotes extensive dephosphorylation that occurs over a wide range of abundances during meiotic exit. We also show that eggs release a large amount of protein into the medium just after fertilization, most likely related to the blocks to polyspermy. Concomitantly, there is a substantial increase in phosphorylation likely tied to calcium-activated kinases. We identify putative degradation targets and components of the slow block to polyspermy. The analytical approaches demonstrated here are broadly applicable to studies of dynamic biological systems.","container-title":"Proceedings of the National Academy of Sciences of the United States of America","DOI":"10.1073/pnas.1709207114","ISSN":"1091-6490","issue":"50","journalAbbreviation":"Proc. Natl. Acad. Sci. U.S.A.","language":"eng","note":"PMID: 29183978\nPMCID: PMC5740657","page":"E10838-E10847","source":"PubMed","title":"Proteomics of phosphorylation and protein dynamics during fertilization and meiotic exit in the Xenopus egg","volume":"114","author":[{"family":"Presler","given":"Marc"},{"family":"Van Itallie","given":"Elizabeth"},{"family":"Klein","given":"Allon M."},{"family":"Kunz","given":"Ryan"},{"family":"Coughlin","given":"Margaret L."},{"family":"Peshkin","given":"Leonid"},{"family":"Gygi","given":"Steven P."},{"family":"Wühr","given":"Martin"},{"family":"Kirschner","given":"Marc W."}],"issued":{"date-parts":[["2017"]],"season":"12"}}}],"schema":"https://github.com/citation-style-language/schema/raw/master/csl-citation.json"} </w:instrText>
      </w:r>
      <w:r w:rsidR="00A021F4">
        <w:fldChar w:fldCharType="separate"/>
      </w:r>
      <w:r w:rsidR="00A021F4" w:rsidRPr="00A021F4">
        <w:rPr>
          <w:vertAlign w:val="superscript"/>
          <w:lang w:val="en-GB"/>
        </w:rPr>
        <w:t>19</w:t>
      </w:r>
      <w:r w:rsidR="00A021F4">
        <w:fldChar w:fldCharType="end"/>
      </w:r>
      <w:r w:rsidRPr="000C70C5">
        <w:t xml:space="preserve">, </w:t>
      </w:r>
      <w:r w:rsidR="009246A1">
        <w:t xml:space="preserve">group A contained </w:t>
      </w:r>
      <w:r w:rsidRPr="000C70C5">
        <w:t xml:space="preserve">proteins of the nuclear pore complex (NPC) and chromatin remodeling proteins (Supplementary Figure 2a), whose dephosphorylation coincides with the rapid transition from open nuclei with condensed chromatin to an enclosed nuclear envelope. Cluster B </w:t>
      </w:r>
      <w:proofErr w:type="spellStart"/>
      <w:r w:rsidRPr="000C70C5">
        <w:t>phosphosites</w:t>
      </w:r>
      <w:proofErr w:type="spellEnd"/>
      <w:r w:rsidRPr="000C70C5">
        <w:t xml:space="preserve"> </w:t>
      </w:r>
      <w:r w:rsidR="00905A20" w:rsidRPr="000C70C5">
        <w:t xml:space="preserve">were </w:t>
      </w:r>
      <w:r w:rsidRPr="000C70C5">
        <w:t xml:space="preserve">of lower intensity and dephosphorylation rate, and </w:t>
      </w:r>
      <w:r w:rsidR="00905A20" w:rsidRPr="000C70C5">
        <w:t xml:space="preserve">were </w:t>
      </w:r>
      <w:r w:rsidRPr="000C70C5">
        <w:t xml:space="preserve">enriched in RNA binding proteins </w:t>
      </w:r>
      <w:proofErr w:type="spellStart"/>
      <w:r w:rsidRPr="000C70C5">
        <w:t>localising</w:t>
      </w:r>
      <w:proofErr w:type="spellEnd"/>
      <w:r w:rsidRPr="000C70C5">
        <w:t xml:space="preserve"> to ribonucleoprotein (RNP) granules and components of the cytoskeleton (Supplementary Figure </w:t>
      </w:r>
      <w:r w:rsidR="006371E8" w:rsidRPr="000C70C5">
        <w:t>2b</w:t>
      </w:r>
      <w:r w:rsidRPr="000C70C5">
        <w:t xml:space="preserve">). These </w:t>
      </w:r>
      <w:proofErr w:type="spellStart"/>
      <w:r w:rsidRPr="000C70C5">
        <w:t>phosphosites</w:t>
      </w:r>
      <w:proofErr w:type="spellEnd"/>
      <w:r w:rsidRPr="000C70C5">
        <w:t xml:space="preserve"> </w:t>
      </w:r>
      <w:r w:rsidR="009835DF">
        <w:t>we</w:t>
      </w:r>
      <w:r w:rsidRPr="000C70C5">
        <w:t>re upregulated before the first cell division, during the cortical rotation and transport of maternal mRNA responsible for axis specification in the embryo</w:t>
      </w:r>
      <w:r w:rsidR="00E34A19" w:rsidRPr="000C70C5">
        <w:t xml:space="preserve">, suggesting that </w:t>
      </w:r>
      <w:proofErr w:type="spellStart"/>
      <w:r w:rsidR="00E34A19" w:rsidRPr="000C70C5">
        <w:t>p</w:t>
      </w:r>
      <w:r w:rsidRPr="000C70C5">
        <w:t>hosphosites</w:t>
      </w:r>
      <w:proofErr w:type="spellEnd"/>
      <w:r w:rsidRPr="000C70C5">
        <w:t xml:space="preserve"> in clusters A and B conclude the transition from meiosis to mitosis and prepare the one-cell embryo for upcoming cell division</w:t>
      </w:r>
      <w:r w:rsidR="00FB756F">
        <w:t>s</w:t>
      </w:r>
      <w:r w:rsidR="0018617C">
        <w:fldChar w:fldCharType="begin"/>
      </w:r>
      <w:r w:rsidR="00A021F4">
        <w:instrText xml:space="preserve"> ADDIN ZOTERO_ITEM CSL_CITATION {"citationID":"ChgKTqvF","properties":{"formattedCitation":"\\super 20\\nosupersub{}","plainCitation":"20","noteIndex":0},"citationItems":[{"id":25148,"uris":["http://zotero.org/users/2234377/items/A45RFFU5"],"uri":["http://zotero.org/users/2234377/items/A45RFFU5"],"itemData":{"id":25148,"type":"article-journal","abstract":"Fertilization triggers a complex cellular programme that transforms two highly specialized meiotic germ cells, the oocyte and the sperm, into a totipotent mitotic embryo. Linkages between sister chromatids are remodelled to support the switch from reductional meiotic to equational mitotic divisions; the centrosome, which is absent from the egg, is reintroduced; cell division shifts from being extremely asymmetric to symmetric; genomic imprinting is selectively erased and re-established; and protein expression shifts from translational control to transcriptional control. Recent work has started to reveal how this remarkable transition from meiosis to mitosis is achieved.","container-title":"Nature Reviews. Molecular Cell Biology","DOI":"10.1038/nrm3643","ISSN":"1471-0080","issue":"9","journalAbbreviation":"Nat Rev Mol Cell Biol","language":"eng","note":"PMID: 23942453\nPMCID: PMC4021448","page":"549-562","source":"PubMed","title":"Restarting life: fertilization and the transition from meiosis to mitosis","title-short":"Restarting life","volume":"14","author":[{"family":"Clift","given":"Dean"},{"family":"Schuh","given":"Melina"}],"issued":{"date-parts":[["2013",9]]}}}],"schema":"https://github.com/citation-style-language/schema/raw/master/csl-citation.json"} </w:instrText>
      </w:r>
      <w:r w:rsidR="0018617C">
        <w:fldChar w:fldCharType="separate"/>
      </w:r>
      <w:r w:rsidR="00A021F4" w:rsidRPr="00A021F4">
        <w:rPr>
          <w:vertAlign w:val="superscript"/>
          <w:lang w:val="en-GB"/>
        </w:rPr>
        <w:t>20</w:t>
      </w:r>
      <w:r w:rsidR="0018617C">
        <w:fldChar w:fldCharType="end"/>
      </w:r>
      <w:r w:rsidRPr="000C70C5">
        <w:t xml:space="preserve">. Motif analysis revealed </w:t>
      </w:r>
      <w:r w:rsidR="009249FB" w:rsidRPr="000C70C5">
        <w:t>a predominance of</w:t>
      </w:r>
      <w:r w:rsidRPr="000C70C5">
        <w:t xml:space="preserve"> CDK</w:t>
      </w:r>
      <w:r w:rsidR="009249FB" w:rsidRPr="000C70C5">
        <w:t xml:space="preserve"> consensus sites</w:t>
      </w:r>
      <w:r w:rsidRPr="000C70C5">
        <w:t xml:space="preserve">, </w:t>
      </w:r>
      <w:r w:rsidR="009249FB" w:rsidRPr="000C70C5">
        <w:t>while potential target sites of other kinases such as Aurora, PLK, PKA, Dbf4-dependent kinases (DDK) and Casein kinase I and II were present to a lesser extent (</w:t>
      </w:r>
      <w:r w:rsidR="00E34A19" w:rsidRPr="000C70C5">
        <w:t>Figure 1</w:t>
      </w:r>
      <w:r w:rsidR="002140D6">
        <w:t>h</w:t>
      </w:r>
      <w:r w:rsidR="009249FB" w:rsidRPr="000C70C5">
        <w:t xml:space="preserve">). </w:t>
      </w:r>
    </w:p>
    <w:p w14:paraId="1BC34A5E" w14:textId="2EBB77A3" w:rsidR="00E34A19" w:rsidRPr="000C70C5" w:rsidRDefault="00E34A19" w:rsidP="00E34A19">
      <w:pPr>
        <w:spacing w:line="360" w:lineRule="auto"/>
        <w:ind w:firstLine="720"/>
        <w:jc w:val="both"/>
      </w:pPr>
      <w:r w:rsidRPr="000C70C5">
        <w:t xml:space="preserve">Cluster C </w:t>
      </w:r>
      <w:proofErr w:type="spellStart"/>
      <w:r w:rsidRPr="000C70C5">
        <w:t>phosphosites</w:t>
      </w:r>
      <w:proofErr w:type="spellEnd"/>
      <w:r w:rsidR="00B24625">
        <w:t>, of</w:t>
      </w:r>
      <w:r w:rsidR="00B24625" w:rsidRPr="000C70C5">
        <w:t xml:space="preserve"> which around 52% were proline-directed,</w:t>
      </w:r>
      <w:r w:rsidR="00B24625">
        <w:t xml:space="preserve"> </w:t>
      </w:r>
      <w:r w:rsidRPr="000C70C5">
        <w:t>generally increased over the time course</w:t>
      </w:r>
      <w:r w:rsidR="005A0E26">
        <w:t xml:space="preserve">, </w:t>
      </w:r>
      <w:r w:rsidR="00B24625">
        <w:t xml:space="preserve">while </w:t>
      </w:r>
      <w:r w:rsidR="00B24625" w:rsidRPr="000C70C5">
        <w:t xml:space="preserve">Cluster D </w:t>
      </w:r>
      <w:proofErr w:type="spellStart"/>
      <w:r w:rsidR="00B24625" w:rsidRPr="000C70C5">
        <w:t>phosphosites</w:t>
      </w:r>
      <w:proofErr w:type="spellEnd"/>
      <w:r w:rsidR="00B24625">
        <w:t>, the</w:t>
      </w:r>
      <w:r w:rsidR="00B24625" w:rsidRPr="00B24625">
        <w:t xml:space="preserve"> </w:t>
      </w:r>
      <w:r w:rsidR="00B24625" w:rsidRPr="000C70C5">
        <w:t xml:space="preserve">vast majority (84%) </w:t>
      </w:r>
      <w:r w:rsidR="00B24625">
        <w:t xml:space="preserve">of which </w:t>
      </w:r>
      <w:r w:rsidR="00B24625" w:rsidRPr="000C70C5">
        <w:t>were proline–directed</w:t>
      </w:r>
      <w:r w:rsidR="00B24625">
        <w:t>,</w:t>
      </w:r>
      <w:r w:rsidR="00B24625" w:rsidRPr="000C70C5">
        <w:t xml:space="preserve"> </w:t>
      </w:r>
      <w:r w:rsidR="00B24625">
        <w:t>had</w:t>
      </w:r>
      <w:r w:rsidR="00B24625" w:rsidRPr="000C70C5">
        <w:t xml:space="preserve"> a clear oscillating signature which corresponds to mitotic phosphorylation</w:t>
      </w:r>
      <w:r w:rsidR="00B24625">
        <w:t>.</w:t>
      </w:r>
      <w:r w:rsidRPr="000C70C5">
        <w:t xml:space="preserve"> </w:t>
      </w:r>
      <w:r w:rsidR="00B24625">
        <w:t>Cluster C sites</w:t>
      </w:r>
      <w:r w:rsidR="00B24625" w:rsidRPr="000C70C5">
        <w:t xml:space="preserve"> </w:t>
      </w:r>
      <w:r w:rsidRPr="000C70C5">
        <w:t xml:space="preserve">included </w:t>
      </w:r>
      <w:proofErr w:type="spellStart"/>
      <w:r w:rsidRPr="000C70C5">
        <w:t>phosphosites</w:t>
      </w:r>
      <w:proofErr w:type="spellEnd"/>
      <w:r w:rsidRPr="000C70C5">
        <w:t xml:space="preserve"> displaying a reciprocal oscillating trend and a lower amplitude compared to cluster D sites</w:t>
      </w:r>
      <w:r w:rsidR="009246A1">
        <w:t>, suggesting that their phosphorylation from S-phase onwards</w:t>
      </w:r>
      <w:r w:rsidRPr="000C70C5">
        <w:t xml:space="preserve">. </w:t>
      </w:r>
      <w:r w:rsidR="00B24625">
        <w:t>S</w:t>
      </w:r>
      <w:r w:rsidRPr="000C70C5">
        <w:t>everal sites with this trend</w:t>
      </w:r>
      <w:r w:rsidR="00B24625" w:rsidRPr="001F5754">
        <w:t>, for example MCM4 S31ph</w:t>
      </w:r>
      <w:r w:rsidR="00B24625">
        <w:t>,</w:t>
      </w:r>
      <w:r w:rsidRPr="000C70C5">
        <w:t xml:space="preserve"> were from monophosphorylated peptides, while the </w:t>
      </w:r>
      <w:proofErr w:type="spellStart"/>
      <w:r w:rsidRPr="000C70C5">
        <w:t>multiphosphorylated</w:t>
      </w:r>
      <w:proofErr w:type="spellEnd"/>
      <w:r w:rsidRPr="000C70C5">
        <w:t xml:space="preserve"> form was found in cluster D. This identifies cluster C as containing the earliest phosphorylations of proteins that are highly phosphorylated in mitosis (Supplementary Figure </w:t>
      </w:r>
      <w:r w:rsidR="00F54C91">
        <w:t>X</w:t>
      </w:r>
      <w:r w:rsidRPr="000C70C5">
        <w:t>).</w:t>
      </w:r>
      <w:r w:rsidR="00B24625">
        <w:t xml:space="preserve"> W</w:t>
      </w:r>
      <w:r w:rsidRPr="000C70C5">
        <w:t xml:space="preserve">hile cluster C </w:t>
      </w:r>
      <w:proofErr w:type="spellStart"/>
      <w:r w:rsidRPr="000C70C5">
        <w:t>phosphosites</w:t>
      </w:r>
      <w:proofErr w:type="spellEnd"/>
      <w:r w:rsidRPr="000C70C5">
        <w:t xml:space="preserve"> were less enriched in minimal CDK motifs than cluster D, both clusters had similar enrichment of the full CDK motif </w:t>
      </w:r>
      <w:r w:rsidR="007F58E4" w:rsidRPr="000C70C5">
        <w:t xml:space="preserve">(14% and 17.3% respectively; Supplementary figure X), suggesting that </w:t>
      </w:r>
      <w:r w:rsidR="00D364BE">
        <w:t>interphase CDK phosphorylation</w:t>
      </w:r>
      <w:r w:rsidR="007F58E4" w:rsidRPr="000C70C5">
        <w:t xml:space="preserve"> </w:t>
      </w:r>
      <w:r w:rsidR="001F5754">
        <w:t>relies more</w:t>
      </w:r>
      <w:r w:rsidR="007F58E4" w:rsidRPr="000C70C5">
        <w:t xml:space="preserve"> on </w:t>
      </w:r>
      <w:r w:rsidR="00D364BE">
        <w:t>full</w:t>
      </w:r>
      <w:r w:rsidR="007F58E4" w:rsidRPr="000C70C5">
        <w:t xml:space="preserve"> motifs.</w:t>
      </w:r>
      <w:r w:rsidRPr="000C70C5">
        <w:t xml:space="preserve"> Cluster C</w:t>
      </w:r>
      <w:r w:rsidR="009425A7">
        <w:t xml:space="preserve"> was enriched in</w:t>
      </w:r>
      <w:r w:rsidRPr="000C70C5">
        <w:t xml:space="preserve"> consensus sites for </w:t>
      </w:r>
      <w:r w:rsidR="009425A7">
        <w:t>Dbf4-dependent kinase (</w:t>
      </w:r>
      <w:r w:rsidR="009425A7" w:rsidRPr="000C70C5">
        <w:t>DDK</w:t>
      </w:r>
      <w:r w:rsidR="009425A7">
        <w:t xml:space="preserve">), </w:t>
      </w:r>
      <w:r w:rsidR="009425A7" w:rsidRPr="000C70C5">
        <w:t>(12%)</w:t>
      </w:r>
      <w:r w:rsidR="009425A7">
        <w:t xml:space="preserve"> and </w:t>
      </w:r>
      <w:r w:rsidRPr="000C70C5">
        <w:t xml:space="preserve">Aurora kinases/PKA (10%), indicating </w:t>
      </w:r>
      <w:r w:rsidR="009425A7">
        <w:t>that the latter kinases are active well before mitosis</w:t>
      </w:r>
      <w:r w:rsidRPr="000C70C5">
        <w:t xml:space="preserve"> (Figure 1h). GO analysis of clusters C and D </w:t>
      </w:r>
      <w:r w:rsidR="009425A7">
        <w:t>nevertheless</w:t>
      </w:r>
      <w:r w:rsidR="004B49F5">
        <w:t xml:space="preserve"> similarly</w:t>
      </w:r>
      <w:r w:rsidR="004B49F5" w:rsidRPr="000C70C5">
        <w:t xml:space="preserve"> </w:t>
      </w:r>
      <w:r w:rsidRPr="000C70C5">
        <w:t>revealed</w:t>
      </w:r>
      <w:r w:rsidR="004B49F5">
        <w:t xml:space="preserve"> enrichment in </w:t>
      </w:r>
      <w:r w:rsidR="00D5390E">
        <w:t>ribonucleoproteins and RNA binding, nucleocytoplasmic transport, chromatin organisation and DNA replication</w:t>
      </w:r>
      <w:r w:rsidRPr="000C70C5">
        <w:t xml:space="preserve"> (Supplementary Figure </w:t>
      </w:r>
      <w:r w:rsidR="00F54C91">
        <w:t>X</w:t>
      </w:r>
      <w:r w:rsidRPr="000C70C5">
        <w:t>)</w:t>
      </w:r>
      <w:r w:rsidR="009425A7">
        <w:t xml:space="preserve">, implying progressive </w:t>
      </w:r>
      <w:r w:rsidR="000D0E92">
        <w:t>control of the</w:t>
      </w:r>
      <w:r w:rsidR="004B49F5">
        <w:t>se</w:t>
      </w:r>
      <w:r w:rsidR="000D0E92">
        <w:t xml:space="preserve"> biological </w:t>
      </w:r>
      <w:r w:rsidR="00D5390E">
        <w:t>mechanisms</w:t>
      </w:r>
      <w:r w:rsidR="000D0E92">
        <w:t xml:space="preserve"> by </w:t>
      </w:r>
      <w:r w:rsidR="009425A7">
        <w:t>phosphorylation throughout the cell cycle</w:t>
      </w:r>
      <w:r w:rsidR="000D0E92">
        <w:t>.</w:t>
      </w:r>
      <w:r w:rsidR="009425A7">
        <w:t xml:space="preserve"> </w:t>
      </w:r>
    </w:p>
    <w:p w14:paraId="5C98033F" w14:textId="41DEC69A" w:rsidR="00D367FD" w:rsidRPr="000C70C5" w:rsidRDefault="00044EA3" w:rsidP="00D367FD">
      <w:pPr>
        <w:spacing w:line="360" w:lineRule="auto"/>
        <w:ind w:firstLine="720"/>
        <w:jc w:val="both"/>
      </w:pPr>
      <w:r w:rsidRPr="000C70C5">
        <w:t xml:space="preserve">Since </w:t>
      </w:r>
      <w:r w:rsidR="00BF655E" w:rsidRPr="000C70C5">
        <w:t xml:space="preserve">cluster D </w:t>
      </w:r>
      <w:r w:rsidRPr="000C70C5">
        <w:t xml:space="preserve">sites </w:t>
      </w:r>
      <w:r w:rsidR="00D5390E">
        <w:t>peak in mitosis</w:t>
      </w:r>
      <w:r w:rsidRPr="000C70C5">
        <w:t>, w</w:t>
      </w:r>
      <w:r w:rsidR="00BF655E" w:rsidRPr="000C70C5">
        <w:t xml:space="preserve">e </w:t>
      </w:r>
      <w:r w:rsidR="00DB1CF4" w:rsidRPr="000C70C5">
        <w:t xml:space="preserve">measured their dynamics at high time-resolution using </w:t>
      </w:r>
      <w:r w:rsidR="0020475A" w:rsidRPr="000C70C5">
        <w:t xml:space="preserve">quantitative </w:t>
      </w:r>
      <w:r w:rsidR="00DB1CF4" w:rsidRPr="000C70C5">
        <w:t>parallel reaction monitoring (PRM)</w:t>
      </w:r>
      <w:r w:rsidR="00BF655E" w:rsidRPr="000C70C5">
        <w:t xml:space="preserve">. </w:t>
      </w:r>
      <w:r w:rsidR="00DB1CF4" w:rsidRPr="000C70C5">
        <w:t xml:space="preserve">We chose 64 </w:t>
      </w:r>
      <w:proofErr w:type="spellStart"/>
      <w:r w:rsidR="00DB1CF4" w:rsidRPr="000C70C5">
        <w:t>phosphosites</w:t>
      </w:r>
      <w:proofErr w:type="spellEnd"/>
      <w:r w:rsidR="00DB1CF4" w:rsidRPr="000C70C5">
        <w:t xml:space="preserve"> on proteins of RNP granules, the replisome, chromatin remodelers, and NPCs</w:t>
      </w:r>
      <w:r w:rsidR="001F5754">
        <w:t>. F</w:t>
      </w:r>
      <w:r w:rsidR="0020475A" w:rsidRPr="000C70C5">
        <w:t xml:space="preserve">or each, </w:t>
      </w:r>
      <w:r w:rsidR="00DB1CF4" w:rsidRPr="000C70C5">
        <w:t xml:space="preserve">we used heavy isotope-labeled </w:t>
      </w:r>
      <w:proofErr w:type="spellStart"/>
      <w:r w:rsidR="00DB1CF4" w:rsidRPr="000C70C5">
        <w:t>phosphopeptides</w:t>
      </w:r>
      <w:proofErr w:type="spellEnd"/>
      <w:r w:rsidR="00DB1CF4" w:rsidRPr="000C70C5">
        <w:t xml:space="preserve"> as internal standards.</w:t>
      </w:r>
      <w:r w:rsidR="00BF655E" w:rsidRPr="000C70C5">
        <w:t xml:space="preserve"> We sampled single embryos every 180-seconds, from the egg to the four-cell embryo stages</w:t>
      </w:r>
      <w:r w:rsidR="00DB1CF4" w:rsidRPr="000C70C5">
        <w:t xml:space="preserve">, to obtain a high time-resolution </w:t>
      </w:r>
      <w:r w:rsidR="0020475A" w:rsidRPr="000C70C5">
        <w:t xml:space="preserve">quantitative </w:t>
      </w:r>
      <w:r w:rsidR="001F5754">
        <w:t>descrip</w:t>
      </w:r>
      <w:r w:rsidR="00DB1CF4" w:rsidRPr="000C70C5">
        <w:t xml:space="preserve">tion of cell cycle-related phosphorylation </w:t>
      </w:r>
      <w:r w:rsidR="00DB1CF4" w:rsidRPr="000C70C5">
        <w:rPr>
          <w:i/>
        </w:rPr>
        <w:t>in vivo</w:t>
      </w:r>
      <w:r w:rsidR="00DB1CF4" w:rsidRPr="000C70C5">
        <w:t xml:space="preserve"> (Figure 2a). This revealed </w:t>
      </w:r>
      <w:r w:rsidR="0020475A" w:rsidRPr="000C70C5">
        <w:t xml:space="preserve">parallel </w:t>
      </w:r>
      <w:r w:rsidR="00DB1CF4" w:rsidRPr="000C70C5">
        <w:t xml:space="preserve">upregulation of </w:t>
      </w:r>
      <w:r w:rsidR="0020475A" w:rsidRPr="000C70C5">
        <w:t xml:space="preserve">all </w:t>
      </w:r>
      <w:proofErr w:type="spellStart"/>
      <w:r w:rsidR="00DB1CF4" w:rsidRPr="000C70C5">
        <w:t>phosphosites</w:t>
      </w:r>
      <w:proofErr w:type="spellEnd"/>
      <w:r w:rsidR="00DB1CF4" w:rsidRPr="000C70C5">
        <w:t xml:space="preserve"> preceding </w:t>
      </w:r>
      <w:r w:rsidR="0020475A" w:rsidRPr="000C70C5">
        <w:t xml:space="preserve">each </w:t>
      </w:r>
      <w:r w:rsidR="00DB1CF4" w:rsidRPr="000C70C5">
        <w:t>cell division (Figure 2b, c) and coinciding with CDK1 activation (Figure 2d)</w:t>
      </w:r>
      <w:r w:rsidRPr="000C70C5">
        <w:t>, indicating highly synchronous phosphorylation of diverse proteins at mitotic onset.</w:t>
      </w:r>
      <w:r w:rsidR="00DB1CF4" w:rsidRPr="000C70C5">
        <w:t xml:space="preserve"> </w:t>
      </w:r>
    </w:p>
    <w:p w14:paraId="11B452C9" w14:textId="6841E325" w:rsidR="0081236B" w:rsidRPr="000C70C5" w:rsidRDefault="007F58E4" w:rsidP="007F58E4">
      <w:pPr>
        <w:spacing w:line="360" w:lineRule="auto"/>
        <w:ind w:firstLine="720"/>
        <w:jc w:val="both"/>
      </w:pPr>
      <w:r w:rsidRPr="000C70C5">
        <w:t>T</w:t>
      </w:r>
      <w:r w:rsidR="00BF655E" w:rsidRPr="000C70C5">
        <w:t xml:space="preserve">o confirm and extend the attribution of </w:t>
      </w:r>
      <w:proofErr w:type="spellStart"/>
      <w:r w:rsidR="00BF655E" w:rsidRPr="000C70C5">
        <w:t>phosphosites</w:t>
      </w:r>
      <w:proofErr w:type="spellEnd"/>
      <w:r w:rsidR="00BF655E" w:rsidRPr="000C70C5">
        <w:t xml:space="preserve"> to different cell cycle stages, we compared these </w:t>
      </w:r>
      <w:r w:rsidR="001F5754" w:rsidRPr="000C70C5">
        <w:rPr>
          <w:i/>
          <w:iCs/>
        </w:rPr>
        <w:t>in vivo</w:t>
      </w:r>
      <w:r w:rsidR="001F5754" w:rsidRPr="000C70C5">
        <w:t xml:space="preserve"> </w:t>
      </w:r>
      <w:r w:rsidR="00BF655E" w:rsidRPr="000C70C5">
        <w:t>phosphorylation patterns</w:t>
      </w:r>
      <w:r w:rsidR="00DB1CF4" w:rsidRPr="000C70C5">
        <w:rPr>
          <w:i/>
          <w:iCs/>
        </w:rPr>
        <w:t xml:space="preserve"> </w:t>
      </w:r>
      <w:r w:rsidR="00BF655E" w:rsidRPr="000C70C5">
        <w:t>with dynamics of protein phosphorylation in egg extracts</w:t>
      </w:r>
      <w:r w:rsidR="001F5754">
        <w:t>,</w:t>
      </w:r>
      <w:r w:rsidR="00BF655E" w:rsidRPr="000C70C5">
        <w:t xml:space="preserve"> during a time course of DNA replication</w:t>
      </w:r>
      <w:r w:rsidR="001F5754">
        <w:t xml:space="preserve"> </w:t>
      </w:r>
      <w:r w:rsidR="00BF655E" w:rsidRPr="000C70C5">
        <w:t>or in mitosis (Figure 3a, scheme</w:t>
      </w:r>
      <w:r w:rsidR="00A338EF" w:rsidRPr="000C70C5">
        <w:t>; b, replication time-course</w:t>
      </w:r>
      <w:r w:rsidR="00BF655E" w:rsidRPr="000C70C5">
        <w:t>). Replication was initiated by adding purified sperm chromatin to interphase egg extracts</w:t>
      </w:r>
      <w:r w:rsidR="0020475A" w:rsidRPr="000C70C5">
        <w:t xml:space="preserve">, </w:t>
      </w:r>
      <w:r w:rsidR="00BF655E" w:rsidRPr="000C70C5">
        <w:t xml:space="preserve">while mitosis was triggered by adding recombinant cyclin B. We also used egg extracts arrested at meiotic metaphase II. Overall, we identified </w:t>
      </w:r>
      <w:r w:rsidR="004B7418" w:rsidRPr="000C70C5">
        <w:t>6937</w:t>
      </w:r>
      <w:r w:rsidR="00BF655E" w:rsidRPr="000C70C5">
        <w:t xml:space="preserve"> </w:t>
      </w:r>
      <w:proofErr w:type="spellStart"/>
      <w:r w:rsidR="00BF655E" w:rsidRPr="000C70C5">
        <w:t>phosphosites</w:t>
      </w:r>
      <w:proofErr w:type="spellEnd"/>
      <w:r w:rsidR="00BF655E" w:rsidRPr="000C70C5">
        <w:t xml:space="preserve">, </w:t>
      </w:r>
      <w:r w:rsidR="00E567A6" w:rsidRPr="000C70C5">
        <w:t>which included 71% of the sites identified</w:t>
      </w:r>
      <w:r w:rsidR="002A5705" w:rsidRPr="000C70C5">
        <w:t xml:space="preserve"> </w:t>
      </w:r>
      <w:r w:rsidR="002A5705" w:rsidRPr="000C70C5">
        <w:rPr>
          <w:i/>
          <w:iCs/>
        </w:rPr>
        <w:t>in vivo</w:t>
      </w:r>
      <w:r w:rsidR="00DB1CF4" w:rsidRPr="000C70C5">
        <w:t xml:space="preserve"> </w:t>
      </w:r>
      <w:r w:rsidR="00E567A6" w:rsidRPr="000C70C5">
        <w:t xml:space="preserve">(Figure </w:t>
      </w:r>
      <w:r w:rsidR="00A338EF" w:rsidRPr="000C70C5">
        <w:t>3c</w:t>
      </w:r>
      <w:r w:rsidR="00E567A6" w:rsidRPr="000C70C5">
        <w:t>). Of these,</w:t>
      </w:r>
      <w:r w:rsidR="00BF655E" w:rsidRPr="000C70C5">
        <w:t xml:space="preserve"> </w:t>
      </w:r>
      <w:r w:rsidR="004B7418" w:rsidRPr="000C70C5">
        <w:t>1425</w:t>
      </w:r>
      <w:r w:rsidR="00BF655E" w:rsidRPr="000C70C5">
        <w:t xml:space="preserve"> </w:t>
      </w:r>
      <w:r w:rsidR="004B7418" w:rsidRPr="000C70C5">
        <w:t>var</w:t>
      </w:r>
      <w:r w:rsidR="00E567A6" w:rsidRPr="000C70C5">
        <w:t>ied between</w:t>
      </w:r>
      <w:r w:rsidR="00BF655E" w:rsidRPr="000C70C5">
        <w:t xml:space="preserve"> </w:t>
      </w:r>
      <w:r w:rsidR="004B2D92" w:rsidRPr="000C70C5">
        <w:t xml:space="preserve">replication and </w:t>
      </w:r>
      <w:r w:rsidR="0020475A" w:rsidRPr="000C70C5">
        <w:t>M-phase</w:t>
      </w:r>
      <w:r w:rsidR="004B2D92" w:rsidRPr="000C70C5">
        <w:t>,</w:t>
      </w:r>
      <w:r w:rsidR="004B7418" w:rsidRPr="000C70C5">
        <w:t xml:space="preserve"> </w:t>
      </w:r>
      <w:r w:rsidR="00E567A6" w:rsidRPr="000C70C5">
        <w:t>including</w:t>
      </w:r>
      <w:r w:rsidR="004B2D92" w:rsidRPr="000C70C5">
        <w:t xml:space="preserve"> 427 sites (4</w:t>
      </w:r>
      <w:r w:rsidR="0081236B" w:rsidRPr="000C70C5">
        <w:t>0</w:t>
      </w:r>
      <w:r w:rsidR="004B2D92" w:rsidRPr="000C70C5">
        <w:t>% proline-directed) upregulated in S-phase and 632 (</w:t>
      </w:r>
      <w:r w:rsidR="0081236B" w:rsidRPr="000C70C5">
        <w:t>75</w:t>
      </w:r>
      <w:r w:rsidR="004B2D92" w:rsidRPr="000C70C5">
        <w:t xml:space="preserve">% proline-directed) </w:t>
      </w:r>
      <w:r w:rsidR="0020475A" w:rsidRPr="000C70C5">
        <w:t>M-phase</w:t>
      </w:r>
      <w:r w:rsidR="004B2D92" w:rsidRPr="000C70C5">
        <w:t xml:space="preserve"> sites</w:t>
      </w:r>
      <w:r w:rsidR="00BF655E" w:rsidRPr="000C70C5">
        <w:t xml:space="preserve"> (</w:t>
      </w:r>
      <w:r w:rsidR="002A5705" w:rsidRPr="000C70C5">
        <w:t xml:space="preserve">Figure </w:t>
      </w:r>
      <w:r w:rsidR="00A338EF" w:rsidRPr="000C70C5">
        <w:t>3d</w:t>
      </w:r>
      <w:r w:rsidR="00BF655E" w:rsidRPr="000C70C5">
        <w:t xml:space="preserve"> and Table SX)</w:t>
      </w:r>
      <w:r w:rsidR="004B2D92" w:rsidRPr="000C70C5">
        <w:t xml:space="preserve">. </w:t>
      </w:r>
      <w:r w:rsidR="00A338EF" w:rsidRPr="000C70C5">
        <w:t xml:space="preserve">S-phase sites were </w:t>
      </w:r>
      <w:r w:rsidR="00EC548E">
        <w:t xml:space="preserve">also </w:t>
      </w:r>
      <w:r w:rsidR="00A338EF" w:rsidRPr="000C70C5">
        <w:t>highly enriched in consensus motifs for Cdc7 and Aurora kinases (Figure 3</w:t>
      </w:r>
      <w:r w:rsidR="00685896" w:rsidRPr="000C70C5">
        <w:t>e, f</w:t>
      </w:r>
      <w:r w:rsidR="00F54C91">
        <w:t>;</w:t>
      </w:r>
      <w:r w:rsidR="00A338EF" w:rsidRPr="000C70C5">
        <w:t xml:space="preserve"> Supplementary </w:t>
      </w:r>
      <w:r w:rsidR="00F54C91">
        <w:t>F</w:t>
      </w:r>
      <w:r w:rsidR="00A338EF" w:rsidRPr="000C70C5">
        <w:t>igure X)</w:t>
      </w:r>
      <w:r w:rsidRPr="000C70C5">
        <w:t xml:space="preserve">. </w:t>
      </w:r>
      <w:r w:rsidR="00044EA3" w:rsidRPr="000C70C5">
        <w:t xml:space="preserve">Using these datasets, we </w:t>
      </w:r>
      <w:proofErr w:type="spellStart"/>
      <w:r w:rsidR="00044EA3" w:rsidRPr="000C70C5">
        <w:t>analysed</w:t>
      </w:r>
      <w:proofErr w:type="spellEnd"/>
      <w:r w:rsidR="00044EA3" w:rsidRPr="000C70C5">
        <w:t xml:space="preserve"> the</w:t>
      </w:r>
      <w:r w:rsidR="004B2D92" w:rsidRPr="000C70C5">
        <w:t xml:space="preserve"> </w:t>
      </w:r>
      <w:r w:rsidR="00044EA3" w:rsidRPr="000C70C5">
        <w:t xml:space="preserve">cell cycle </w:t>
      </w:r>
      <w:proofErr w:type="spellStart"/>
      <w:r w:rsidR="00044EA3" w:rsidRPr="000C70C5">
        <w:t>behaviour</w:t>
      </w:r>
      <w:proofErr w:type="spellEnd"/>
      <w:r w:rsidR="00044EA3" w:rsidRPr="000C70C5">
        <w:t xml:space="preserve"> of sites</w:t>
      </w:r>
      <w:r w:rsidR="00044EA3" w:rsidRPr="000C70C5">
        <w:rPr>
          <w:i/>
          <w:iCs/>
        </w:rPr>
        <w:t xml:space="preserve"> </w:t>
      </w:r>
      <w:r w:rsidR="00044EA3" w:rsidRPr="000C70C5">
        <w:t xml:space="preserve">that were also dynamic </w:t>
      </w:r>
      <w:r w:rsidR="00044EA3" w:rsidRPr="000C70C5">
        <w:rPr>
          <w:i/>
          <w:iCs/>
        </w:rPr>
        <w:t>in vivo</w:t>
      </w:r>
      <w:r w:rsidR="00044EA3" w:rsidRPr="000C70C5">
        <w:t xml:space="preserve"> </w:t>
      </w:r>
      <w:r w:rsidR="00E567A6" w:rsidRPr="000C70C5">
        <w:t>(Figure 3</w:t>
      </w:r>
      <w:r w:rsidR="00685896" w:rsidRPr="000C70C5">
        <w:t>g</w:t>
      </w:r>
      <w:r w:rsidR="00E567A6" w:rsidRPr="000C70C5">
        <w:t>)</w:t>
      </w:r>
      <w:r w:rsidR="00BF655E" w:rsidRPr="000C70C5">
        <w:t xml:space="preserve">. </w:t>
      </w:r>
      <w:r w:rsidR="001F5754">
        <w:t>E</w:t>
      </w:r>
      <w:r w:rsidR="005D6A64" w:rsidRPr="000C70C5">
        <w:t xml:space="preserve">mbryo cluster A </w:t>
      </w:r>
      <w:r w:rsidR="001F5754">
        <w:t xml:space="preserve">sites </w:t>
      </w:r>
      <w:r w:rsidR="005D6A64" w:rsidRPr="000C70C5">
        <w:t xml:space="preserve">were upregulated in </w:t>
      </w:r>
      <w:r w:rsidR="00004830">
        <w:t>both meiotic and mitotic extracts</w:t>
      </w:r>
      <w:r w:rsidR="00EC548E">
        <w:t xml:space="preserve"> </w:t>
      </w:r>
      <w:r w:rsidR="005D6A64" w:rsidRPr="000C70C5">
        <w:rPr>
          <w:i/>
        </w:rPr>
        <w:t xml:space="preserve">in vitro, </w:t>
      </w:r>
      <w:r w:rsidR="005D6A64" w:rsidRPr="000C70C5">
        <w:rPr>
          <w:iCs/>
        </w:rPr>
        <w:t>highlighting the functional similarities between meiotic and mitotic M-phase</w:t>
      </w:r>
      <w:r w:rsidR="005D6A64" w:rsidRPr="000C70C5">
        <w:t xml:space="preserve">. </w:t>
      </w:r>
      <w:r w:rsidR="001F5754">
        <w:t>E</w:t>
      </w:r>
      <w:r w:rsidR="005D6A64" w:rsidRPr="000C70C5">
        <w:t xml:space="preserve">mbryo cluster B </w:t>
      </w:r>
      <w:r w:rsidR="001F5754">
        <w:t xml:space="preserve">sites </w:t>
      </w:r>
      <w:r w:rsidR="005D6A64" w:rsidRPr="000C70C5">
        <w:t xml:space="preserve">were generally </w:t>
      </w:r>
      <w:r w:rsidR="008B11C6" w:rsidRPr="000C70C5">
        <w:t xml:space="preserve">progressively </w:t>
      </w:r>
      <w:r w:rsidR="00E567A6" w:rsidRPr="000C70C5">
        <w:t xml:space="preserve">downregulated during S-phase, </w:t>
      </w:r>
      <w:r w:rsidR="00044EA3" w:rsidRPr="000C70C5">
        <w:t>with</w:t>
      </w:r>
      <w:r w:rsidR="00E567A6" w:rsidRPr="000C70C5">
        <w:t xml:space="preserve"> a subset increas</w:t>
      </w:r>
      <w:r w:rsidR="00044EA3" w:rsidRPr="000C70C5">
        <w:t>ing</w:t>
      </w:r>
      <w:r w:rsidR="00E567A6" w:rsidRPr="000C70C5">
        <w:t xml:space="preserve"> at</w:t>
      </w:r>
      <w:r w:rsidR="005D6A64" w:rsidRPr="000C70C5">
        <w:t xml:space="preserve"> mitosis</w:t>
      </w:r>
      <w:r w:rsidR="008B11C6" w:rsidRPr="000C70C5">
        <w:t xml:space="preserve">, suggesting that </w:t>
      </w:r>
      <w:r w:rsidR="001F5754">
        <w:t xml:space="preserve">their </w:t>
      </w:r>
      <w:r w:rsidR="008B11C6" w:rsidRPr="000C70C5">
        <w:t xml:space="preserve">dephosphorylation is a consequence of </w:t>
      </w:r>
      <w:r w:rsidR="00044EA3" w:rsidRPr="000C70C5">
        <w:t xml:space="preserve">M-phase exit at </w:t>
      </w:r>
      <w:proofErr w:type="spellStart"/>
      <w:r w:rsidR="008B11C6" w:rsidRPr="000C70C5">
        <w:t>fertili</w:t>
      </w:r>
      <w:r w:rsidR="00004830">
        <w:t>s</w:t>
      </w:r>
      <w:r w:rsidR="008B11C6" w:rsidRPr="000C70C5">
        <w:t>ation</w:t>
      </w:r>
      <w:proofErr w:type="spellEnd"/>
      <w:r w:rsidR="008B11C6" w:rsidRPr="000C70C5">
        <w:t xml:space="preserve"> but is not required for </w:t>
      </w:r>
      <w:r w:rsidR="00D367FD" w:rsidRPr="000C70C5">
        <w:t>DNA replication</w:t>
      </w:r>
      <w:r w:rsidR="005D6A64" w:rsidRPr="000C70C5">
        <w:t>. As expected, sites from embryo cluster</w:t>
      </w:r>
      <w:r w:rsidR="00044EA3" w:rsidRPr="000C70C5">
        <w:t>s</w:t>
      </w:r>
      <w:r w:rsidR="005D6A64" w:rsidRPr="000C70C5">
        <w:t xml:space="preserve"> C and D were part of the </w:t>
      </w:r>
      <w:r w:rsidR="005D6A64" w:rsidRPr="000C70C5">
        <w:rPr>
          <w:i/>
          <w:iCs/>
        </w:rPr>
        <w:t>in vitro</w:t>
      </w:r>
      <w:r w:rsidR="005D6A64" w:rsidRPr="000C70C5">
        <w:t xml:space="preserve"> replicating S-</w:t>
      </w:r>
      <w:r w:rsidR="00685896" w:rsidRPr="000C70C5">
        <w:t>p</w:t>
      </w:r>
      <w:r w:rsidR="005D6A64" w:rsidRPr="000C70C5">
        <w:t>hase and mitotic groups, respectively.</w:t>
      </w:r>
      <w:r w:rsidR="00685896" w:rsidRPr="000C70C5">
        <w:t xml:space="preserve"> </w:t>
      </w:r>
      <w:r w:rsidR="00BF655E" w:rsidRPr="000C70C5">
        <w:t xml:space="preserve">These results substantially increase our knowledge of </w:t>
      </w:r>
      <w:r w:rsidR="001F5754">
        <w:t xml:space="preserve">vertebrate </w:t>
      </w:r>
      <w:r w:rsidR="00BF655E" w:rsidRPr="000C70C5">
        <w:t xml:space="preserve">cell cycle-regulated phosphorylations, and </w:t>
      </w:r>
      <w:r w:rsidR="00004830">
        <w:t>show</w:t>
      </w:r>
      <w:r w:rsidR="00BF655E" w:rsidRPr="000C70C5">
        <w:t xml:space="preserve"> that, irrespective of the cell cycle phase, the most abundant </w:t>
      </w:r>
      <w:proofErr w:type="spellStart"/>
      <w:r w:rsidR="00BF655E" w:rsidRPr="000C70C5">
        <w:t>phosphosites</w:t>
      </w:r>
      <w:proofErr w:type="spellEnd"/>
      <w:r w:rsidR="00BF655E" w:rsidRPr="000C70C5">
        <w:t xml:space="preserve"> that change during the cell cycle </w:t>
      </w:r>
      <w:r w:rsidR="0081236B" w:rsidRPr="000C70C5">
        <w:t>are proline-directed sites</w:t>
      </w:r>
      <w:r w:rsidR="001F5754">
        <w:t>.</w:t>
      </w:r>
    </w:p>
    <w:p w14:paraId="7255F074" w14:textId="0C5DC4A1" w:rsidR="00FF2BC7" w:rsidRPr="000C70C5" w:rsidRDefault="002F07A4" w:rsidP="00881F33">
      <w:pPr>
        <w:spacing w:line="360" w:lineRule="auto"/>
        <w:ind w:firstLine="720"/>
        <w:jc w:val="both"/>
      </w:pPr>
      <w:r w:rsidRPr="000C70C5">
        <w:t xml:space="preserve">Our data suggest that </w:t>
      </w:r>
      <w:r w:rsidR="00635423">
        <w:t>dynamic</w:t>
      </w:r>
      <w:r w:rsidRPr="000C70C5">
        <w:t xml:space="preserve"> </w:t>
      </w:r>
      <w:proofErr w:type="spellStart"/>
      <w:r w:rsidRPr="000C70C5">
        <w:t>phosphosites</w:t>
      </w:r>
      <w:proofErr w:type="spellEnd"/>
      <w:r w:rsidRPr="000C70C5">
        <w:t xml:space="preserve"> are enriched in CDK targets. Few direct CDK substrates have been </w:t>
      </w:r>
      <w:proofErr w:type="spellStart"/>
      <w:r w:rsidRPr="000C70C5">
        <w:t>characterised</w:t>
      </w:r>
      <w:proofErr w:type="spellEnd"/>
      <w:r w:rsidRPr="000C70C5">
        <w:t xml:space="preserve"> in </w:t>
      </w:r>
      <w:r w:rsidRPr="000C70C5">
        <w:rPr>
          <w:i/>
          <w:iCs/>
        </w:rPr>
        <w:t>Xenopus</w:t>
      </w:r>
      <w:r w:rsidRPr="000C70C5">
        <w:t xml:space="preserve">, but are likely conserved with </w:t>
      </w:r>
      <w:r w:rsidR="00C46A82">
        <w:t>other vertebrates</w:t>
      </w:r>
      <w:r w:rsidRPr="000C70C5">
        <w:t>. We therefore compiled a set of 6</w:t>
      </w:r>
      <w:r w:rsidR="00F54C91">
        <w:t>59</w:t>
      </w:r>
      <w:r w:rsidRPr="000C70C5">
        <w:t xml:space="preserve"> human CDK1-subfamily substrates</w:t>
      </w:r>
      <w:r w:rsidR="000C70C5">
        <w:t xml:space="preserve"> (Table SX)</w:t>
      </w:r>
      <w:r w:rsidRPr="000C70C5">
        <w:t xml:space="preserve">, combining data from </w:t>
      </w:r>
      <w:proofErr w:type="spellStart"/>
      <w:r w:rsidRPr="000C70C5">
        <w:t>PhosphoSite</w:t>
      </w:r>
      <w:proofErr w:type="spellEnd"/>
      <w:r w:rsidRPr="000C70C5">
        <w:t xml:space="preserve"> Plus</w:t>
      </w:r>
      <w:r w:rsidR="00A81399">
        <w:fldChar w:fldCharType="begin"/>
      </w:r>
      <w:r w:rsidR="00A021F4">
        <w:instrText xml:space="preserve"> ADDIN ZOTERO_ITEM CSL_CITATION {"citationID":"8dwf76DV","properties":{"formattedCitation":"\\super 21\\nosupersub{}","plainCitation":"21","noteIndex":0},"citationItems":[{"id":25131,"uris":["http://zotero.org/users/2234377/items/LSEIH4IE"],"uri":["http://zotero.org/users/2234377/items/LSEIH4IE"],"itemData":{"id":25131,"type":"article-journal","abstract":"Abstract.  PhosphoSitePlus® (PSP, http://www.phosphosite.org/), a knowledgebase dedicated to mammalian post-translational modifications (PTMs), contains over 33","container-title":"Nucleic Acids Research","DOI":"10.1093/nar/gku1267","ISSN":"0305-1048","issue":"D1","journalAbbreviation":"Nucleic Acids Res","language":"en","note":"publisher: Oxford Academic","page":"D512-D520","source":"academic.oup.com","title":"PhosphoSitePlus, 2014: mutations, PTMs and recalibrations","title-short":"PhosphoSitePlus, 2014","volume":"43","author":[{"family":"Hornbeck","given":"Peter V."},{"family":"Zhang","given":"Bin"},{"family":"Murray","given":"Beth"},{"family":"Kornhauser","given":"Jon M."},{"family":"Latham","given":"Vaughan"},{"family":"Skrzypek","given":"Elzbieta"}],"issued":{"date-parts":[["2015",1,28]]}}}],"schema":"https://github.com/citation-style-language/schema/raw/master/csl-citation.json"} </w:instrText>
      </w:r>
      <w:r w:rsidR="00A81399">
        <w:fldChar w:fldCharType="separate"/>
      </w:r>
      <w:r w:rsidR="00A021F4" w:rsidRPr="00A021F4">
        <w:rPr>
          <w:vertAlign w:val="superscript"/>
          <w:lang w:val="en-GB"/>
        </w:rPr>
        <w:t>21</w:t>
      </w:r>
      <w:r w:rsidR="00A81399">
        <w:fldChar w:fldCharType="end"/>
      </w:r>
      <w:r w:rsidR="00A81399">
        <w:t xml:space="preserve"> </w:t>
      </w:r>
      <w:r w:rsidRPr="000C70C5">
        <w:t>with manually curated information from several human CDK substrate screens</w:t>
      </w:r>
      <w:r w:rsidR="00EB02E6">
        <w:t xml:space="preserve"> (see Supplementary Methods for sources)</w:t>
      </w:r>
      <w:r w:rsidRPr="000C70C5">
        <w:t>. 303 of these 6</w:t>
      </w:r>
      <w:r w:rsidR="00F54C91">
        <w:t>59</w:t>
      </w:r>
      <w:r w:rsidRPr="000C70C5">
        <w:t xml:space="preserve"> CDK substrates have </w:t>
      </w:r>
      <w:r w:rsidRPr="000C70C5">
        <w:rPr>
          <w:i/>
          <w:iCs/>
        </w:rPr>
        <w:t>Xenopus</w:t>
      </w:r>
      <w:r w:rsidRPr="000C70C5">
        <w:t xml:space="preserve"> homologues among the 1843 phosphoproteins we detected</w:t>
      </w:r>
      <w:r w:rsidRPr="000C70C5">
        <w:rPr>
          <w:i/>
          <w:iCs/>
        </w:rPr>
        <w:t>,</w:t>
      </w:r>
      <w:r w:rsidR="00EB02E6">
        <w:t xml:space="preserve"> </w:t>
      </w:r>
      <w:r w:rsidR="00C46A82">
        <w:t>148</w:t>
      </w:r>
      <w:r w:rsidR="00EB02E6">
        <w:t xml:space="preserve"> of which were present among the</w:t>
      </w:r>
      <w:r w:rsidRPr="000C70C5">
        <w:t xml:space="preserve"> 646 proteins with dynamic </w:t>
      </w:r>
      <w:proofErr w:type="spellStart"/>
      <w:r w:rsidRPr="000C70C5">
        <w:t>phosphosites</w:t>
      </w:r>
      <w:proofErr w:type="spellEnd"/>
      <w:r w:rsidR="003254FF" w:rsidRPr="000C70C5">
        <w:t xml:space="preserve"> </w:t>
      </w:r>
      <w:r w:rsidRPr="000C70C5">
        <w:t>(Figure 4</w:t>
      </w:r>
      <w:r w:rsidR="003254FF" w:rsidRPr="000C70C5">
        <w:t>a</w:t>
      </w:r>
      <w:r w:rsidRPr="000C70C5">
        <w:t xml:space="preserve">). </w:t>
      </w:r>
      <w:r w:rsidR="0081236B" w:rsidRPr="000C70C5">
        <w:t xml:space="preserve">Next, we wondered </w:t>
      </w:r>
      <w:r w:rsidR="000C70C5">
        <w:t xml:space="preserve">whether </w:t>
      </w:r>
      <w:r w:rsidR="00C46A82">
        <w:t>these phosphoproteins</w:t>
      </w:r>
      <w:r w:rsidR="00E563C3">
        <w:t xml:space="preserve"> share common structural features</w:t>
      </w:r>
      <w:r w:rsidR="00BF655E" w:rsidRPr="000C70C5">
        <w:t xml:space="preserve">. </w:t>
      </w:r>
      <w:r w:rsidR="00CD7B70" w:rsidRPr="000C70C5">
        <w:t xml:space="preserve">Intrinsically disordered regions (IDR) generally predict location of </w:t>
      </w:r>
      <w:proofErr w:type="spellStart"/>
      <w:r w:rsidR="00CD7B70" w:rsidRPr="000C70C5">
        <w:t>phosphosites</w:t>
      </w:r>
      <w:proofErr w:type="spellEnd"/>
      <w:r w:rsidR="00E5057A">
        <w:fldChar w:fldCharType="begin"/>
      </w:r>
      <w:r w:rsidR="00A021F4">
        <w:instrText xml:space="preserve"> ADDIN ZOTERO_ITEM CSL_CITATION {"citationID":"bYjyXbA8","properties":{"formattedCitation":"\\super 22\\nosupersub{}","plainCitation":"22","noteIndex":0},"citationItems":[{"id":25014,"uris":["http://zotero.org/users/2234377/items/8NDJK79B"],"uri":["http://zotero.org/users/2234377/items/8NDJK79B"],"itemData":{"id":25014,"type":"article-journal","abstract":"Reversible protein phosphorylation provides a major regulatory mechanism in eukaryotic cells. Due to the high variability of amino acid residues flanking a relatively limited number of experimentally identified phosphorylation sites, reliable prediction of such sites still remains an important issue. Here we report the development of a new web-based tool for the prediction of protein phosphorylation sites, DISPHOS (DISorder-enhanced PHOSphorylation predictor, http://www.ist.temple. edu/DISPHOS). We observed that amino acid compositions, sequence complexity, hydrophobicity, charge and other sequence attributes of regions adjacent to phosphorylation sites are very similar to those of intrinsically disordered protein regions. Thus, DISPHOS uses position-specific amino acid frequencies and disorder information to improve the discrimination between phosphorylation and non-phosphorylation sites. Based on the estimates of phosphorylation rates in various protein categories, the outputs of DISPHOS are adjusted in order to reduce the total number of misclassified residues. When tested on an equal number of phosphorylated and non-phosphorylated residues, the accuracy of DISPHOS reaches 76% for serine, 81% for threonine and 83% for tyrosine. The significant enrichment in disorder-promoting residues surrounding phosphorylation sites together with the results obtained by applying DISPHOS to various protein functional classes and proteomes, provide strong support for the hypothesis that protein phosphorylation predominantly occurs within intrinsically disordered protein regions.","container-title":"Nucleic Acids Research","DOI":"10.1093/nar/gkh253","ISSN":"1362-4962","issue":"3","journalAbbreviation":"Nucleic Acids Res.","language":"eng","note":"PMID: 14960716\nPMCID: PMC373391","page":"1037-1049","source":"PubMed","title":"The importance of intrinsic disorder for protein phosphorylation","volume":"32","author":[{"family":"Iakoucheva","given":"Lilia M."},{"family":"Radivojac","given":"Predrag"},{"family":"Brown","given":"Celeste J."},{"family":"O'Connor","given":"Timothy R."},{"family":"Sikes","given":"Jason G."},{"family":"Obradovic","given":"Zoran"},{"family":"Dunker","given":"A. Keith"}],"issued":{"date-parts":[["2004"]]}}}],"schema":"https://github.com/citation-style-language/schema/raw/master/csl-citation.json"} </w:instrText>
      </w:r>
      <w:r w:rsidR="00E5057A">
        <w:fldChar w:fldCharType="separate"/>
      </w:r>
      <w:r w:rsidR="00A021F4" w:rsidRPr="00A021F4">
        <w:rPr>
          <w:vertAlign w:val="superscript"/>
          <w:lang w:val="en-GB"/>
        </w:rPr>
        <w:t>22</w:t>
      </w:r>
      <w:r w:rsidR="00E5057A">
        <w:fldChar w:fldCharType="end"/>
      </w:r>
      <w:r w:rsidR="00CD7B70" w:rsidRPr="000C70C5">
        <w:t xml:space="preserve">, </w:t>
      </w:r>
      <w:r w:rsidR="002B0E8F" w:rsidRPr="000C70C5">
        <w:t xml:space="preserve">so we first computationally </w:t>
      </w:r>
      <w:proofErr w:type="spellStart"/>
      <w:r w:rsidR="002B0E8F" w:rsidRPr="000C70C5">
        <w:t>analy</w:t>
      </w:r>
      <w:r w:rsidR="00A47490" w:rsidRPr="000C70C5">
        <w:t>s</w:t>
      </w:r>
      <w:r w:rsidR="002B0E8F" w:rsidRPr="000C70C5">
        <w:t>ed</w:t>
      </w:r>
      <w:proofErr w:type="spellEnd"/>
      <w:r w:rsidR="002B0E8F" w:rsidRPr="000C70C5">
        <w:t xml:space="preserve"> intrinsic disorder in our entire dataset</w:t>
      </w:r>
      <w:r w:rsidR="00E14D65">
        <w:t>s</w:t>
      </w:r>
      <w:r w:rsidR="002B0E8F" w:rsidRPr="000C70C5">
        <w:t xml:space="preserve"> using the energy estimation-based predictor </w:t>
      </w:r>
      <w:proofErr w:type="spellStart"/>
      <w:r w:rsidR="002B0E8F" w:rsidRPr="000C70C5">
        <w:t>IUPred</w:t>
      </w:r>
      <w:proofErr w:type="spellEnd"/>
      <w:r w:rsidR="00E5057A">
        <w:fldChar w:fldCharType="begin"/>
      </w:r>
      <w:r w:rsidR="00A021F4">
        <w:instrText xml:space="preserve"> ADDIN ZOTERO_ITEM CSL_CITATION {"citationID":"qhGCwUml","properties":{"formattedCitation":"\\super 23\\nosupersub{}","plainCitation":"23","noteIndex":0},"citationItems":[{"id":24999,"uris":["http://zotero.org/users/2234377/items/D4PP6MKQ"],"uri":["http://zotero.org/users/2234377/items/D4PP6MKQ"],"itemData":{"id":24999,"type":"article-journal","abstract":"Summary: Intrinsically unstructured/disordered proteins and domains (IUPs) lack a well-deﬁned three-dimensional structure under native conditions. The IUPred server presents a novel algorithm for predicting such regions from amino acid sequences by estimating their total pairwise interresidue interaction energy, based on the assumption that IUP sequences do not fold due to their inability to form sufﬁcient stabilizing interresidue interactions. Optional to the prediction are built-in parameter sets optimized for predicting short or long disordered regions and structured domains.","container-title":"Bioinformatics","DOI":"10.1093/bioinformatics/bti541","ISSN":"1367-4803, 1460-2059","issue":"16","journalAbbreviation":"Bioinformatics","language":"en","page":"3433-3434","source":"DOI.org (Crossref)","title":"IUPred: web server for the prediction of intrinsically unstructured regions of proteins based on estimated energy content","title-short":"IUPred","volume":"21","author":[{"family":"Dosztanyi","given":"Z."},{"family":"Csizmok","given":"V."},{"family":"Tompa","given":"P."},{"family":"Simon","given":"I."}],"issued":{"date-parts":[["2005",8,15]]}}}],"schema":"https://github.com/citation-style-language/schema/raw/master/csl-citation.json"} </w:instrText>
      </w:r>
      <w:r w:rsidR="00E5057A">
        <w:fldChar w:fldCharType="separate"/>
      </w:r>
      <w:r w:rsidR="00A021F4" w:rsidRPr="00A021F4">
        <w:rPr>
          <w:vertAlign w:val="superscript"/>
          <w:lang w:val="en-GB"/>
        </w:rPr>
        <w:t>23</w:t>
      </w:r>
      <w:r w:rsidR="00E5057A">
        <w:fldChar w:fldCharType="end"/>
      </w:r>
      <w:r w:rsidR="002B0E8F" w:rsidRPr="000C70C5">
        <w:t>. W</w:t>
      </w:r>
      <w:r w:rsidR="00A23B26" w:rsidRPr="000C70C5">
        <w:t xml:space="preserve">e </w:t>
      </w:r>
      <w:r w:rsidR="00CD7B70" w:rsidRPr="000C70C5">
        <w:t xml:space="preserve">indeed </w:t>
      </w:r>
      <w:r w:rsidR="002B0E8F" w:rsidRPr="000C70C5">
        <w:t xml:space="preserve">found that </w:t>
      </w:r>
      <w:r w:rsidR="00E563C3">
        <w:t xml:space="preserve">both </w:t>
      </w:r>
      <w:r w:rsidR="003254FF" w:rsidRPr="000C70C5">
        <w:t>dynamic</w:t>
      </w:r>
      <w:r w:rsidR="002B0E8F" w:rsidRPr="000C70C5">
        <w:t xml:space="preserve"> </w:t>
      </w:r>
      <w:r w:rsidR="00532000" w:rsidRPr="000C70C5">
        <w:t xml:space="preserve">and CDK-mediated </w:t>
      </w:r>
      <w:proofErr w:type="spellStart"/>
      <w:r w:rsidR="002B0E8F" w:rsidRPr="000C70C5">
        <w:t>phosphosites</w:t>
      </w:r>
      <w:proofErr w:type="spellEnd"/>
      <w:r w:rsidR="002B0E8F" w:rsidRPr="000C70C5">
        <w:t xml:space="preserve"> were often located in</w:t>
      </w:r>
      <w:r w:rsidR="00CD7B70" w:rsidRPr="000C70C5">
        <w:t xml:space="preserve"> </w:t>
      </w:r>
      <w:r w:rsidR="002B0E8F" w:rsidRPr="000C70C5">
        <w:t xml:space="preserve">predicted </w:t>
      </w:r>
      <w:r w:rsidR="00CD7B70" w:rsidRPr="000C70C5">
        <w:t>IDR (</w:t>
      </w:r>
      <w:r w:rsidR="00BF655E" w:rsidRPr="000C70C5">
        <w:t xml:space="preserve">examples in </w:t>
      </w:r>
      <w:r w:rsidR="00CD7B70" w:rsidRPr="000C70C5">
        <w:t>Figure 4</w:t>
      </w:r>
      <w:r w:rsidR="003254FF" w:rsidRPr="000C70C5">
        <w:t>b</w:t>
      </w:r>
      <w:r w:rsidR="00CD7B70" w:rsidRPr="000C70C5">
        <w:t>)</w:t>
      </w:r>
      <w:r w:rsidR="00A23B26" w:rsidRPr="000C70C5">
        <w:t xml:space="preserve">. </w:t>
      </w:r>
      <w:r w:rsidR="00532000" w:rsidRPr="000C70C5">
        <w:t xml:space="preserve">This agrees with previous analyses of yeast </w:t>
      </w:r>
      <w:r w:rsidR="00532000" w:rsidRPr="000C70C5">
        <w:rPr>
          <w:i/>
          <w:iCs/>
        </w:rPr>
        <w:t>in vitro</w:t>
      </w:r>
      <w:r w:rsidR="00532000" w:rsidRPr="000C70C5">
        <w:t xml:space="preserve"> CDK1 substrates or </w:t>
      </w:r>
      <w:r w:rsidR="005743C7" w:rsidRPr="005743C7">
        <w:rPr>
          <w:i/>
          <w:iCs/>
        </w:rPr>
        <w:t>in vivo</w:t>
      </w:r>
      <w:r w:rsidR="005743C7">
        <w:rPr>
          <w:i/>
          <w:iCs/>
        </w:rPr>
        <w:t xml:space="preserve"> </w:t>
      </w:r>
      <w:r w:rsidR="00532000" w:rsidRPr="000C70C5">
        <w:t xml:space="preserve">CDK1-dependent </w:t>
      </w:r>
      <w:proofErr w:type="spellStart"/>
      <w:r w:rsidR="00532000" w:rsidRPr="000C70C5">
        <w:t>phosphosites</w:t>
      </w:r>
      <w:proofErr w:type="spellEnd"/>
      <w:r w:rsidR="00532000" w:rsidRPr="000C70C5">
        <w:t xml:space="preserve">, which found preferential </w:t>
      </w:r>
      <w:proofErr w:type="spellStart"/>
      <w:r w:rsidR="00532000" w:rsidRPr="000C70C5">
        <w:t>localisation</w:t>
      </w:r>
      <w:proofErr w:type="spellEnd"/>
      <w:r w:rsidR="00532000" w:rsidRPr="000C70C5">
        <w:t xml:space="preserve"> in IDRs</w:t>
      </w:r>
      <w:r w:rsidR="00881F33">
        <w:fldChar w:fldCharType="begin"/>
      </w:r>
      <w:r w:rsidR="00A021F4">
        <w:instrText xml:space="preserve"> ADDIN ZOTERO_ITEM CSL_CITATION {"citationID":"3mDWpuM2","properties":{"formattedCitation":"\\super 24,25\\nosupersub{}","plainCitation":"24,25","noteIndex":0},"citationItems":[{"id":3806,"uris":["http://zotero.org/users/2234377/items/6UW7XJTB"],"uri":["http://zotero.org/users/2234377/items/6UW7XJTB"],"itemData":{"id":3806,"type":"article-journal","abstract":"To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O."}],"issued":{"date-parts":[["2009",9,25]]}}},{"id":11858,"uris":["http://zotero.org/users/2234377/items/Y3GW6HFG"],"uri":["http://zotero.org/users/2234377/items/Y3GW6HFG"],"itemData":{"id":11858,"type":"article-journal","abstract":"Protein kinases are critical to cellular signalling and post-translational gene regulation, but their biological substrates are difficult to identify. We show that cyclin-dependent kinase (CDK) consensus motifs are frequently clustered in CDK substrate proteins. Based on this, we introduce a new computational strategy to predict the targets of CDKs and use it to identify new biologically interesting candidates. Our data suggest that regulatory modules may exist in protein sequence as clusters of short sequence motifs.","container-title":"Genome Biology","DOI":"10.1186/gb-2007-8-2-r23","ISSN":"1474-760X","issue":"2","journalAbbreviation":"Genome Biol.","language":"eng","note":"number: 2\nPMID: 17316440\nPMCID: PMC1852407","page":"R23","source":"PubMed","title":"Clustering of phosphorylation site recognition motifs can be exploited to predict the targets of cyclin-dependent kinase","volume":"8","author":[{"family":"Moses","given":"Alan M."},{"family":"Hériché","given":"Jean-Karim"},{"family":"Durbin","given":"Richard"}],"issued":{"date-parts":[["2007"]]}}}],"schema":"https://github.com/citation-style-language/schema/raw/master/csl-citation.json"} </w:instrText>
      </w:r>
      <w:r w:rsidR="00881F33">
        <w:fldChar w:fldCharType="separate"/>
      </w:r>
      <w:r w:rsidR="00A021F4" w:rsidRPr="00A021F4">
        <w:rPr>
          <w:vertAlign w:val="superscript"/>
          <w:lang w:val="en-GB"/>
        </w:rPr>
        <w:t>24,25</w:t>
      </w:r>
      <w:r w:rsidR="00881F33">
        <w:fldChar w:fldCharType="end"/>
      </w:r>
      <w:r w:rsidR="00F73A45">
        <w:t>, as well as with CDK1 substrates</w:t>
      </w:r>
      <w:r w:rsidR="00C46A82">
        <w:t xml:space="preserve"> in mice</w:t>
      </w:r>
      <w:r w:rsidR="0017419B">
        <w:fldChar w:fldCharType="begin"/>
      </w:r>
      <w:r w:rsidR="00A021F4">
        <w:instrText xml:space="preserve"> ADDIN ZOTERO_ITEM CSL_CITATION {"citationID":"ly394McX","properties":{"formattedCitation":"\\super 26\\nosupersub{}","plainCitation":"26","noteIndex":0},"citationItems":[{"id":25140,"uris":["http://zotero.org/users/2234377/items/GYJ3E2HI"],"uri":["http://zotero.org/users/2234377/items/GYJ3E2HI"],"itemData":{"id":25140,"type":"article-journal","abstract":"The cyclin-dependent kinase 1 (Cdk1) drives cell division. To uncover additional functions of Cdk1, we generated knockin mice expressing an analog-sensitive version of Cdk1 in place of wild-type Cdk1. In our study, we focused on embryonic stem cells (ESCs), because this cell type displays particularly high Cdk1 activity. We found that in ESCs, a large fraction of Cdk1 substrates is localized on chromatin. Cdk1 phosphorylates many proteins involved in epigenetic regulation, including writers and erasers of all major histone marks. Consistent with these findings, inhibition of Cdk1 altered histone-modification status of ESCs. High levels of Cdk1 in ESCs phosphorylate and partially inactivate Dot1l, the H3K79 methyltransferase responsible for placing activating marks on gene bodies. Decrease of Cdk1 activity during ESC differentiation de-represses Dot1l, thereby allowing coordinated expression of differentiation genes. These analyses indicate that Cdk1 functions to maintain the epigenetic identity of ESCs.","container-title":"Molecular Cell","DOI":"10.1016/j.molcel.2020.03.010","ISSN":"1097-4164","issue":"3","journalAbbreviation":"Mol Cell","language":"eng","note":"PMID: 32240602\nPMCID: PMC7214218","page":"459-476.e13","source":"PubMed","title":"Cdk1 Controls Global Epigenetic Landscape in Embryonic Stem Cells","volume":"78","author":[{"family":"Michowski","given":"Wojciech"},{"family":"Chick","given":"Joel M."},{"family":"Chu","given":"Chen"},{"family":"Kolodziejczyk","given":"Aleksandra"},{"family":"Wang","given":"Yichen"},{"family":"Suski","given":"Jan M."},{"family":"Abraham","given":"Brian"},{"family":"Anders","given":"Lars"},{"family":"Day","given":"Daniel"},{"family":"Dunkl","given":"Lukas M."},{"family":"Li Cheong Man","given":"Mitchell"},{"family":"Zhang","given":"Tian"},{"family":"Laphanuwat","given":"Phatthamon"},{"family":"Bacon","given":"Nickolas A."},{"family":"Liu","given":"Lijun"},{"family":"Fassl","given":"Anne"},{"family":"Sharma","given":"Samanta"},{"family":"Otto","given":"Tobias"},{"family":"Jecrois","given":"Emanuelle"},{"family":"Han","given":"Richard"},{"family":"Sweeney","given":"Katharine E."},{"family":"Marro","given":"Samuele"},{"family":"Wernig","given":"Marius"},{"family":"Geng","given":"Yan"},{"family":"Moses","given":"Alan"},{"family":"Li","given":"Cheng"},{"family":"Gygi","given":"Steven P."},{"family":"Young","given":"Richard A."},{"family":"Sicinski","given":"Piotr"}],"issued":{"date-parts":[["2020"]],"season":"07"}},"locator":"1"}],"schema":"https://github.com/citation-style-language/schema/raw/master/csl-citation.json"} </w:instrText>
      </w:r>
      <w:r w:rsidR="0017419B">
        <w:fldChar w:fldCharType="separate"/>
      </w:r>
      <w:r w:rsidR="00A021F4" w:rsidRPr="00A021F4">
        <w:rPr>
          <w:vertAlign w:val="superscript"/>
          <w:lang w:val="en-GB"/>
        </w:rPr>
        <w:t>26</w:t>
      </w:r>
      <w:r w:rsidR="0017419B">
        <w:fldChar w:fldCharType="end"/>
      </w:r>
      <w:r w:rsidR="00532000" w:rsidRPr="000C70C5">
        <w:t>. However, since sequence attributes of phosphorylation sites in general are similar to those found in IDRs</w:t>
      </w:r>
      <w:r w:rsidR="00881F33">
        <w:fldChar w:fldCharType="begin"/>
      </w:r>
      <w:r w:rsidR="00A021F4">
        <w:instrText xml:space="preserve"> ADDIN ZOTERO_ITEM CSL_CITATION {"citationID":"0c3LAjEF","properties":{"formattedCitation":"\\super 22\\nosupersub{}","plainCitation":"22","noteIndex":0},"citationItems":[{"id":25014,"uris":["http://zotero.org/users/2234377/items/8NDJK79B"],"uri":["http://zotero.org/users/2234377/items/8NDJK79B"],"itemData":{"id":25014,"type":"article-journal","abstract":"Reversible protein phosphorylation provides a major regulatory mechanism in eukaryotic cells. Due to the high variability of amino acid residues flanking a relatively limited number of experimentally identified phosphorylation sites, reliable prediction of such sites still remains an important issue. Here we report the development of a new web-based tool for the prediction of protein phosphorylation sites, DISPHOS (DISorder-enhanced PHOSphorylation predictor, http://www.ist.temple. edu/DISPHOS). We observed that amino acid compositions, sequence complexity, hydrophobicity, charge and other sequence attributes of regions adjacent to phosphorylation sites are very similar to those of intrinsically disordered protein regions. Thus, DISPHOS uses position-specific amino acid frequencies and disorder information to improve the discrimination between phosphorylation and non-phosphorylation sites. Based on the estimates of phosphorylation rates in various protein categories, the outputs of DISPHOS are adjusted in order to reduce the total number of misclassified residues. When tested on an equal number of phosphorylated and non-phosphorylated residues, the accuracy of DISPHOS reaches 76% for serine, 81% for threonine and 83% for tyrosine. The significant enrichment in disorder-promoting residues surrounding phosphorylation sites together with the results obtained by applying DISPHOS to various protein functional classes and proteomes, provide strong support for the hypothesis that protein phosphorylation predominantly occurs within intrinsically disordered protein regions.","container-title":"Nucleic Acids Research","DOI":"10.1093/nar/gkh253","ISSN":"1362-4962","issue":"3","journalAbbreviation":"Nucleic Acids Res.","language":"eng","note":"PMID: 14960716\nPMCID: PMC373391","page":"1037-1049","source":"PubMed","title":"The importance of intrinsic disorder for protein phosphorylation","volume":"32","author":[{"family":"Iakoucheva","given":"Lilia M."},{"family":"Radivojac","given":"Predrag"},{"family":"Brown","given":"Celeste J."},{"family":"O'Connor","given":"Timothy R."},{"family":"Sikes","given":"Jason G."},{"family":"Obradovic","given":"Zoran"},{"family":"Dunker","given":"A. Keith"}],"issued":{"date-parts":[["2004"]]}}}],"schema":"https://github.com/citation-style-language/schema/raw/master/csl-citation.json"} </w:instrText>
      </w:r>
      <w:r w:rsidR="00881F33">
        <w:fldChar w:fldCharType="separate"/>
      </w:r>
      <w:r w:rsidR="00A021F4" w:rsidRPr="00A021F4">
        <w:rPr>
          <w:vertAlign w:val="superscript"/>
          <w:lang w:val="en-GB"/>
        </w:rPr>
        <w:t>22</w:t>
      </w:r>
      <w:r w:rsidR="00881F33">
        <w:fldChar w:fldCharType="end"/>
      </w:r>
      <w:r w:rsidR="00532000" w:rsidRPr="000C70C5">
        <w:t xml:space="preserve">, this </w:t>
      </w:r>
      <w:r w:rsidR="00F54C91">
        <w:t>observation</w:t>
      </w:r>
      <w:r w:rsidR="00532000" w:rsidRPr="000C70C5">
        <w:t xml:space="preserve"> may partly </w:t>
      </w:r>
      <w:r w:rsidR="00586236">
        <w:t>result from</w:t>
      </w:r>
      <w:r w:rsidR="00532000" w:rsidRPr="000C70C5">
        <w:t xml:space="preserve"> the </w:t>
      </w:r>
      <w:r w:rsidR="00586236">
        <w:t>enrichment</w:t>
      </w:r>
      <w:r w:rsidR="00532000" w:rsidRPr="000C70C5">
        <w:t xml:space="preserve"> of </w:t>
      </w:r>
      <w:r w:rsidR="00E563C3">
        <w:t>s</w:t>
      </w:r>
      <w:r w:rsidR="00532000" w:rsidRPr="000C70C5">
        <w:t>er</w:t>
      </w:r>
      <w:r w:rsidR="00E563C3">
        <w:t>ine and</w:t>
      </w:r>
      <w:r w:rsidR="00532000" w:rsidRPr="000C70C5">
        <w:t xml:space="preserve"> </w:t>
      </w:r>
      <w:r w:rsidR="00E563C3">
        <w:t>t</w:t>
      </w:r>
      <w:r w:rsidR="00532000" w:rsidRPr="000C70C5">
        <w:t>hr</w:t>
      </w:r>
      <w:r w:rsidR="00E563C3">
        <w:t>eonine</w:t>
      </w:r>
      <w:r w:rsidR="00532000" w:rsidRPr="000C70C5">
        <w:t xml:space="preserve"> </w:t>
      </w:r>
      <w:r w:rsidR="00586236">
        <w:t>in</w:t>
      </w:r>
      <w:r w:rsidR="00532000" w:rsidRPr="000C70C5">
        <w:t xml:space="preserve"> disordered regions (Figure 4c)</w:t>
      </w:r>
      <w:r w:rsidR="00FB15A5" w:rsidRPr="000C70C5">
        <w:t>. T</w:t>
      </w:r>
      <w:r w:rsidR="00532000" w:rsidRPr="000C70C5">
        <w:t xml:space="preserve">o </w:t>
      </w:r>
      <w:r w:rsidR="00FB15A5" w:rsidRPr="000C70C5">
        <w:t xml:space="preserve">correct for this </w:t>
      </w:r>
      <w:r w:rsidR="00586236">
        <w:t>compositional</w:t>
      </w:r>
      <w:r w:rsidR="00FB15A5" w:rsidRPr="000C70C5">
        <w:t xml:space="preserve"> bias and </w:t>
      </w:r>
      <w:r w:rsidR="00532000" w:rsidRPr="000C70C5">
        <w:t xml:space="preserve">investigate </w:t>
      </w:r>
      <w:r w:rsidR="00E563C3">
        <w:t xml:space="preserve">intrinsic disorder among the cell cycle </w:t>
      </w:r>
      <w:proofErr w:type="spellStart"/>
      <w:r w:rsidR="00E563C3">
        <w:t>phosphoproteome</w:t>
      </w:r>
      <w:proofErr w:type="spellEnd"/>
      <w:r w:rsidR="00532000" w:rsidRPr="000C70C5">
        <w:t xml:space="preserve"> systematically</w:t>
      </w:r>
      <w:r w:rsidR="00FB15A5" w:rsidRPr="000C70C5">
        <w:t xml:space="preserve">, </w:t>
      </w:r>
      <w:r w:rsidR="002B0E8F" w:rsidRPr="000C70C5">
        <w:t>w</w:t>
      </w:r>
      <w:r w:rsidR="00BF655E" w:rsidRPr="000C70C5">
        <w:t xml:space="preserve">e </w:t>
      </w:r>
      <w:r w:rsidR="002B0E8F" w:rsidRPr="000C70C5">
        <w:t xml:space="preserve">compared </w:t>
      </w:r>
      <w:r w:rsidR="00BF655E" w:rsidRPr="000C70C5">
        <w:t xml:space="preserve">the number of </w:t>
      </w:r>
      <w:proofErr w:type="spellStart"/>
      <w:r w:rsidR="00BF655E" w:rsidRPr="000C70C5">
        <w:t>phosphosites</w:t>
      </w:r>
      <w:proofErr w:type="spellEnd"/>
      <w:r w:rsidR="00BF655E" w:rsidRPr="000C70C5">
        <w:t xml:space="preserve"> detected </w:t>
      </w:r>
      <w:r w:rsidR="002B0E8F" w:rsidRPr="000C70C5">
        <w:t>in predicted IDRs to that expected</w:t>
      </w:r>
      <w:r w:rsidR="00BF655E" w:rsidRPr="000C70C5">
        <w:t xml:space="preserve"> according to the distribution of </w:t>
      </w:r>
      <w:proofErr w:type="spellStart"/>
      <w:r w:rsidR="006D4185">
        <w:t>phosphorylatable</w:t>
      </w:r>
      <w:proofErr w:type="spellEnd"/>
      <w:r w:rsidR="006D4185">
        <w:t xml:space="preserve"> </w:t>
      </w:r>
      <w:r w:rsidR="00064406" w:rsidRPr="000C70C5">
        <w:t>amino acids</w:t>
      </w:r>
      <w:r w:rsidR="00A23B26" w:rsidRPr="000C70C5">
        <w:t xml:space="preserve">. </w:t>
      </w:r>
      <w:r w:rsidR="00C46A82">
        <w:t>Even after this correction, o</w:t>
      </w:r>
      <w:r w:rsidR="00A23B26" w:rsidRPr="000C70C5">
        <w:t xml:space="preserve">ur identified </w:t>
      </w:r>
      <w:proofErr w:type="spellStart"/>
      <w:r w:rsidR="00A23B26" w:rsidRPr="000C70C5">
        <w:t>phosphosites</w:t>
      </w:r>
      <w:proofErr w:type="spellEnd"/>
      <w:r w:rsidR="003254FF" w:rsidRPr="000C70C5">
        <w:t xml:space="preserve"> </w:t>
      </w:r>
      <w:r w:rsidR="002B0E8F" w:rsidRPr="000C70C5">
        <w:t>were strongly enriched in</w:t>
      </w:r>
      <w:r w:rsidR="00A23B26" w:rsidRPr="000C70C5">
        <w:t xml:space="preserve"> predicted IDRs, especially for proteins with at least one peptide displaying dynamic phosphorylation. </w:t>
      </w:r>
      <w:r w:rsidR="003254FF" w:rsidRPr="000C70C5">
        <w:t>The same was true for human CDK substrates (Figure 4</w:t>
      </w:r>
      <w:r w:rsidR="00F54C91">
        <w:t xml:space="preserve">d, </w:t>
      </w:r>
      <w:r w:rsidR="003254FF" w:rsidRPr="000C70C5">
        <w:t>e).</w:t>
      </w:r>
      <w:r w:rsidR="00532000" w:rsidRPr="000C70C5">
        <w:t xml:space="preserve"> </w:t>
      </w:r>
    </w:p>
    <w:p w14:paraId="7E666161" w14:textId="1FD2BB6A" w:rsidR="004B76F2" w:rsidRDefault="00FB15A5" w:rsidP="004B76F2">
      <w:pPr>
        <w:spacing w:line="360" w:lineRule="auto"/>
        <w:ind w:firstLine="950"/>
        <w:jc w:val="both"/>
      </w:pPr>
      <w:r w:rsidRPr="000C70C5">
        <w:t>Next, we asked w</w:t>
      </w:r>
      <w:r w:rsidR="00532000" w:rsidRPr="000C70C5">
        <w:t xml:space="preserve">hether </w:t>
      </w:r>
      <w:r w:rsidR="00E563C3">
        <w:t xml:space="preserve">proteins that are phosphorylated in a cell cycle-dependent manner, and </w:t>
      </w:r>
      <w:r w:rsidR="00532000" w:rsidRPr="000C70C5">
        <w:t xml:space="preserve">CDK substrates </w:t>
      </w:r>
      <w:r w:rsidR="00E563C3">
        <w:t xml:space="preserve">in particular, </w:t>
      </w:r>
      <w:r w:rsidR="00532000" w:rsidRPr="000C70C5">
        <w:t xml:space="preserve">are more or less disordered than other </w:t>
      </w:r>
      <w:r w:rsidR="00754D22" w:rsidRPr="000C70C5">
        <w:t>phospho</w:t>
      </w:r>
      <w:r w:rsidR="00532000" w:rsidRPr="000C70C5">
        <w:t xml:space="preserve">proteins. </w:t>
      </w:r>
      <w:r w:rsidR="00B804C0" w:rsidRPr="000C70C5">
        <w:t xml:space="preserve">Using three different disorder prediction methods, we determined the percentage of disordered residues of </w:t>
      </w:r>
      <w:r w:rsidR="00B804C0" w:rsidRPr="000C70C5">
        <w:rPr>
          <w:i/>
          <w:iCs/>
        </w:rPr>
        <w:t>Xenopus</w:t>
      </w:r>
      <w:r w:rsidR="00B804C0" w:rsidRPr="000C70C5">
        <w:t xml:space="preserve"> proteins with dynamic </w:t>
      </w:r>
      <w:proofErr w:type="spellStart"/>
      <w:r w:rsidR="00B804C0" w:rsidRPr="000C70C5">
        <w:t>phosphosites</w:t>
      </w:r>
      <w:proofErr w:type="spellEnd"/>
      <w:r w:rsidR="00B804C0" w:rsidRPr="000C70C5">
        <w:t>, as well as human CDK substrates</w:t>
      </w:r>
      <w:r w:rsidR="00754D22" w:rsidRPr="000C70C5">
        <w:t xml:space="preserve">, </w:t>
      </w:r>
      <w:r w:rsidR="00B804C0" w:rsidRPr="000C70C5">
        <w:t xml:space="preserve">compared to the rest of their respective </w:t>
      </w:r>
      <w:proofErr w:type="spellStart"/>
      <w:r w:rsidR="00B804C0" w:rsidRPr="000C70C5">
        <w:t>phosphoproteomes</w:t>
      </w:r>
      <w:proofErr w:type="spellEnd"/>
      <w:r w:rsidR="000D7968">
        <w:t xml:space="preserve"> (non-cell cycle-dependent phosphorylations in our </w:t>
      </w:r>
      <w:r w:rsidR="000D7968">
        <w:rPr>
          <w:i/>
          <w:iCs/>
        </w:rPr>
        <w:t>Xenopus</w:t>
      </w:r>
      <w:r w:rsidR="000D7968">
        <w:t xml:space="preserve"> dataset, and non-CDK-dependent </w:t>
      </w:r>
      <w:proofErr w:type="spellStart"/>
      <w:r w:rsidR="000D7968">
        <w:t>phosphosites</w:t>
      </w:r>
      <w:proofErr w:type="spellEnd"/>
      <w:r w:rsidR="00723726">
        <w:t xml:space="preserve"> from the </w:t>
      </w:r>
      <w:proofErr w:type="spellStart"/>
      <w:r w:rsidR="00723726">
        <w:t>Phosphosite</w:t>
      </w:r>
      <w:proofErr w:type="spellEnd"/>
      <w:r w:rsidR="00723726">
        <w:t xml:space="preserve"> Plus database)</w:t>
      </w:r>
      <w:r w:rsidR="00B804C0" w:rsidRPr="000C70C5">
        <w:rPr>
          <w:i/>
          <w:iCs/>
        </w:rPr>
        <w:t>.</w:t>
      </w:r>
      <w:r w:rsidR="00B804C0" w:rsidRPr="000C70C5">
        <w:t xml:space="preserve"> This revealed that both </w:t>
      </w:r>
      <w:r w:rsidR="00B804C0" w:rsidRPr="000C70C5">
        <w:rPr>
          <w:i/>
          <w:iCs/>
        </w:rPr>
        <w:t>Xenopus</w:t>
      </w:r>
      <w:r w:rsidR="00B804C0" w:rsidRPr="000C70C5">
        <w:t xml:space="preserve"> dynamic phosphoproteins, and human CDK substrates, are significantly more disordered than all other phosphoproteins (Fig. 4f).</w:t>
      </w:r>
      <w:r w:rsidR="000E7B4C" w:rsidRPr="000C70C5">
        <w:t xml:space="preserve"> To see whether this finding is conserved across the eukaryotic kingdom, we also </w:t>
      </w:r>
      <w:proofErr w:type="spellStart"/>
      <w:r w:rsidR="000E7B4C" w:rsidRPr="000C70C5">
        <w:t>analysed</w:t>
      </w:r>
      <w:proofErr w:type="spellEnd"/>
      <w:r w:rsidR="000E7B4C" w:rsidRPr="000C70C5">
        <w:t xml:space="preserve"> yeast</w:t>
      </w:r>
      <w:r w:rsidR="008A3CAE" w:rsidRPr="000C70C5">
        <w:t>, in which we could</w:t>
      </w:r>
      <w:r w:rsidR="00CD7B70" w:rsidRPr="000C70C5">
        <w:t xml:space="preserve"> define </w:t>
      </w:r>
      <w:r w:rsidR="008A3CAE" w:rsidRPr="000C70C5">
        <w:t xml:space="preserve">very </w:t>
      </w:r>
      <w:r w:rsidR="00CD7B70" w:rsidRPr="000C70C5">
        <w:t xml:space="preserve">high-confidence CDK1 </w:t>
      </w:r>
      <w:proofErr w:type="spellStart"/>
      <w:r w:rsidR="00CD7B70" w:rsidRPr="000C70C5">
        <w:t>phosphosites</w:t>
      </w:r>
      <w:proofErr w:type="spellEnd"/>
      <w:r w:rsidR="008A3CAE" w:rsidRPr="000C70C5">
        <w:t xml:space="preserve"> by intersecting </w:t>
      </w:r>
      <w:r w:rsidR="00CD7B70" w:rsidRPr="000C70C5">
        <w:t>data obtained using chemical genetics to identify</w:t>
      </w:r>
      <w:r w:rsidR="005743C7" w:rsidRPr="005743C7">
        <w:rPr>
          <w:i/>
          <w:iCs/>
        </w:rPr>
        <w:t xml:space="preserve"> </w:t>
      </w:r>
      <w:r w:rsidR="005743C7" w:rsidRPr="000C70C5">
        <w:rPr>
          <w:i/>
          <w:iCs/>
        </w:rPr>
        <w:t>in vitro</w:t>
      </w:r>
      <w:r w:rsidR="00CD7B70" w:rsidRPr="000C70C5">
        <w:t xml:space="preserve"> CDK1 substrates</w:t>
      </w:r>
      <w:r w:rsidR="00BF4818">
        <w:fldChar w:fldCharType="begin"/>
      </w:r>
      <w:r w:rsidR="00BF4818">
        <w:instrText xml:space="preserve"> ADDIN ZOTERO_ITEM CSL_CITATION {"citationID":"F9pTdkTo","properties":{"formattedCitation":"\\super 6\\nosupersub{}","plainCitation":"6","noteIndex":0},"citationItems":[{"id":9049,"uris":["http://zotero.org/users/2234377/items/UUIE9LAJ"],"uri":["http://zotero.org/users/2234377/items/UUIE9LAJ"],"itemData":{"id":9049,"type":"article-journal","abstract":"The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 </w:instrText>
      </w:r>
      <w:r w:rsidR="00BF4818">
        <w:fldChar w:fldCharType="separate"/>
      </w:r>
      <w:r w:rsidR="00BF4818" w:rsidRPr="00BF4818">
        <w:rPr>
          <w:vertAlign w:val="superscript"/>
          <w:lang w:val="en-GB"/>
        </w:rPr>
        <w:t>6</w:t>
      </w:r>
      <w:r w:rsidR="00BF4818">
        <w:fldChar w:fldCharType="end"/>
      </w:r>
      <w:r w:rsidR="00CD7B70" w:rsidRPr="000C70C5">
        <w:t xml:space="preserve"> </w:t>
      </w:r>
      <w:r w:rsidR="005743C7">
        <w:t>and</w:t>
      </w:r>
      <w:r w:rsidR="00CD7B70" w:rsidRPr="000C70C5">
        <w:t xml:space="preserve"> </w:t>
      </w:r>
      <w:r w:rsidR="005743C7" w:rsidRPr="000C70C5">
        <w:rPr>
          <w:i/>
          <w:iCs/>
        </w:rPr>
        <w:t>in vivo</w:t>
      </w:r>
      <w:r w:rsidR="005743C7" w:rsidRPr="000C70C5">
        <w:t xml:space="preserve"> </w:t>
      </w:r>
      <w:r w:rsidR="00CD7B70" w:rsidRPr="000C70C5">
        <w:t xml:space="preserve">CDK1-dependent </w:t>
      </w:r>
      <w:proofErr w:type="spellStart"/>
      <w:r w:rsidR="00CD7B70" w:rsidRPr="000C70C5">
        <w:t>phosphosites</w:t>
      </w:r>
      <w:proofErr w:type="spellEnd"/>
      <w:r w:rsidR="00CD7B70" w:rsidRPr="000C70C5">
        <w:fldChar w:fldCharType="begin"/>
      </w:r>
      <w:r w:rsidR="00A021F4">
        <w:instrText xml:space="preserve"> ADDIN ZOTERO_ITEM CSL_CITATION {"citationID":"d7i7dprN","properties":{"formattedCitation":"\\super 24\\nosupersub{}","plainCitation":"24","noteIndex":0},"citationItems":[{"id":3806,"uris":["http://zotero.org/users/2234377/items/6UW7XJTB"],"uri":["http://zotero.org/users/2234377/items/6UW7XJTB"],"itemData":{"id":3806,"type":"article-journal","abstract":"To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CD7B70" w:rsidRPr="000C70C5">
        <w:fldChar w:fldCharType="separate"/>
      </w:r>
      <w:r w:rsidR="00A021F4" w:rsidRPr="00A021F4">
        <w:rPr>
          <w:vertAlign w:val="superscript"/>
          <w:lang w:val="en-GB"/>
        </w:rPr>
        <w:t>24</w:t>
      </w:r>
      <w:r w:rsidR="00CD7B70" w:rsidRPr="000C70C5">
        <w:fldChar w:fldCharType="end"/>
      </w:r>
      <w:r w:rsidR="00CD7B70" w:rsidRPr="000C70C5">
        <w:t>.</w:t>
      </w:r>
      <w:r w:rsidR="00BF655E" w:rsidRPr="000C70C5">
        <w:t xml:space="preserve"> </w:t>
      </w:r>
      <w:r w:rsidR="00102320">
        <w:t xml:space="preserve">100 of </w:t>
      </w:r>
      <w:r w:rsidR="00BF655E" w:rsidRPr="000C70C5">
        <w:t xml:space="preserve">the </w:t>
      </w:r>
      <w:r w:rsidR="00102320">
        <w:t xml:space="preserve">185 </w:t>
      </w:r>
      <w:r w:rsidR="00BF655E" w:rsidRPr="000C70C5">
        <w:t xml:space="preserve">CDK1 substrates defined </w:t>
      </w:r>
      <w:r w:rsidR="00BF655E" w:rsidRPr="000C70C5">
        <w:rPr>
          <w:i/>
          <w:iCs/>
        </w:rPr>
        <w:t>in vitro</w:t>
      </w:r>
      <w:r w:rsidR="00BF655E" w:rsidRPr="000C70C5">
        <w:t xml:space="preserve"> were also phosphorylated in a CDK1-dependent manner </w:t>
      </w:r>
      <w:r w:rsidR="00BF655E" w:rsidRPr="000C70C5">
        <w:rPr>
          <w:i/>
          <w:iCs/>
        </w:rPr>
        <w:t>in vivo</w:t>
      </w:r>
      <w:r w:rsidR="00102320">
        <w:t>, 19 of which</w:t>
      </w:r>
      <w:r w:rsidR="00BF655E" w:rsidRPr="000C70C5">
        <w:t xml:space="preserve"> do not present a minimal CDK1 consensus motif (Supplementary </w:t>
      </w:r>
      <w:r w:rsidR="00F54C91">
        <w:t>F</w:t>
      </w:r>
      <w:r w:rsidR="00BF655E" w:rsidRPr="000C70C5">
        <w:t xml:space="preserve">igure </w:t>
      </w:r>
      <w:r w:rsidR="00F54C91">
        <w:t>X</w:t>
      </w:r>
      <w:r w:rsidR="00BF655E" w:rsidRPr="000C70C5">
        <w:t>).</w:t>
      </w:r>
      <w:r w:rsidR="00CD7B70" w:rsidRPr="000C70C5">
        <w:t xml:space="preserve"> Th</w:t>
      </w:r>
      <w:r w:rsidR="00C46A82">
        <w:t>us,</w:t>
      </w:r>
      <w:r w:rsidR="00CD7B70" w:rsidRPr="000C70C5">
        <w:t xml:space="preserve"> CDK1-mediated phosphorylation on sites other than S/TP may have been </w:t>
      </w:r>
      <w:r w:rsidR="002B0E8F" w:rsidRPr="000C70C5">
        <w:t xml:space="preserve">previously </w:t>
      </w:r>
      <w:r w:rsidR="00CD7B70" w:rsidRPr="000C70C5">
        <w:t>underestimated</w:t>
      </w:r>
      <w:r w:rsidR="00F73A45">
        <w:t xml:space="preserve"> or disregarded</w:t>
      </w:r>
      <w:r w:rsidR="00CD7B70" w:rsidRPr="000C70C5">
        <w:t>.</w:t>
      </w:r>
      <w:r w:rsidR="00BC6D83" w:rsidRPr="000C70C5">
        <w:t xml:space="preserve"> </w:t>
      </w:r>
      <w:r w:rsidR="00754D22" w:rsidRPr="000C70C5">
        <w:t>Using this dataset, we</w:t>
      </w:r>
      <w:r w:rsidR="00CE64FD" w:rsidRPr="000C70C5">
        <w:t xml:space="preserve"> found that</w:t>
      </w:r>
      <w:r w:rsidR="006D4185">
        <w:t xml:space="preserve"> </w:t>
      </w:r>
      <w:r w:rsidR="005549C5" w:rsidRPr="000C70C5">
        <w:t xml:space="preserve">yeast CDK1 substrates are highly enriched in disorder compared to the </w:t>
      </w:r>
      <w:r w:rsidR="00723726">
        <w:t>non-CDK-dependent</w:t>
      </w:r>
      <w:r w:rsidR="00E563C3">
        <w:t xml:space="preserve"> </w:t>
      </w:r>
      <w:r w:rsidR="00770BEA" w:rsidRPr="000C70C5">
        <w:t xml:space="preserve">yeast </w:t>
      </w:r>
      <w:proofErr w:type="spellStart"/>
      <w:r w:rsidR="005549C5" w:rsidRPr="000C70C5">
        <w:t>phosphoproteome</w:t>
      </w:r>
      <w:proofErr w:type="spellEnd"/>
      <w:r w:rsidR="00E563C3">
        <w:t xml:space="preserve"> (Figure 4f)</w:t>
      </w:r>
      <w:r w:rsidR="006D4185">
        <w:t>, revealing conservation of this principle across eukaryotes</w:t>
      </w:r>
      <w:r w:rsidR="005549C5" w:rsidRPr="000C70C5">
        <w:t>.</w:t>
      </w:r>
      <w:r w:rsidR="004B76F2">
        <w:t xml:space="preserve"> </w:t>
      </w:r>
      <w:r w:rsidR="00102320">
        <w:t>This was true using 1</w:t>
      </w:r>
      <w:r w:rsidR="00F54C91">
        <w:t>2</w:t>
      </w:r>
      <w:r w:rsidR="00102320">
        <w:t xml:space="preserve"> </w:t>
      </w:r>
      <w:r w:rsidR="00102320" w:rsidRPr="000C70C5">
        <w:t xml:space="preserve">different </w:t>
      </w:r>
      <w:r w:rsidR="00102320">
        <w:t xml:space="preserve">intrinsic disorder </w:t>
      </w:r>
      <w:r w:rsidR="00102320" w:rsidRPr="000C70C5">
        <w:t>prediction methods</w:t>
      </w:r>
      <w:r w:rsidR="00102320">
        <w:t>, supporting the robustness of our conclusions</w:t>
      </w:r>
      <w:r w:rsidR="00102320" w:rsidRPr="000C70C5">
        <w:t xml:space="preserve"> (Supplementary Figure </w:t>
      </w:r>
      <w:proofErr w:type="spellStart"/>
      <w:r w:rsidR="00F54C91">
        <w:t>X</w:t>
      </w:r>
      <w:r w:rsidR="00102320" w:rsidRPr="000C70C5">
        <w:t>a</w:t>
      </w:r>
      <w:proofErr w:type="spellEnd"/>
      <w:r w:rsidR="00102320" w:rsidRPr="000C70C5">
        <w:t>, b)</w:t>
      </w:r>
      <w:r w:rsidR="00102320">
        <w:t>. Almost</w:t>
      </w:r>
      <w:r w:rsidR="00415932" w:rsidRPr="000C70C5">
        <w:t xml:space="preserve"> all methods gave a lower fraction of disordered residues in the yeast proteome than in </w:t>
      </w:r>
      <w:r w:rsidR="00415932" w:rsidRPr="000C70C5">
        <w:rPr>
          <w:i/>
          <w:iCs/>
        </w:rPr>
        <w:t>Xenopus</w:t>
      </w:r>
      <w:r w:rsidR="00415932" w:rsidRPr="000C70C5">
        <w:t xml:space="preserve"> and human  (Supplementary Table X), consistent with an increase in disorder in more complex organisms</w:t>
      </w:r>
      <w:r w:rsidR="00BF4818">
        <w:fldChar w:fldCharType="begin"/>
      </w:r>
      <w:r w:rsidR="00A021F4">
        <w:instrText xml:space="preserve"> ADDIN ZOTERO_ITEM CSL_CITATION {"citationID":"azlZqRIU","properties":{"formattedCitation":"\\super 27\\nosupersub{}","plainCitation":"27","noteIndex":0},"citationItems":[{"id":25017,"uris":["http://zotero.org/users/2234377/items/LKPMX3GH"],"uri":["http://zotero.org/users/2234377/items/LKPMX3GH"],"itemData":{"id":25017,"type":"article-journal","abstract":"Intrinsically disordered proteins (IDPs) and intrinsically disordered protein regions (IDPRs) are functional proteins and domains that devoid stable secondary and/or tertiary structure. IDPs/IDPRs are abundantly present in various proteomes, where they are involved in regulation, signaling, and control, thereby serving as crucial regulators of various cellular processes. Various mechanisms are utilized to tightly regulate and modulate biological functions, structural properties, cellular levels, and localization of these important controllers. Among these regulatory mechanisms are precisely controlled degradation and different posttranslational modifications (PTMs). Many normal cellular processes are associated with the presence of the right amounts of precisely activated IDPs at right places and in right time. However, wrecked regulation of IDPs/IDPRs might be associated with various human maladies, ranging from cancer and neurodegeneration to cardiovascular disease and diabetes. Pathogenic transformations of IDPs/IDPRs are often triggered by altered PTMs. This review considers some of the aspects of IDPs/IDPRs and their normal and aberrant regulation by PTMs.","container-title":"Frontiers in Genetics","DOI":"10.3389/fgene.2018.00158","ISSN":"1664-8021","journalAbbreviation":"Front Genet","language":"eng","note":"PMID: 29780404\nPMCID: PMC5945825","page":"158","source":"PubMed","title":"Intrinsic Disorder and Posttranslational Modifications: The Darker Side of the Biological Dark Matter","title-short":"Intrinsic Disorder and Posttranslational Modifications","volume":"9","author":[{"family":"Darling","given":"April L."},{"family":"Uversky","given":"Vladimir N."}],"issued":{"date-parts":[["2018"]]}}}],"schema":"https://github.com/citation-style-language/schema/raw/master/csl-citation.json"} </w:instrText>
      </w:r>
      <w:r w:rsidR="00BF4818">
        <w:fldChar w:fldCharType="separate"/>
      </w:r>
      <w:r w:rsidR="00A021F4" w:rsidRPr="00A021F4">
        <w:rPr>
          <w:vertAlign w:val="superscript"/>
          <w:lang w:val="en-GB"/>
        </w:rPr>
        <w:t>27</w:t>
      </w:r>
      <w:r w:rsidR="00BF4818">
        <w:fldChar w:fldCharType="end"/>
      </w:r>
      <w:r w:rsidR="00415932" w:rsidRPr="000C70C5">
        <w:t xml:space="preserve">. </w:t>
      </w:r>
    </w:p>
    <w:p w14:paraId="4D2DB8E6" w14:textId="65E473B2" w:rsidR="00FF2BC7" w:rsidRPr="000C70C5" w:rsidRDefault="002C679F" w:rsidP="004B76F2">
      <w:pPr>
        <w:spacing w:line="360" w:lineRule="auto"/>
        <w:ind w:firstLine="950"/>
        <w:jc w:val="both"/>
      </w:pPr>
      <w:r w:rsidRPr="000C70C5">
        <w:t xml:space="preserve">Finally, for </w:t>
      </w:r>
      <w:r w:rsidRPr="000C70C5">
        <w:rPr>
          <w:i/>
          <w:iCs/>
        </w:rPr>
        <w:t>Xenopus</w:t>
      </w:r>
      <w:r w:rsidRPr="000C70C5">
        <w:t xml:space="preserve"> proteins with dynamic </w:t>
      </w:r>
      <w:proofErr w:type="spellStart"/>
      <w:r w:rsidRPr="000C70C5">
        <w:t>phosphosites</w:t>
      </w:r>
      <w:proofErr w:type="spellEnd"/>
      <w:r w:rsidRPr="000C70C5">
        <w:t xml:space="preserve">, and for </w:t>
      </w:r>
      <w:r w:rsidR="00BC6D83" w:rsidRPr="000C70C5">
        <w:t>human and ye</w:t>
      </w:r>
      <w:r w:rsidR="00E563C3">
        <w:t>a</w:t>
      </w:r>
      <w:r w:rsidR="00BC6D83" w:rsidRPr="000C70C5">
        <w:t xml:space="preserve">st </w:t>
      </w:r>
      <w:r w:rsidRPr="000C70C5">
        <w:t xml:space="preserve">CDK substrates, </w:t>
      </w:r>
      <w:r w:rsidR="00BF655E" w:rsidRPr="000C70C5">
        <w:t>we calculated</w:t>
      </w:r>
      <w:r w:rsidRPr="000C70C5">
        <w:t xml:space="preserve"> </w:t>
      </w:r>
      <w:r w:rsidR="00BF655E" w:rsidRPr="000C70C5">
        <w:t xml:space="preserve">the </w:t>
      </w:r>
      <w:r w:rsidRPr="000C70C5">
        <w:t>proportion</w:t>
      </w:r>
      <w:r w:rsidR="00BF655E" w:rsidRPr="000C70C5">
        <w:t xml:space="preserve"> of phosphorylated</w:t>
      </w:r>
      <w:r w:rsidRPr="000C70C5">
        <w:t xml:space="preserve"> to non-phosphorylated </w:t>
      </w:r>
      <w:r w:rsidR="00E563C3">
        <w:t>s</w:t>
      </w:r>
      <w:r w:rsidRPr="000C70C5">
        <w:t>er</w:t>
      </w:r>
      <w:r w:rsidR="00E563C3">
        <w:t>ine</w:t>
      </w:r>
      <w:r w:rsidRPr="000C70C5">
        <w:t xml:space="preserve"> and </w:t>
      </w:r>
      <w:r w:rsidR="00E563C3">
        <w:t>t</w:t>
      </w:r>
      <w:r w:rsidRPr="000C70C5">
        <w:t>hr</w:t>
      </w:r>
      <w:r w:rsidR="00E563C3">
        <w:t>eonine</w:t>
      </w:r>
      <w:r w:rsidR="00BF655E" w:rsidRPr="000C70C5">
        <w:t xml:space="preserve"> in disordered and structure</w:t>
      </w:r>
      <w:r w:rsidRPr="000C70C5">
        <w:t xml:space="preserve">d </w:t>
      </w:r>
      <w:r w:rsidR="00BF655E" w:rsidRPr="000C70C5">
        <w:t>regions.</w:t>
      </w:r>
      <w:r w:rsidRPr="000C70C5">
        <w:t xml:space="preserve"> Using each of the three different disorder predictors, the ratio of these values combined over the whole dataset (the common odds ratio) was </w:t>
      </w:r>
      <w:r w:rsidR="002B0E8F" w:rsidRPr="000C70C5">
        <w:t xml:space="preserve">far </w:t>
      </w:r>
      <w:r w:rsidRPr="000C70C5">
        <w:t xml:space="preserve">greater than one, confirming </w:t>
      </w:r>
      <w:r w:rsidR="002B0E8F" w:rsidRPr="000C70C5">
        <w:t xml:space="preserve">that </w:t>
      </w:r>
      <w:proofErr w:type="spellStart"/>
      <w:r w:rsidRPr="000C70C5">
        <w:t>phosphosite</w:t>
      </w:r>
      <w:proofErr w:type="spellEnd"/>
      <w:r w:rsidRPr="000C70C5">
        <w:t xml:space="preserve"> enrichment in IDR</w:t>
      </w:r>
      <w:r w:rsidR="00723726">
        <w:t>s</w:t>
      </w:r>
      <w:r w:rsidR="00BF655E" w:rsidRPr="000C70C5">
        <w:t xml:space="preserve"> </w:t>
      </w:r>
      <w:r w:rsidR="002B0E8F" w:rsidRPr="000C70C5">
        <w:t>is a general feature of cell cycle</w:t>
      </w:r>
      <w:r w:rsidR="00BC6D83" w:rsidRPr="000C70C5">
        <w:t>-</w:t>
      </w:r>
      <w:r w:rsidR="002B0E8F" w:rsidRPr="000C70C5">
        <w:t>regulated and CDK-mediated phosphorylation</w:t>
      </w:r>
      <w:r w:rsidR="007B50FF">
        <w:t>s</w:t>
      </w:r>
      <w:r w:rsidR="002B0E8F" w:rsidRPr="000C70C5">
        <w:t xml:space="preserve"> throughout eukaryotes </w:t>
      </w:r>
      <w:r w:rsidRPr="000C70C5">
        <w:t>(</w:t>
      </w:r>
      <w:r w:rsidR="00BF655E" w:rsidRPr="000C70C5">
        <w:t>Figure 4</w:t>
      </w:r>
      <w:r w:rsidR="00EE1E44" w:rsidRPr="000C70C5">
        <w:t>g</w:t>
      </w:r>
      <w:r w:rsidR="00BF655E" w:rsidRPr="000C70C5">
        <w:t>, Supp</w:t>
      </w:r>
      <w:r w:rsidR="0035647A">
        <w:t>lementary</w:t>
      </w:r>
      <w:r w:rsidR="00BF655E" w:rsidRPr="000C70C5">
        <w:t xml:space="preserve"> table X). </w:t>
      </w:r>
    </w:p>
    <w:p w14:paraId="6A151D08" w14:textId="4707B178" w:rsidR="005D1BC6" w:rsidRDefault="00BC6D83" w:rsidP="00FE37B0">
      <w:pPr>
        <w:spacing w:line="360" w:lineRule="auto"/>
        <w:ind w:firstLine="720"/>
        <w:jc w:val="both"/>
      </w:pPr>
      <w:r w:rsidRPr="000C70C5">
        <w:t>P</w:t>
      </w:r>
      <w:r w:rsidR="00804B7B">
        <w:t>rotein p</w:t>
      </w:r>
      <w:r w:rsidRPr="000C70C5">
        <w:t xml:space="preserve">hosphorylation </w:t>
      </w:r>
      <w:r w:rsidR="00804B7B">
        <w:t>regulates</w:t>
      </w:r>
      <w:r w:rsidRPr="000C70C5">
        <w:t xml:space="preserve"> cell cycle-dependent </w:t>
      </w:r>
      <w:r w:rsidR="006E6A20">
        <w:t xml:space="preserve">regulation </w:t>
      </w:r>
      <w:r w:rsidRPr="000C70C5">
        <w:t xml:space="preserve">of </w:t>
      </w:r>
      <w:r w:rsidR="006E6A20">
        <w:t>assembly</w:t>
      </w:r>
      <w:r w:rsidR="00FE0006" w:rsidRPr="00FE0006">
        <w:t xml:space="preserve"> </w:t>
      </w:r>
      <w:r w:rsidR="00FE0006">
        <w:t>and disassembly</w:t>
      </w:r>
      <w:r w:rsidR="006E6A20">
        <w:t xml:space="preserve"> of </w:t>
      </w:r>
      <w:r w:rsidRPr="000C70C5">
        <w:t>membrane-less organelle</w:t>
      </w:r>
      <w:r w:rsidR="006E6A20">
        <w:t>s</w:t>
      </w:r>
      <w:r w:rsidRPr="000C70C5">
        <w:t xml:space="preserve"> (MLO)</w:t>
      </w:r>
      <w:r w:rsidR="00BF4818">
        <w:fldChar w:fldCharType="begin"/>
      </w:r>
      <w:r w:rsidR="00A021F4">
        <w:instrText xml:space="preserve"> ADDIN ZOTERO_ITEM CSL_CITATION {"citationID":"LUQUPVf5","properties":{"formattedCitation":"\\super 28\\uc0\\u8211{}30\\nosupersub{}","plainCitation":"28–30","noteIndex":0},"citationItems":[{"id":11829,"uris":["http://zotero.org/users/2234377/items/5U8QCFQB"],"uri":["http://zotero.org/users/2234377/items/5U8QCFQB"],"itemData":{"id":11829,"type":"article-journal","abstract":"Membrane-less organelles (MLOs) are liquid-like subcellular compartments that form through phase separation of proteins and RNA. While their biophysical properties are increasingly understood, their regulation and the consequences of perturbed MLO states for cell physiology are less clear. To study the regulatory networks, we targeted 1,354 human genes and screened for morphological changes of nucleoli, Cajal bodies, splicing speckles, PML nuclear bodies (PML-NBs), cytoplasmic processing bodies, and stress granules. By multivariate analysis of MLO features we identified hundreds of genes that control MLO homeostasis. We discovered regulatory crosstalk between MLOs, and mapped hierarchical interactions between aberrant MLO states and cellular properties. We provide evidence that perturbation of pre-mRNA splicing results in stress granule formation and reveal that PML-NB abundance influences DNA replication rates and that PML-NBs are in turn controlled by HIP kinases. Together, our comprehensive dataset is an unprecedented resource for deciphering the regulation and biological functions of MLOs.","container-title":"Molecular Cell","DOI":"10.1016/j.molcel.2018.10.036","ISSN":"1097-4164","issue":"6","journalAbbreviation":"Mol. Cell","language":"eng","note":"number: 6\nPMID: 30503769","page":"1035-1049.e5","source":"PubMed","title":"A Systems-Level Study Reveals Regulators of Membrane-less Organelles in Human Cells","volume":"72","author":[{"family":"Berchtold","given":"Doris"},{"family":"Battich","given":"Nico"},{"family":"Pelkmans","given":"Lucas"}],"issued":{"date-parts":[["2018"]],"season":"20"}}},{"id":11831,"uris":["http://zotero.org/users/2234377/items/8EBGFE3Y"],"uri":["http://zotero.org/users/2234377/items/8EBGFE3Y"],"itemData":{"id":11831,"type":"article-journal","abstract":"Liquid-liquid phase separation has been shown to underlie the formation and disassembly of membraneless organelles in cells, but the cellular mechanisms that control this phenomenon are poorly understood. A prominent example of regulated and reversible segregation of liquid phases may occur during mitosis, when membraneless organelles disappear upon nuclear-envelope breakdown and reappear as mitosis is completed. Here we show that the dual-specificity kinase DYRK3 acts as a central dissolvase of several types of membraneless organelle during mitosis. DYRK3 kinase activity is essential to prevent the unmixing of the mitotic cytoplasm into aberrant liquid-like hybrid organelles and the over-nucleation of spindle bodies. Our work supports a mechanism in which the dilution of phase-separating proteins during nuclear-envelope breakdown and the DYRK3-dependent degree of their solubility combine to allow cells to dissolve and condense several membraneless organelles during mitosis.","container-title":"Nature","DOI":"10.1038/s41586-018-0279-8","ISSN":"1476-4687","issue":"7713","journalAbbreviation":"Nature","language":"eng","note":"number: 7713\nPMID: 29973724","page":"211-216","source":"PubMed","title":"Kinase-controlled phase transition of membraneless organelles in mitosis","volume":"559","author":[{"family":"Rai","given":"Arpan Kumar"},{"family":"Chen","given":"Jia-Xuan"},{"family":"Selbach","given":"Matthias"},{"family":"Pelkmans","given":"Lucas"}],"issued":{"date-parts":[["2018"]]}}},{"id":25151,"uris":["http://zotero.org/users/2234377/items/KDJ7G8FF"],"uri":["http://zotero.org/users/2234377/items/KDJ7G8FF"],"itemData":{"id":25151,"type":"article-journal","abstract":"Many membraneless organelles form through liquid-liquid phase separation, but how their size is controlled and whether size is linked to function remain poorly understood. The histone locus body (HLB) is an evolutionarily conserved nuclear body that regulates the transcription and processing of histone mRNAs. Here, we show that Drosophila HLBs form through phase separation. During embryogenesis, the size of HLBs is controlled in a precise and dynamic manner that is dependent on the cell cycle and zygotic histone gene activation. Control of HLB growth is achieved by a mechanism integrating nascent mRNAs at the histone locus, which facilitates phase separation, and the nuclear concentration of the scaffold protein multi-sex combs (Mxc), which is controlled by the activity of cyclin-dependent kinases. Reduced Cdk2 activity results in smaller HLBs and the appearance of nascent, misprocessed histone mRNAs. Thus, our experiments identify a mechanism linking nuclear body growth and size with gene expression.","container-title":"Developmental Cell","DOI":"10.1016/j.devcel.2020.06.003","ISSN":"1878-1551","issue":"3","journalAbbreviation":"Dev Cell","language":"eng","note":"PMID: 32579968\nPMCID: PMC7423771","page":"379-394.e6","source":"PubMed","title":"CDK-Regulated Phase Separation Seeded by Histone Genes Ensures Precise Growth and Function of Histone Locus Bodies","volume":"54","author":[{"family":"Hur","given":"Woonyung"},{"family":"Kemp","given":"James P."},{"family":"Tarzia","given":"Marco"},{"family":"Deneke","given":"Victoria E."},{"family":"Marzluff","given":"William F."},{"family":"Duronio","given":"Robert J."},{"family":"Di Talia","given":"Stefano"}],"issued":{"date-parts":[["2020",8,10]]}}}],"schema":"https://github.com/citation-style-language/schema/raw/master/csl-citation.json"} </w:instrText>
      </w:r>
      <w:r w:rsidR="00BF4818">
        <w:fldChar w:fldCharType="separate"/>
      </w:r>
      <w:r w:rsidR="00A021F4" w:rsidRPr="00A021F4">
        <w:rPr>
          <w:vertAlign w:val="superscript"/>
          <w:lang w:val="en-GB"/>
        </w:rPr>
        <w:t>28–30</w:t>
      </w:r>
      <w:r w:rsidR="00BF4818">
        <w:fldChar w:fldCharType="end"/>
      </w:r>
      <w:r w:rsidRPr="000C70C5">
        <w:t xml:space="preserve"> including </w:t>
      </w:r>
      <w:r w:rsidRPr="000C70C5">
        <w:rPr>
          <w:lang w:val="en-GB"/>
        </w:rPr>
        <w:t xml:space="preserve">NPC, nucleoli, </w:t>
      </w:r>
      <w:r w:rsidR="007B30AE">
        <w:rPr>
          <w:lang w:val="en-GB"/>
        </w:rPr>
        <w:t>53BP1 bodies,</w:t>
      </w:r>
      <w:r w:rsidR="007B30AE" w:rsidRPr="000C70C5">
        <w:rPr>
          <w:lang w:val="en-GB"/>
        </w:rPr>
        <w:t xml:space="preserve"> </w:t>
      </w:r>
      <w:proofErr w:type="spellStart"/>
      <w:r w:rsidRPr="000C70C5">
        <w:rPr>
          <w:lang w:val="en-GB"/>
        </w:rPr>
        <w:t>Cajal</w:t>
      </w:r>
      <w:proofErr w:type="spellEnd"/>
      <w:r w:rsidRPr="000C70C5">
        <w:rPr>
          <w:lang w:val="en-GB"/>
        </w:rPr>
        <w:t xml:space="preserve"> bodies, PML-nuclear bodies, P-bodies, stress granules and splicing speckle</w:t>
      </w:r>
      <w:r w:rsidR="00F4214C">
        <w:rPr>
          <w:lang w:val="en-GB"/>
        </w:rPr>
        <w:t>s</w:t>
      </w:r>
      <w:r w:rsidR="00202D4C">
        <w:rPr>
          <w:lang w:val="en-GB"/>
        </w:rPr>
        <w:fldChar w:fldCharType="begin"/>
      </w:r>
      <w:r w:rsidR="00A021F4">
        <w:rPr>
          <w:lang w:val="en-GB"/>
        </w:rPr>
        <w:instrText xml:space="preserve"> ADDIN ZOTERO_ITEM CSL_CITATION {"citationID":"2oM9r0gV","properties":{"formattedCitation":"\\super 31\\uc0\\u8211{}34\\nosupersub{}","plainCitation":"31–34","noteIndex":0},"citationItems":[{"id":11842,"uris":["http://zotero.org/users/2234377/items/7VHPVKQV"],"uri":["http://zotero.org/users/2234377/items/7VHPVKQV"],"itemData":{"id":11842,"type":"article-journal","abstract":"Biomolecular condensates are micron-scale compartments in eukaryotic cells that lack surrounding membranes but function to concentrate proteins and nucleic acids. These condensates are involved in diverse processes, including RNA metabolism, ribosome biogenesis, the DNA damage response and signal transduction. Recent studies have shown that liquid-liquid phase separation driven by multivalent macromolecular interactions is an important organizing principle for biomolecular condensates. With this physical framework, it is now possible to explain how the assembly, composition, physical properties and biochemical and cellular functions of these important structures are regulated.","container-title":"Nature Reviews. Molecular Cell Biology","DOI":"10.1038/nrm.2017.7","ISSN":"1471-0080","issue":"5","journalAbbreviation":"Nat. Rev. Mol. Cell Biol.","language":"eng","note":"number: 5\nPMID: 28225081","page":"285-298","source":"PubMed","title":"Biomolecular condensates: organizers of cellular biochemistry","title-short":"Biomolecular condensates","volume":"18","author":[{"family":"Banani","given":"Salman F."},{"family":"Lee","given":"Hyun O."},{"family":"Hyman","given":"Anthony A."},{"family":"Rosen","given":"Michael K."}],"issued":{"date-parts":[["2017"]]}}},{"id":11840,"uris":["http://zotero.org/users/2234377/items/7QSJKZL7"],"uri":["http://zotero.org/users/2234377/items/7QSJKZL7"],"itemData":{"id":11840,"type":"article-journal","abstract":"Cells compartmentalize biochemical reactions using organelles. Organelles can be either membrane-bound compartments or supramolecular assemblies of protein and ribonucleic acid known as 'biomolecular condensates'. Biomolecular condensates, such as nucleoli and germ granules, have been described as liquid like, as they have the ability to fuse, flow, and undergo fission. Recent experiments have revealed that some liquid-like condensates can mature over time to form stable gels. In other cases, biomolecular condensates solidify into amyloid-like fibers. Here we discuss the assembly, organization, and physiological roles of these more stable condensates in cells, focusing on Balbiani bodies, centrosomes, nuclear pores, and amyloid bodies. We discuss how the material properties of these condensates can be explained by the principles of liquid-liquid phase separation and maturation.","container-title":"Trends in Biochemical Sciences","DOI":"10.1016/j.tibs.2017.11.005","ISSN":"0968-0004","issue":"2","journalAbbreviation":"Trends Biochem. Sci.","language":"eng","note":"number: 2\nPMID: 29258725","page":"81-94","source":"PubMed","title":"Organization and Function of Non-dynamic Biomolecular Condensates","volume":"43","author":[{"family":"Woodruff","given":"Jeffrey B."},{"family":"Hyman","given":"Anthony A."},{"family":"Boke","given":"Elvan"}],"issued":{"date-parts":[["2018"]]}}},{"id":11849,"uris":["http://zotero.org/users/2234377/items/8RW5MS95"],"uri":["http://zotero.org/users/2234377/items/8RW5MS95"],"itemData":{"id":11849,"type":"article-journal","abstract":"Phase transitions are ubiquitous in nonliving matter, and recent discoveries have shown that they also play a key role within living cells. Intracellular liquid-liquid phase separation is thought to drive the formation of condensed liquid-like droplets of protein, RNA, and other biomolecules, which form in the absence of a delimiting membrane. Recent studies have elucidated many aspects of the molecular interactions underlying the formation of these remarkable and ubiquitous droplets and the way in which such interactions dictate their material properties, composition, and phase behavior. Here, we review these exciting developments and highlight key remaining challenges, particularly the ability of liquid condensates to both facilitate and respond to biological function and how their metastability may underlie devastating protein aggregation diseases.","container-title":"Science (New York, N.Y.)","DOI":"10.1126/science.aaf4382","ISSN":"1095-9203","issue":"6357","journalAbbreviation":"Science","language":"eng","note":"number: 6357\nPMID: 28935776","source":"PubMed","title":"Liquid phase condensation in cell physiology and disease","volume":"357","author":[{"family":"Shin","given":"Yongdae"},{"family":"Brangwynne","given":"Clifford P."}],"issued":{"date-parts":[["2017"]],"season":"22"}}},{"id":11847,"uris":["http://zotero.org/users/2234377/items/VJDZ2FEV"],"uri":["http://zotero.org/users/2234377/items/VJDZ2FEV"],"itemData":{"id":11847,"type":"article-journal","abstract":"Cells organize many of their biochemical reactions in non-membrane compartments. Recent evidence has shown that many of these compartments are liquids that form by phase separation from the cytoplasm. Here we discuss the basic physical concepts necessary to understand the consequences of liquid-like states for biological functions.","container-title":"Annual Review of Cell and Developmental Biology","DOI":"10.1146/annurev-cellbio-100913-013325","ISSN":"1530-8995","journalAbbreviation":"Annu. Rev. Cell Dev. Biol.","language":"eng","note":"PMID: 25288112","page":"39-58","source":"PubMed","title":"Liquid-liquid phase separation in biology","volume":"30","author":[{"family":"Hyman","given":"Anthony A."},{"family":"Weber","given":"Christoph A."},{"family":"Jülicher","given":"Frank"}],"issued":{"date-parts":[["2014"]]}}}],"schema":"https://github.com/citation-style-language/schema/raw/master/csl-citation.json"} </w:instrText>
      </w:r>
      <w:r w:rsidR="00202D4C">
        <w:rPr>
          <w:lang w:val="en-GB"/>
        </w:rPr>
        <w:fldChar w:fldCharType="separate"/>
      </w:r>
      <w:r w:rsidR="00A021F4" w:rsidRPr="00A021F4">
        <w:rPr>
          <w:vertAlign w:val="superscript"/>
          <w:lang w:val="en-GB"/>
        </w:rPr>
        <w:t>31–34</w:t>
      </w:r>
      <w:r w:rsidR="00202D4C">
        <w:rPr>
          <w:lang w:val="en-GB"/>
        </w:rPr>
        <w:fldChar w:fldCharType="end"/>
      </w:r>
      <w:r w:rsidRPr="000C70C5">
        <w:rPr>
          <w:lang w:val="en-GB"/>
        </w:rPr>
        <w:t>.</w:t>
      </w:r>
      <w:r w:rsidRPr="000C70C5">
        <w:rPr>
          <w:iCs/>
        </w:rPr>
        <w:t xml:space="preserve"> MLO</w:t>
      </w:r>
      <w:r w:rsidR="00804B7B">
        <w:rPr>
          <w:iCs/>
        </w:rPr>
        <w:t>s</w:t>
      </w:r>
      <w:r w:rsidRPr="000C70C5">
        <w:rPr>
          <w:iCs/>
        </w:rPr>
        <w:t xml:space="preserve"> are thought to form by liquid-liquid phase separation, which</w:t>
      </w:r>
      <w:r w:rsidRPr="000C70C5">
        <w:t xml:space="preserve"> relies on weak electrostatic interactions between ID</w:t>
      </w:r>
      <w:r w:rsidR="00202D4C">
        <w:t>R</w:t>
      </w:r>
      <w:r w:rsidR="00202D4C">
        <w:fldChar w:fldCharType="begin"/>
      </w:r>
      <w:r w:rsidR="00A021F4">
        <w:instrText xml:space="preserve"> ADDIN ZOTERO_ITEM CSL_CITATION {"citationID":"SuRJTsYf","properties":{"formattedCitation":"\\super 31\\nosupersub{}","plainCitation":"31","noteIndex":0},"citationItems":[{"id":11842,"uris":["http://zotero.org/users/2234377/items/7VHPVKQV"],"uri":["http://zotero.org/users/2234377/items/7VHPVKQV"],"itemData":{"id":11842,"type":"article-journal","abstract":"Biomolecular condensates are micron-scale compartments in eukaryotic cells that lack surrounding membranes but function to concentrate proteins and nucleic acids. These condensates are involved in diverse processes, including RNA metabolism, ribosome biogenesis, the DNA damage response and signal transduction. Recent studies have shown that liquid-liquid phase separation driven by multivalent macromolecular interactions is an important organizing principle for biomolecular condensates. With this physical framework, it is now possible to explain how the assembly, composition, physical properties and biochemical and cellular functions of these important structures are regulated.","container-title":"Nature Reviews. Molecular Cell Biology","DOI":"10.1038/nrm.2017.7","ISSN":"1471-0080","issue":"5","journalAbbreviation":"Nat. Rev. Mol. Cell Biol.","language":"eng","note":"number: 5\nPMID: 28225081","page":"285-298","source":"PubMed","title":"Biomolecular condensates: organizers of cellular biochemistry","title-short":"Biomolecular condensates","volume":"18","author":[{"family":"Banani","given":"Salman F."},{"family":"Lee","given":"Hyun O."},{"family":"Hyman","given":"Anthony A."},{"family":"Rosen","given":"Michael K."}],"issued":{"date-parts":[["2017"]]}}}],"schema":"https://github.com/citation-style-language/schema/raw/master/csl-citation.json"} </w:instrText>
      </w:r>
      <w:r w:rsidR="00202D4C">
        <w:fldChar w:fldCharType="separate"/>
      </w:r>
      <w:r w:rsidR="00A021F4" w:rsidRPr="00A021F4">
        <w:rPr>
          <w:vertAlign w:val="superscript"/>
          <w:lang w:val="en-GB"/>
        </w:rPr>
        <w:t>31</w:t>
      </w:r>
      <w:r w:rsidR="00202D4C">
        <w:fldChar w:fldCharType="end"/>
      </w:r>
      <w:r w:rsidRPr="000C70C5">
        <w:rPr>
          <w:iCs/>
        </w:rPr>
        <w:t xml:space="preserve"> that may be disrupted by phosphorylation</w:t>
      </w:r>
      <w:r w:rsidR="00BF655E" w:rsidRPr="000C70C5">
        <w:t xml:space="preserve">. </w:t>
      </w:r>
      <w:r w:rsidR="00804B7B">
        <w:t xml:space="preserve">Since we observed clustering of </w:t>
      </w:r>
      <w:r w:rsidR="00684908">
        <w:t xml:space="preserve">cell cycle-regulated </w:t>
      </w:r>
      <w:proofErr w:type="spellStart"/>
      <w:r w:rsidR="00804B7B">
        <w:t>phosphosites</w:t>
      </w:r>
      <w:proofErr w:type="spellEnd"/>
      <w:r w:rsidR="00804B7B">
        <w:t xml:space="preserve"> in IDRs (</w:t>
      </w:r>
      <w:r w:rsidR="0035647A">
        <w:t>F</w:t>
      </w:r>
      <w:r w:rsidR="00804B7B">
        <w:t xml:space="preserve">igure 4a), we </w:t>
      </w:r>
      <w:proofErr w:type="spellStart"/>
      <w:r w:rsidR="00804B7B">
        <w:t>hypothesised</w:t>
      </w:r>
      <w:proofErr w:type="spellEnd"/>
      <w:r w:rsidR="00804B7B">
        <w:t xml:space="preserve"> that changes in the net charge of these regions due to CDK </w:t>
      </w:r>
      <w:r w:rsidR="00684908">
        <w:t xml:space="preserve">mediated </w:t>
      </w:r>
      <w:r w:rsidR="00804B7B">
        <w:t xml:space="preserve">phosphorylation might control MLO assembly and disassembly </w:t>
      </w:r>
      <w:r w:rsidR="00684908">
        <w:t>during</w:t>
      </w:r>
      <w:r w:rsidR="00804B7B">
        <w:t xml:space="preserve"> cell cycle progression.</w:t>
      </w:r>
      <w:r w:rsidRPr="000C70C5">
        <w:t xml:space="preserve"> To see whether there is evidence that supports this hypothesis, we</w:t>
      </w:r>
      <w:r w:rsidR="00BF655E" w:rsidRPr="000C70C5">
        <w:t xml:space="preserve"> manual</w:t>
      </w:r>
      <w:r w:rsidR="00EE1E44" w:rsidRPr="000C70C5">
        <w:t>ly</w:t>
      </w:r>
      <w:r w:rsidR="00BF655E" w:rsidRPr="000C70C5">
        <w:t xml:space="preserve"> curated </w:t>
      </w:r>
      <w:r w:rsidR="006E6A20">
        <w:t>the MLO proteome</w:t>
      </w:r>
      <w:r w:rsidR="00B12560">
        <w:t xml:space="preserve"> (See Supplementary Methods for sources)</w:t>
      </w:r>
      <w:r w:rsidR="00BF655E" w:rsidRPr="000C70C5">
        <w:t xml:space="preserve">, </w:t>
      </w:r>
      <w:r w:rsidRPr="000C70C5">
        <w:t>and</w:t>
      </w:r>
      <w:r w:rsidR="00BF655E" w:rsidRPr="000C70C5">
        <w:t xml:space="preserve"> </w:t>
      </w:r>
      <w:r w:rsidR="00B12560">
        <w:t xml:space="preserve">individually verified the presence of CDK substrates and </w:t>
      </w:r>
      <w:r w:rsidR="00B12560" w:rsidRPr="000C70C5">
        <w:t>dynamic phospho</w:t>
      </w:r>
      <w:r w:rsidR="00B12560">
        <w:t xml:space="preserve">proteins </w:t>
      </w:r>
      <w:r w:rsidR="006E6A20">
        <w:t>among this dataset. We</w:t>
      </w:r>
      <w:r w:rsidR="00B12560">
        <w:t xml:space="preserve"> </w:t>
      </w:r>
      <w:r w:rsidR="00BF655E" w:rsidRPr="000C70C5">
        <w:t xml:space="preserve">found that at least </w:t>
      </w:r>
      <w:r w:rsidR="00EE1E44" w:rsidRPr="000C70C5">
        <w:t>2</w:t>
      </w:r>
      <w:r w:rsidR="00804B7B">
        <w:t>35</w:t>
      </w:r>
      <w:r w:rsidR="00EE1E44" w:rsidRPr="000C70C5">
        <w:t xml:space="preserve"> </w:t>
      </w:r>
      <w:r w:rsidR="00BF655E" w:rsidRPr="000C70C5">
        <w:t>CDK substrates</w:t>
      </w:r>
      <w:r w:rsidR="00F73A45">
        <w:t xml:space="preserve"> </w:t>
      </w:r>
      <w:r w:rsidR="00F73A45" w:rsidRPr="000C70C5">
        <w:t>(3</w:t>
      </w:r>
      <w:r w:rsidR="00F73A45">
        <w:t>5.6</w:t>
      </w:r>
      <w:r w:rsidR="00F73A45" w:rsidRPr="000C70C5">
        <w:t>%)</w:t>
      </w:r>
      <w:r w:rsidR="00F73A45">
        <w:t xml:space="preserve"> and</w:t>
      </w:r>
      <w:r w:rsidR="00EE1E44" w:rsidRPr="000C70C5">
        <w:t xml:space="preserve"> </w:t>
      </w:r>
      <w:r w:rsidR="00F73A45">
        <w:t xml:space="preserve">201 </w:t>
      </w:r>
      <w:r w:rsidR="002C1CCC" w:rsidRPr="000C70C5">
        <w:t>(</w:t>
      </w:r>
      <w:r w:rsidR="002C1CCC">
        <w:t>31</w:t>
      </w:r>
      <w:r w:rsidR="002C1CCC" w:rsidRPr="000C70C5">
        <w:t>%)</w:t>
      </w:r>
      <w:r w:rsidR="002C1CCC">
        <w:t xml:space="preserve"> </w:t>
      </w:r>
      <w:r w:rsidR="00EE1E44" w:rsidRPr="000C70C5">
        <w:t>dynamic</w:t>
      </w:r>
      <w:r w:rsidR="00EE1E44" w:rsidRPr="000C70C5">
        <w:rPr>
          <w:i/>
          <w:iCs/>
        </w:rPr>
        <w:t xml:space="preserve"> </w:t>
      </w:r>
      <w:r w:rsidR="00EE1E44" w:rsidRPr="000C70C5">
        <w:t>phospho</w:t>
      </w:r>
      <w:r w:rsidR="00804B7B">
        <w:t>proteins</w:t>
      </w:r>
      <w:r w:rsidR="00F73A45" w:rsidRPr="000C70C5">
        <w:t xml:space="preserve"> </w:t>
      </w:r>
      <w:r w:rsidR="006E6A20">
        <w:t>are present in</w:t>
      </w:r>
      <w:r w:rsidR="00BF655E" w:rsidRPr="000C70C5">
        <w:t xml:space="preserve"> MLO</w:t>
      </w:r>
      <w:r w:rsidR="006E6A20">
        <w:t>s</w:t>
      </w:r>
      <w:r w:rsidR="005D1BC6">
        <w:t xml:space="preserve"> (Figure 4h).</w:t>
      </w:r>
      <w:r w:rsidR="005D1BC6" w:rsidRPr="005D1BC6">
        <w:t xml:space="preserve"> </w:t>
      </w:r>
      <w:r w:rsidR="005D1BC6">
        <w:t>CDK substrates include major proteins of MLOs highly enriched in IDRs such as coilin (</w:t>
      </w:r>
      <w:proofErr w:type="spellStart"/>
      <w:r w:rsidR="005D1BC6">
        <w:t>Cajal</w:t>
      </w:r>
      <w:proofErr w:type="spellEnd"/>
      <w:r w:rsidR="005D1BC6">
        <w:t xml:space="preserve"> bodies), </w:t>
      </w:r>
      <w:proofErr w:type="spellStart"/>
      <w:r w:rsidR="005D1BC6">
        <w:t>nucleophosmin</w:t>
      </w:r>
      <w:proofErr w:type="spellEnd"/>
      <w:r w:rsidR="005D1BC6">
        <w:t xml:space="preserve"> and Ki-67 (nucleoli), 53BP1 (53BP1 bodies), nucleoporins (NPCs) and PML </w:t>
      </w:r>
      <w:r w:rsidR="005D1BC6" w:rsidRPr="00804B7B">
        <w:t xml:space="preserve">(PML bodies). In these proteins, as in dynamic phosphoproteins </w:t>
      </w:r>
      <w:r w:rsidR="005D1BC6" w:rsidRPr="00804B7B">
        <w:rPr>
          <w:i/>
          <w:iCs/>
        </w:rPr>
        <w:t>in vivo</w:t>
      </w:r>
      <w:r w:rsidR="005D1BC6" w:rsidRPr="00804B7B">
        <w:t xml:space="preserve">, the vast majority of proline-directed </w:t>
      </w:r>
      <w:proofErr w:type="spellStart"/>
      <w:r w:rsidR="005D1BC6" w:rsidRPr="00804B7B">
        <w:t>phosphosites</w:t>
      </w:r>
      <w:proofErr w:type="spellEnd"/>
      <w:r w:rsidR="005D1BC6" w:rsidRPr="00804B7B">
        <w:t xml:space="preserve"> were located in predicted IDRs (</w:t>
      </w:r>
      <w:r w:rsidR="005D1BC6">
        <w:t>S</w:t>
      </w:r>
      <w:r w:rsidR="005D1BC6" w:rsidRPr="00804B7B">
        <w:t xml:space="preserve">upplementary Fig </w:t>
      </w:r>
      <w:proofErr w:type="spellStart"/>
      <w:r w:rsidR="005D1BC6" w:rsidRPr="00804B7B">
        <w:t>X</w:t>
      </w:r>
      <w:r w:rsidR="005D1BC6">
        <w:t>f</w:t>
      </w:r>
      <w:proofErr w:type="spellEnd"/>
      <w:r w:rsidR="005D1BC6" w:rsidRPr="00804B7B">
        <w:t xml:space="preserve">). Moreover, </w:t>
      </w:r>
      <w:r w:rsidR="005D1BC6">
        <w:t xml:space="preserve">of the 148 proteins that show </w:t>
      </w:r>
      <w:r w:rsidR="005D1BC6" w:rsidRPr="00804B7B">
        <w:t xml:space="preserve">dynamic phosphorylation in </w:t>
      </w:r>
      <w:r w:rsidR="005D1BC6" w:rsidRPr="00804B7B">
        <w:rPr>
          <w:i/>
          <w:iCs/>
        </w:rPr>
        <w:t>Xenopus</w:t>
      </w:r>
      <w:r w:rsidR="005D1BC6" w:rsidRPr="00804B7B">
        <w:t xml:space="preserve"> and</w:t>
      </w:r>
      <w:r w:rsidR="005D1BC6">
        <w:t xml:space="preserve"> are </w:t>
      </w:r>
      <w:r w:rsidR="005D1BC6" w:rsidRPr="00804B7B">
        <w:t>CDK substrates</w:t>
      </w:r>
      <w:r w:rsidR="005D1BC6" w:rsidRPr="002C1CCC">
        <w:t xml:space="preserve"> </w:t>
      </w:r>
      <w:r w:rsidR="005D1BC6">
        <w:t>in human, 73</w:t>
      </w:r>
      <w:r w:rsidR="005D1BC6" w:rsidRPr="00804B7B">
        <w:t xml:space="preserve"> </w:t>
      </w:r>
      <w:r w:rsidR="005D1BC6">
        <w:t xml:space="preserve">(49%) </w:t>
      </w:r>
      <w:proofErr w:type="spellStart"/>
      <w:r w:rsidR="005D1BC6">
        <w:t>localise</w:t>
      </w:r>
      <w:proofErr w:type="spellEnd"/>
      <w:r w:rsidR="005D1BC6">
        <w:t xml:space="preserve"> to MLOs </w:t>
      </w:r>
      <w:r w:rsidR="005D1BC6" w:rsidRPr="00804B7B">
        <w:t>(Fig</w:t>
      </w:r>
      <w:r w:rsidR="005D1BC6">
        <w:t>ure</w:t>
      </w:r>
      <w:r w:rsidR="005D1BC6" w:rsidRPr="00804B7B">
        <w:t xml:space="preserve"> 4h</w:t>
      </w:r>
      <w:r w:rsidR="005D1BC6">
        <w:t>).</w:t>
      </w:r>
      <w:r w:rsidR="005D1BC6" w:rsidRPr="00804B7B">
        <w:t xml:space="preserve"> </w:t>
      </w:r>
      <w:r w:rsidR="005D1BC6">
        <w:t xml:space="preserve">These data support </w:t>
      </w:r>
      <w:r w:rsidR="005D1BC6" w:rsidRPr="00804B7B">
        <w:t>the existence of an evolutionary conserved mechanism for cell-cycle control of MLOs.</w:t>
      </w:r>
    </w:p>
    <w:p w14:paraId="25713DF3" w14:textId="01746A0D" w:rsidR="00FF2BC7" w:rsidRDefault="00BF655E" w:rsidP="00FE37B0">
      <w:pPr>
        <w:spacing w:line="360" w:lineRule="auto"/>
        <w:ind w:firstLine="720"/>
        <w:jc w:val="both"/>
        <w:rPr>
          <w:iCs/>
        </w:rPr>
      </w:pPr>
      <w:r w:rsidRPr="000C70C5">
        <w:rPr>
          <w:iCs/>
        </w:rPr>
        <w:t xml:space="preserve">In conclusion, this work reveals that CDK sites are both quantitatively and qualitatively different from other </w:t>
      </w:r>
      <w:r w:rsidR="00C625F8">
        <w:rPr>
          <w:iCs/>
        </w:rPr>
        <w:t>dynamic</w:t>
      </w:r>
      <w:r w:rsidRPr="000C70C5">
        <w:rPr>
          <w:iCs/>
        </w:rPr>
        <w:t xml:space="preserve"> </w:t>
      </w:r>
      <w:proofErr w:type="spellStart"/>
      <w:r w:rsidRPr="000C70C5">
        <w:rPr>
          <w:iCs/>
        </w:rPr>
        <w:t>phosphosites</w:t>
      </w:r>
      <w:proofErr w:type="spellEnd"/>
      <w:r w:rsidRPr="000C70C5">
        <w:rPr>
          <w:iCs/>
        </w:rPr>
        <w:t xml:space="preserve">: they </w:t>
      </w:r>
      <w:r w:rsidR="0038707F" w:rsidRPr="000C70C5">
        <w:rPr>
          <w:iCs/>
        </w:rPr>
        <w:t>are the most numerous</w:t>
      </w:r>
      <w:r w:rsidRPr="000C70C5">
        <w:rPr>
          <w:iCs/>
        </w:rPr>
        <w:t xml:space="preserve">, </w:t>
      </w:r>
      <w:r w:rsidR="0038707F" w:rsidRPr="000C70C5">
        <w:rPr>
          <w:iCs/>
        </w:rPr>
        <w:t xml:space="preserve">they </w:t>
      </w:r>
      <w:r w:rsidRPr="000C70C5">
        <w:rPr>
          <w:iCs/>
        </w:rPr>
        <w:t xml:space="preserve">occur in a coordinated manner on multiple proteins of similar complexes, and </w:t>
      </w:r>
      <w:r w:rsidR="0038707F" w:rsidRPr="000C70C5">
        <w:rPr>
          <w:iCs/>
        </w:rPr>
        <w:t xml:space="preserve">they </w:t>
      </w:r>
      <w:r w:rsidRPr="000C70C5">
        <w:rPr>
          <w:iCs/>
        </w:rPr>
        <w:t>are highly-enriched within IDR</w:t>
      </w:r>
      <w:r w:rsidR="00804B7B">
        <w:rPr>
          <w:iCs/>
        </w:rPr>
        <w:t>s</w:t>
      </w:r>
      <w:r w:rsidRPr="000C70C5">
        <w:rPr>
          <w:iCs/>
        </w:rPr>
        <w:t>. Since they cluster</w:t>
      </w:r>
      <w:r w:rsidR="0038707F" w:rsidRPr="000C70C5">
        <w:rPr>
          <w:iCs/>
        </w:rPr>
        <w:t xml:space="preserve"> on key proteins of MLOs</w:t>
      </w:r>
      <w:r w:rsidRPr="000C70C5">
        <w:rPr>
          <w:iCs/>
        </w:rPr>
        <w:t xml:space="preserve">, we speculate that their coordinated phosphorylation by CDKs at mitosis should </w:t>
      </w:r>
      <w:proofErr w:type="spellStart"/>
      <w:r w:rsidRPr="000C70C5">
        <w:rPr>
          <w:iCs/>
        </w:rPr>
        <w:t>destabilise</w:t>
      </w:r>
      <w:proofErr w:type="spellEnd"/>
      <w:r w:rsidRPr="000C70C5">
        <w:rPr>
          <w:iCs/>
        </w:rPr>
        <w:t xml:space="preserve"> weak interactions between IDR</w:t>
      </w:r>
      <w:r w:rsidR="00804B7B">
        <w:rPr>
          <w:iCs/>
        </w:rPr>
        <w:t>s</w:t>
      </w:r>
      <w:r w:rsidRPr="000C70C5">
        <w:rPr>
          <w:iCs/>
        </w:rPr>
        <w:t xml:space="preserve"> to promote MLO disassembly, thus acting analogously to a detergent that dissolves liquid phase boundaries. Detailed biochemical and structural studies will be required to verify th</w:t>
      </w:r>
      <w:r w:rsidR="00C625F8">
        <w:rPr>
          <w:iCs/>
        </w:rPr>
        <w:t>is</w:t>
      </w:r>
      <w:r w:rsidRPr="000C70C5">
        <w:rPr>
          <w:iCs/>
        </w:rPr>
        <w:t xml:space="preserve"> hypothes</w:t>
      </w:r>
      <w:r w:rsidR="00C625F8">
        <w:rPr>
          <w:iCs/>
        </w:rPr>
        <w:t>i</w:t>
      </w:r>
      <w:r w:rsidRPr="000C70C5">
        <w:rPr>
          <w:iCs/>
        </w:rPr>
        <w:t>s.</w:t>
      </w:r>
    </w:p>
    <w:p w14:paraId="277F7EC2" w14:textId="612E9F5B" w:rsidR="00FB19A0" w:rsidRDefault="00FB19A0" w:rsidP="00FE37B0">
      <w:pPr>
        <w:spacing w:line="360" w:lineRule="auto"/>
        <w:ind w:firstLine="720"/>
        <w:jc w:val="both"/>
        <w:rPr>
          <w:iCs/>
        </w:rPr>
      </w:pPr>
    </w:p>
    <w:p w14:paraId="55AA3211" w14:textId="6EE7B2CF" w:rsidR="00A021F4" w:rsidRPr="00A021F4" w:rsidRDefault="00FB19A0" w:rsidP="00FE37B0">
      <w:pPr>
        <w:pStyle w:val="Bibliography"/>
        <w:tabs>
          <w:tab w:val="clear" w:pos="260"/>
        </w:tabs>
        <w:spacing w:line="360" w:lineRule="auto"/>
        <w:ind w:left="426" w:hanging="426"/>
        <w:rPr>
          <w:lang w:val="en-GB"/>
        </w:rPr>
      </w:pPr>
      <w:r>
        <w:rPr>
          <w:b/>
          <w:bCs/>
          <w:i/>
        </w:rPr>
        <w:fldChar w:fldCharType="begin"/>
      </w:r>
      <w:r>
        <w:rPr>
          <w:b/>
          <w:bCs/>
          <w:i/>
        </w:rPr>
        <w:instrText xml:space="preserve"> ADDIN ZOTERO_BIBL {"uncited":[],"omitted":[],"custom":[]} CSL_BIBLIOGRAPHY </w:instrText>
      </w:r>
      <w:r>
        <w:rPr>
          <w:b/>
          <w:bCs/>
          <w:i/>
        </w:rPr>
        <w:fldChar w:fldCharType="separate"/>
      </w:r>
      <w:r w:rsidR="00A021F4" w:rsidRPr="00A021F4">
        <w:rPr>
          <w:lang w:val="en-GB"/>
        </w:rPr>
        <w:t>1.</w:t>
      </w:r>
      <w:r w:rsidR="00A021F4" w:rsidRPr="00A021F4">
        <w:rPr>
          <w:lang w:val="en-GB"/>
        </w:rPr>
        <w:tab/>
        <w:t xml:space="preserve">Fisher, D. L. &amp; Nurse, P. A single fission yeast mitotic cyclin B p34cdc2 kinase promotes both S-phase and mitosis in the absence of G1 cyclins. </w:t>
      </w:r>
      <w:r w:rsidR="00A021F4" w:rsidRPr="00A021F4">
        <w:rPr>
          <w:i/>
          <w:iCs/>
          <w:lang w:val="en-GB"/>
        </w:rPr>
        <w:t>E</w:t>
      </w:r>
      <w:r w:rsidR="00004E97">
        <w:rPr>
          <w:i/>
          <w:iCs/>
          <w:lang w:val="en-GB"/>
        </w:rPr>
        <w:t>MBO</w:t>
      </w:r>
      <w:r w:rsidR="00A021F4" w:rsidRPr="00A021F4">
        <w:rPr>
          <w:i/>
          <w:iCs/>
          <w:lang w:val="en-GB"/>
        </w:rPr>
        <w:t xml:space="preserve"> J</w:t>
      </w:r>
      <w:r w:rsidR="00A021F4" w:rsidRPr="00A021F4">
        <w:rPr>
          <w:lang w:val="en-GB"/>
        </w:rPr>
        <w:t xml:space="preserve"> </w:t>
      </w:r>
      <w:r w:rsidR="00A021F4" w:rsidRPr="00A021F4">
        <w:rPr>
          <w:b/>
          <w:bCs/>
          <w:lang w:val="en-GB"/>
        </w:rPr>
        <w:t>15</w:t>
      </w:r>
      <w:r w:rsidR="00A021F4" w:rsidRPr="00A021F4">
        <w:rPr>
          <w:lang w:val="en-GB"/>
        </w:rPr>
        <w:t>, 850–60 (1996).</w:t>
      </w:r>
    </w:p>
    <w:p w14:paraId="7D4F96D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w:t>
      </w:r>
      <w:r w:rsidRPr="00A021F4">
        <w:rPr>
          <w:lang w:val="en-GB"/>
        </w:rPr>
        <w:tab/>
        <w:t xml:space="preserve">Coudreuse, D. &amp; Nurse, P. Driving the cell cycle with a minimal CDK control network. </w:t>
      </w:r>
      <w:r w:rsidRPr="00A021F4">
        <w:rPr>
          <w:i/>
          <w:iCs/>
          <w:lang w:val="en-GB"/>
        </w:rPr>
        <w:t>Nature</w:t>
      </w:r>
      <w:r w:rsidRPr="00A021F4">
        <w:rPr>
          <w:lang w:val="en-GB"/>
        </w:rPr>
        <w:t xml:space="preserve"> </w:t>
      </w:r>
      <w:r w:rsidRPr="00A021F4">
        <w:rPr>
          <w:b/>
          <w:bCs/>
          <w:lang w:val="en-GB"/>
        </w:rPr>
        <w:t>468</w:t>
      </w:r>
      <w:r w:rsidRPr="00A021F4">
        <w:rPr>
          <w:lang w:val="en-GB"/>
        </w:rPr>
        <w:t>, 1074–1079 (2010).</w:t>
      </w:r>
    </w:p>
    <w:p w14:paraId="715A4F5B"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w:t>
      </w:r>
      <w:r w:rsidRPr="00A021F4">
        <w:rPr>
          <w:lang w:val="en-GB"/>
        </w:rPr>
        <w:tab/>
        <w:t xml:space="preserve">Post, H. </w:t>
      </w:r>
      <w:r w:rsidRPr="00A021F4">
        <w:rPr>
          <w:i/>
          <w:iCs/>
          <w:lang w:val="en-GB"/>
        </w:rPr>
        <w:t>et al.</w:t>
      </w:r>
      <w:r w:rsidRPr="00A021F4">
        <w:rPr>
          <w:lang w:val="en-GB"/>
        </w:rPr>
        <w:t xml:space="preserve"> Robust, Sensitive, and Automated Phosphopeptide Enrichment Optimized for Low Sample Amounts Applied to Primary Hippocampal Neurons. </w:t>
      </w:r>
      <w:r w:rsidRPr="00A021F4">
        <w:rPr>
          <w:i/>
          <w:iCs/>
          <w:lang w:val="en-GB"/>
        </w:rPr>
        <w:t>J. Proteome Res.</w:t>
      </w:r>
      <w:r w:rsidRPr="00A021F4">
        <w:rPr>
          <w:lang w:val="en-GB"/>
        </w:rPr>
        <w:t xml:space="preserve"> </w:t>
      </w:r>
      <w:r w:rsidRPr="00A021F4">
        <w:rPr>
          <w:b/>
          <w:bCs/>
          <w:lang w:val="en-GB"/>
        </w:rPr>
        <w:t>16</w:t>
      </w:r>
      <w:r w:rsidRPr="00A021F4">
        <w:rPr>
          <w:lang w:val="en-GB"/>
        </w:rPr>
        <w:t>, 728–737 (2017).</w:t>
      </w:r>
    </w:p>
    <w:p w14:paraId="30A3382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4.</w:t>
      </w:r>
      <w:r w:rsidRPr="00A021F4">
        <w:rPr>
          <w:lang w:val="en-GB"/>
        </w:rPr>
        <w:tab/>
        <w:t xml:space="preserve">Wright, P. E. &amp; Dyson, H. J. Intrinsically disordered proteins in cellular signalling and regulation. </w:t>
      </w:r>
      <w:r w:rsidRPr="00A021F4">
        <w:rPr>
          <w:i/>
          <w:iCs/>
          <w:lang w:val="en-GB"/>
        </w:rPr>
        <w:t>Nat. Rev. Mol. Cell Biol.</w:t>
      </w:r>
      <w:r w:rsidRPr="00A021F4">
        <w:rPr>
          <w:lang w:val="en-GB"/>
        </w:rPr>
        <w:t xml:space="preserve"> </w:t>
      </w:r>
      <w:r w:rsidRPr="00A021F4">
        <w:rPr>
          <w:b/>
          <w:bCs/>
          <w:lang w:val="en-GB"/>
        </w:rPr>
        <w:t>16</w:t>
      </w:r>
      <w:r w:rsidRPr="00A021F4">
        <w:rPr>
          <w:lang w:val="en-GB"/>
        </w:rPr>
        <w:t>, 18–29 (2015).</w:t>
      </w:r>
    </w:p>
    <w:p w14:paraId="00AD8E1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5.</w:t>
      </w:r>
      <w:r w:rsidRPr="00A021F4">
        <w:rPr>
          <w:lang w:val="en-GB"/>
        </w:rPr>
        <w:tab/>
        <w:t xml:space="preserve">Errico, A., Deshmukh, K., Tanaka, Y., Pozniakovsky, A. &amp; Hunt, T. Identification of substrates for cyclin dependent kinases. </w:t>
      </w:r>
      <w:r w:rsidRPr="00A021F4">
        <w:rPr>
          <w:i/>
          <w:iCs/>
          <w:lang w:val="en-GB"/>
        </w:rPr>
        <w:t>Adv. Enzyme Regul.</w:t>
      </w:r>
      <w:r w:rsidRPr="00A021F4">
        <w:rPr>
          <w:lang w:val="en-GB"/>
        </w:rPr>
        <w:t xml:space="preserve"> </w:t>
      </w:r>
      <w:r w:rsidRPr="00A021F4">
        <w:rPr>
          <w:b/>
          <w:bCs/>
          <w:lang w:val="en-GB"/>
        </w:rPr>
        <w:t>50</w:t>
      </w:r>
      <w:r w:rsidRPr="00A021F4">
        <w:rPr>
          <w:lang w:val="en-GB"/>
        </w:rPr>
        <w:t>, 375–399 (2010).</w:t>
      </w:r>
    </w:p>
    <w:p w14:paraId="1D30564E"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6.</w:t>
      </w:r>
      <w:r w:rsidRPr="00A021F4">
        <w:rPr>
          <w:lang w:val="en-GB"/>
        </w:rPr>
        <w:tab/>
        <w:t xml:space="preserve">Ubersax, J. A. </w:t>
      </w:r>
      <w:r w:rsidRPr="00A021F4">
        <w:rPr>
          <w:i/>
          <w:iCs/>
          <w:lang w:val="en-GB"/>
        </w:rPr>
        <w:t>et al.</w:t>
      </w:r>
      <w:r w:rsidRPr="00A021F4">
        <w:rPr>
          <w:lang w:val="en-GB"/>
        </w:rPr>
        <w:t xml:space="preserve"> Targets of the cyclin-dependent kinase Cdk1. </w:t>
      </w:r>
      <w:r w:rsidRPr="00A021F4">
        <w:rPr>
          <w:i/>
          <w:iCs/>
          <w:lang w:val="en-GB"/>
        </w:rPr>
        <w:t>Nature</w:t>
      </w:r>
      <w:r w:rsidRPr="00A021F4">
        <w:rPr>
          <w:lang w:val="en-GB"/>
        </w:rPr>
        <w:t xml:space="preserve"> </w:t>
      </w:r>
      <w:r w:rsidRPr="00A021F4">
        <w:rPr>
          <w:b/>
          <w:bCs/>
          <w:lang w:val="en-GB"/>
        </w:rPr>
        <w:t>425</w:t>
      </w:r>
      <w:r w:rsidRPr="00A021F4">
        <w:rPr>
          <w:lang w:val="en-GB"/>
        </w:rPr>
        <w:t>, 859–64 (2003).</w:t>
      </w:r>
    </w:p>
    <w:p w14:paraId="626BBB49" w14:textId="6E55EBD4" w:rsidR="00A021F4" w:rsidRPr="00A021F4" w:rsidRDefault="00A021F4" w:rsidP="00FE37B0">
      <w:pPr>
        <w:pStyle w:val="Bibliography"/>
        <w:tabs>
          <w:tab w:val="clear" w:pos="260"/>
        </w:tabs>
        <w:spacing w:line="360" w:lineRule="auto"/>
        <w:ind w:left="426" w:hanging="426"/>
        <w:rPr>
          <w:lang w:val="en-GB"/>
        </w:rPr>
      </w:pPr>
      <w:r w:rsidRPr="00A021F4">
        <w:rPr>
          <w:lang w:val="en-GB"/>
        </w:rPr>
        <w:t>7.</w:t>
      </w:r>
      <w:r w:rsidRPr="00A021F4">
        <w:rPr>
          <w:lang w:val="en-GB"/>
        </w:rPr>
        <w:tab/>
        <w:t xml:space="preserve">Blethrow, J. D., Glavy, J. S., Morgan, D. O. &amp; Shokat, K. M. Covalent capture of kinase-specific phosphopeptides reveals Cdk1-cyclin B substrates. </w:t>
      </w:r>
      <w:r w:rsidRPr="00A021F4">
        <w:rPr>
          <w:i/>
          <w:iCs/>
          <w:lang w:val="en-GB"/>
        </w:rPr>
        <w:t>Proc Natl Acad Sci U</w:t>
      </w:r>
      <w:r w:rsidR="00004E97">
        <w:rPr>
          <w:i/>
          <w:iCs/>
          <w:lang w:val="en-GB"/>
        </w:rPr>
        <w:t>S</w:t>
      </w:r>
      <w:r w:rsidRPr="00A021F4">
        <w:rPr>
          <w:i/>
          <w:iCs/>
          <w:lang w:val="en-GB"/>
        </w:rPr>
        <w:t>A</w:t>
      </w:r>
      <w:r w:rsidRPr="00A021F4">
        <w:rPr>
          <w:lang w:val="en-GB"/>
        </w:rPr>
        <w:t xml:space="preserve"> </w:t>
      </w:r>
      <w:r w:rsidRPr="00A021F4">
        <w:rPr>
          <w:b/>
          <w:bCs/>
          <w:lang w:val="en-GB"/>
        </w:rPr>
        <w:t>105</w:t>
      </w:r>
      <w:r w:rsidRPr="00A021F4">
        <w:rPr>
          <w:lang w:val="en-GB"/>
        </w:rPr>
        <w:t>, 1442–7 (2008).</w:t>
      </w:r>
    </w:p>
    <w:p w14:paraId="59FCD9C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8.</w:t>
      </w:r>
      <w:r w:rsidRPr="00A021F4">
        <w:rPr>
          <w:lang w:val="en-GB"/>
        </w:rPr>
        <w:tab/>
        <w:t xml:space="preserve">Chi, Y. </w:t>
      </w:r>
      <w:r w:rsidRPr="00A021F4">
        <w:rPr>
          <w:i/>
          <w:iCs/>
          <w:lang w:val="en-GB"/>
        </w:rPr>
        <w:t>et al.</w:t>
      </w:r>
      <w:r w:rsidRPr="00A021F4">
        <w:rPr>
          <w:lang w:val="en-GB"/>
        </w:rPr>
        <w:t xml:space="preserve"> Identification of CDK2 substrates in human cell lysates. </w:t>
      </w:r>
      <w:r w:rsidRPr="00A021F4">
        <w:rPr>
          <w:i/>
          <w:iCs/>
          <w:lang w:val="en-GB"/>
        </w:rPr>
        <w:t>Genome Biol</w:t>
      </w:r>
      <w:r w:rsidRPr="00A021F4">
        <w:rPr>
          <w:lang w:val="en-GB"/>
        </w:rPr>
        <w:t xml:space="preserve"> </w:t>
      </w:r>
      <w:r w:rsidRPr="00A021F4">
        <w:rPr>
          <w:b/>
          <w:bCs/>
          <w:lang w:val="en-GB"/>
        </w:rPr>
        <w:t>9</w:t>
      </w:r>
      <w:r w:rsidRPr="00A021F4">
        <w:rPr>
          <w:lang w:val="en-GB"/>
        </w:rPr>
        <w:t>, R149 (2008).</w:t>
      </w:r>
    </w:p>
    <w:p w14:paraId="543B081F" w14:textId="3DDC290E" w:rsidR="00A021F4" w:rsidRPr="00A021F4" w:rsidRDefault="00A021F4" w:rsidP="00FE37B0">
      <w:pPr>
        <w:pStyle w:val="Bibliography"/>
        <w:tabs>
          <w:tab w:val="clear" w:pos="260"/>
        </w:tabs>
        <w:spacing w:line="360" w:lineRule="auto"/>
        <w:ind w:left="426" w:hanging="426"/>
        <w:rPr>
          <w:lang w:val="en-GB"/>
        </w:rPr>
      </w:pPr>
      <w:r w:rsidRPr="00A021F4">
        <w:rPr>
          <w:lang w:val="en-GB"/>
        </w:rPr>
        <w:t>9.</w:t>
      </w:r>
      <w:r w:rsidRPr="00A021F4">
        <w:rPr>
          <w:lang w:val="en-GB"/>
        </w:rPr>
        <w:tab/>
        <w:t xml:space="preserve">Lim, S. &amp; Kaldis, P. Cdks, cyclins and CKIs: roles beyond cell cycle regulation. </w:t>
      </w:r>
      <w:r w:rsidRPr="00A021F4">
        <w:rPr>
          <w:i/>
          <w:iCs/>
          <w:lang w:val="en-GB"/>
        </w:rPr>
        <w:t>Dev</w:t>
      </w:r>
      <w:r w:rsidR="00004E97">
        <w:rPr>
          <w:i/>
          <w:iCs/>
          <w:lang w:val="en-GB"/>
        </w:rPr>
        <w:t xml:space="preserve">elopment </w:t>
      </w:r>
      <w:r w:rsidRPr="00A021F4">
        <w:rPr>
          <w:b/>
          <w:bCs/>
          <w:lang w:val="en-GB"/>
        </w:rPr>
        <w:t>140</w:t>
      </w:r>
      <w:r w:rsidRPr="00A021F4">
        <w:rPr>
          <w:lang w:val="en-GB"/>
        </w:rPr>
        <w:t>, 3079–3093 (2013).</w:t>
      </w:r>
    </w:p>
    <w:p w14:paraId="77B377E2"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10.</w:t>
      </w:r>
      <w:r w:rsidRPr="00A021F4">
        <w:rPr>
          <w:lang w:val="en-GB"/>
        </w:rPr>
        <w:tab/>
        <w:t xml:space="preserve">Hydbring, P., Malumbres, M. &amp; Sicinski, P. Non-canonical functions of cell cycle cyclins and cyclin-dependent kinases. </w:t>
      </w:r>
      <w:r w:rsidRPr="00A021F4">
        <w:rPr>
          <w:i/>
          <w:iCs/>
          <w:lang w:val="en-GB"/>
        </w:rPr>
        <w:t>Nat. Rev. Mol. Cell Biol.</w:t>
      </w:r>
      <w:r w:rsidRPr="00A021F4">
        <w:rPr>
          <w:lang w:val="en-GB"/>
        </w:rPr>
        <w:t xml:space="preserve"> </w:t>
      </w:r>
      <w:r w:rsidRPr="00A021F4">
        <w:rPr>
          <w:b/>
          <w:bCs/>
          <w:lang w:val="en-GB"/>
        </w:rPr>
        <w:t>17</w:t>
      </w:r>
      <w:r w:rsidRPr="00A021F4">
        <w:rPr>
          <w:lang w:val="en-GB"/>
        </w:rPr>
        <w:t>, 280–292 (2016).</w:t>
      </w:r>
    </w:p>
    <w:p w14:paraId="3B0B0526" w14:textId="29C8AEB6" w:rsidR="00A021F4" w:rsidRPr="00A021F4" w:rsidRDefault="00A021F4" w:rsidP="00FE37B0">
      <w:pPr>
        <w:pStyle w:val="Bibliography"/>
        <w:tabs>
          <w:tab w:val="clear" w:pos="260"/>
        </w:tabs>
        <w:spacing w:line="360" w:lineRule="auto"/>
        <w:ind w:left="426" w:hanging="426"/>
        <w:rPr>
          <w:lang w:val="en-GB"/>
        </w:rPr>
      </w:pPr>
      <w:r w:rsidRPr="00A021F4">
        <w:rPr>
          <w:lang w:val="en-GB"/>
        </w:rPr>
        <w:t>11.</w:t>
      </w:r>
      <w:r w:rsidRPr="00A021F4">
        <w:rPr>
          <w:lang w:val="en-GB"/>
        </w:rPr>
        <w:tab/>
        <w:t>Krasinska, L. &amp; Fisher, D. Non-Cell Cycle Functions of the CDK</w:t>
      </w:r>
      <w:r w:rsidR="00A41468">
        <w:rPr>
          <w:lang w:val="en-GB"/>
        </w:rPr>
        <w:t xml:space="preserve"> n</w:t>
      </w:r>
      <w:r w:rsidRPr="00A021F4">
        <w:rPr>
          <w:lang w:val="en-GB"/>
        </w:rPr>
        <w:t xml:space="preserve">etwork in </w:t>
      </w:r>
      <w:r w:rsidR="00A41468">
        <w:rPr>
          <w:lang w:val="en-GB"/>
        </w:rPr>
        <w:t>c</w:t>
      </w:r>
      <w:r w:rsidRPr="00A021F4">
        <w:rPr>
          <w:lang w:val="en-GB"/>
        </w:rPr>
        <w:t xml:space="preserve">iliogenesis: </w:t>
      </w:r>
      <w:r w:rsidR="00A41468">
        <w:rPr>
          <w:lang w:val="en-GB"/>
        </w:rPr>
        <w:t>r</w:t>
      </w:r>
      <w:r w:rsidRPr="00A021F4">
        <w:rPr>
          <w:lang w:val="en-GB"/>
        </w:rPr>
        <w:t xml:space="preserve">ecycling the </w:t>
      </w:r>
      <w:r w:rsidR="00A41468">
        <w:rPr>
          <w:lang w:val="en-GB"/>
        </w:rPr>
        <w:t>c</w:t>
      </w:r>
      <w:r w:rsidRPr="00A021F4">
        <w:rPr>
          <w:lang w:val="en-GB"/>
        </w:rPr>
        <w:t xml:space="preserve">ell </w:t>
      </w:r>
      <w:r w:rsidR="00A41468">
        <w:rPr>
          <w:lang w:val="en-GB"/>
        </w:rPr>
        <w:t>c</w:t>
      </w:r>
      <w:r w:rsidRPr="00A021F4">
        <w:rPr>
          <w:lang w:val="en-GB"/>
        </w:rPr>
        <w:t xml:space="preserve">ycle </w:t>
      </w:r>
      <w:r w:rsidR="00A41468">
        <w:rPr>
          <w:lang w:val="en-GB"/>
        </w:rPr>
        <w:t>o</w:t>
      </w:r>
      <w:r w:rsidRPr="00A021F4">
        <w:rPr>
          <w:lang w:val="en-GB"/>
        </w:rPr>
        <w:t xml:space="preserve">scillator. </w:t>
      </w:r>
      <w:r w:rsidRPr="00A021F4">
        <w:rPr>
          <w:i/>
          <w:iCs/>
          <w:lang w:val="en-GB"/>
        </w:rPr>
        <w:t>BioEssays</w:t>
      </w:r>
      <w:r w:rsidR="00004E97">
        <w:rPr>
          <w:i/>
          <w:iCs/>
          <w:lang w:val="en-GB"/>
        </w:rPr>
        <w:t xml:space="preserve"> </w:t>
      </w:r>
      <w:r w:rsidRPr="00A021F4">
        <w:rPr>
          <w:b/>
          <w:bCs/>
          <w:lang w:val="en-GB"/>
        </w:rPr>
        <w:t>40</w:t>
      </w:r>
      <w:r w:rsidRPr="00A021F4">
        <w:rPr>
          <w:lang w:val="en-GB"/>
        </w:rPr>
        <w:t>, e1800016 (2018).</w:t>
      </w:r>
    </w:p>
    <w:p w14:paraId="30D159F3"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12.</w:t>
      </w:r>
      <w:r w:rsidRPr="00A021F4">
        <w:rPr>
          <w:lang w:val="en-GB"/>
        </w:rPr>
        <w:tab/>
        <w:t xml:space="preserve">Purvis, J. E. &amp; Lahav, G. Encoding and decoding cellular information through signaling dynamics. </w:t>
      </w:r>
      <w:r w:rsidRPr="00A021F4">
        <w:rPr>
          <w:i/>
          <w:iCs/>
          <w:lang w:val="en-GB"/>
        </w:rPr>
        <w:t>Cell</w:t>
      </w:r>
      <w:r w:rsidRPr="00A021F4">
        <w:rPr>
          <w:lang w:val="en-GB"/>
        </w:rPr>
        <w:t xml:space="preserve"> </w:t>
      </w:r>
      <w:r w:rsidRPr="00A021F4">
        <w:rPr>
          <w:b/>
          <w:bCs/>
          <w:lang w:val="en-GB"/>
        </w:rPr>
        <w:t>152</w:t>
      </w:r>
      <w:r w:rsidRPr="00A021F4">
        <w:rPr>
          <w:lang w:val="en-GB"/>
        </w:rPr>
        <w:t>, 945–956 (2013).</w:t>
      </w:r>
    </w:p>
    <w:p w14:paraId="6A747C4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13.</w:t>
      </w:r>
      <w:r w:rsidRPr="00A021F4">
        <w:rPr>
          <w:lang w:val="en-GB"/>
        </w:rPr>
        <w:tab/>
        <w:t xml:space="preserve">Ly, T. </w:t>
      </w:r>
      <w:r w:rsidRPr="00A021F4">
        <w:rPr>
          <w:i/>
          <w:iCs/>
          <w:lang w:val="en-GB"/>
        </w:rPr>
        <w:t>et al.</w:t>
      </w:r>
      <w:r w:rsidRPr="00A021F4">
        <w:rPr>
          <w:lang w:val="en-GB"/>
        </w:rPr>
        <w:t xml:space="preserve"> Proteomic analysis of cell cycle progression in asynchronous cultures, including mitotic subphases, using PRIMMUS. </w:t>
      </w:r>
      <w:r w:rsidRPr="00A021F4">
        <w:rPr>
          <w:i/>
          <w:iCs/>
          <w:lang w:val="en-GB"/>
        </w:rPr>
        <w:t>eLife</w:t>
      </w:r>
      <w:r w:rsidRPr="00A021F4">
        <w:rPr>
          <w:lang w:val="en-GB"/>
        </w:rPr>
        <w:t xml:space="preserve"> </w:t>
      </w:r>
      <w:r w:rsidRPr="00A021F4">
        <w:rPr>
          <w:b/>
          <w:bCs/>
          <w:lang w:val="en-GB"/>
        </w:rPr>
        <w:t>6</w:t>
      </w:r>
      <w:r w:rsidRPr="00A021F4">
        <w:rPr>
          <w:lang w:val="en-GB"/>
        </w:rPr>
        <w:t>, e27574 (2017).</w:t>
      </w:r>
    </w:p>
    <w:p w14:paraId="11D0375D"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14.</w:t>
      </w:r>
      <w:r w:rsidRPr="00A021F4">
        <w:rPr>
          <w:lang w:val="en-GB"/>
        </w:rPr>
        <w:tab/>
        <w:t xml:space="preserve">Budnik, B., Levy, E., Harmange, G. &amp; Slavov, N. SCoPE-MS: mass spectrometry of single mammalian cells quantifies proteome heterogeneity during cell differentiation. </w:t>
      </w:r>
      <w:r w:rsidRPr="00A021F4">
        <w:rPr>
          <w:i/>
          <w:iCs/>
          <w:lang w:val="en-GB"/>
        </w:rPr>
        <w:t>Genome Biol.</w:t>
      </w:r>
      <w:r w:rsidRPr="00A021F4">
        <w:rPr>
          <w:lang w:val="en-GB"/>
        </w:rPr>
        <w:t xml:space="preserve"> </w:t>
      </w:r>
      <w:r w:rsidRPr="00A021F4">
        <w:rPr>
          <w:b/>
          <w:bCs/>
          <w:lang w:val="en-GB"/>
        </w:rPr>
        <w:t>19</w:t>
      </w:r>
      <w:r w:rsidRPr="00A021F4">
        <w:rPr>
          <w:lang w:val="en-GB"/>
        </w:rPr>
        <w:t>, 161 (2018).</w:t>
      </w:r>
    </w:p>
    <w:p w14:paraId="7BE8AB85"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15.</w:t>
      </w:r>
      <w:r w:rsidRPr="00A021F4">
        <w:rPr>
          <w:lang w:val="en-GB"/>
        </w:rPr>
        <w:tab/>
        <w:t xml:space="preserve">Lombard-Banek, C., Moody, S. A., Manzini, M. C. &amp; Nemes, P. Microsampling Capillary Electrophoresis Mass Spectrometry Enables Single-Cell Proteomics in Complex Tissues: Developing Cell Clones in Live Xenopus laevis and Zebrafish Embryos. </w:t>
      </w:r>
      <w:r w:rsidRPr="00A021F4">
        <w:rPr>
          <w:i/>
          <w:iCs/>
          <w:lang w:val="en-GB"/>
        </w:rPr>
        <w:t>Anal. Chem.</w:t>
      </w:r>
      <w:r w:rsidRPr="00A021F4">
        <w:rPr>
          <w:lang w:val="en-GB"/>
        </w:rPr>
        <w:t xml:space="preserve"> </w:t>
      </w:r>
      <w:r w:rsidRPr="00A021F4">
        <w:rPr>
          <w:b/>
          <w:bCs/>
          <w:lang w:val="en-GB"/>
        </w:rPr>
        <w:t>91</w:t>
      </w:r>
      <w:r w:rsidRPr="00A021F4">
        <w:rPr>
          <w:lang w:val="en-GB"/>
        </w:rPr>
        <w:t>, 4797–4805 (2019).</w:t>
      </w:r>
    </w:p>
    <w:p w14:paraId="28090B1F"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16.</w:t>
      </w:r>
      <w:r w:rsidRPr="00A021F4">
        <w:rPr>
          <w:lang w:val="en-GB"/>
        </w:rPr>
        <w:tab/>
        <w:t xml:space="preserve">Newport, J. &amp; Kirschner, M. A major developmental transition in early Xenopus embryos: I. characterization and timing of cellular changes at the midblastula stage. </w:t>
      </w:r>
      <w:r w:rsidRPr="00A021F4">
        <w:rPr>
          <w:i/>
          <w:iCs/>
          <w:lang w:val="en-GB"/>
        </w:rPr>
        <w:t>Cell</w:t>
      </w:r>
      <w:r w:rsidRPr="00A021F4">
        <w:rPr>
          <w:lang w:val="en-GB"/>
        </w:rPr>
        <w:t xml:space="preserve"> </w:t>
      </w:r>
      <w:r w:rsidRPr="00A021F4">
        <w:rPr>
          <w:b/>
          <w:bCs/>
          <w:lang w:val="en-GB"/>
        </w:rPr>
        <w:t>30</w:t>
      </w:r>
      <w:r w:rsidRPr="00A021F4">
        <w:rPr>
          <w:lang w:val="en-GB"/>
        </w:rPr>
        <w:t>, 675–686 (1982).</w:t>
      </w:r>
    </w:p>
    <w:p w14:paraId="7DFC7D33"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17.</w:t>
      </w:r>
      <w:r w:rsidRPr="00A021F4">
        <w:rPr>
          <w:lang w:val="en-GB"/>
        </w:rPr>
        <w:tab/>
        <w:t xml:space="preserve">Newport, J. W. &amp; Kirschner, M. W. Regulation of the cell cycle during early Xenopus development. </w:t>
      </w:r>
      <w:r w:rsidRPr="00A021F4">
        <w:rPr>
          <w:i/>
          <w:iCs/>
          <w:lang w:val="en-GB"/>
        </w:rPr>
        <w:t>Cell</w:t>
      </w:r>
      <w:r w:rsidRPr="00A021F4">
        <w:rPr>
          <w:lang w:val="en-GB"/>
        </w:rPr>
        <w:t xml:space="preserve"> </w:t>
      </w:r>
      <w:r w:rsidRPr="00A021F4">
        <w:rPr>
          <w:b/>
          <w:bCs/>
          <w:lang w:val="en-GB"/>
        </w:rPr>
        <w:t>37</w:t>
      </w:r>
      <w:r w:rsidRPr="00A021F4">
        <w:rPr>
          <w:lang w:val="en-GB"/>
        </w:rPr>
        <w:t>, 731–42 (1984).</w:t>
      </w:r>
    </w:p>
    <w:p w14:paraId="5A5BFEAB"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18.</w:t>
      </w:r>
      <w:r w:rsidRPr="00A021F4">
        <w:rPr>
          <w:lang w:val="en-GB"/>
        </w:rPr>
        <w:tab/>
        <w:t xml:space="preserve">Peuchen, E. H. </w:t>
      </w:r>
      <w:r w:rsidRPr="00A021F4">
        <w:rPr>
          <w:i/>
          <w:iCs/>
          <w:lang w:val="en-GB"/>
        </w:rPr>
        <w:t>et al.</w:t>
      </w:r>
      <w:r w:rsidRPr="00A021F4">
        <w:rPr>
          <w:lang w:val="en-GB"/>
        </w:rPr>
        <w:t xml:space="preserve"> Phosphorylation Dynamics Dominate the Regulated Proteome during Early Xenopus Development. </w:t>
      </w:r>
      <w:r w:rsidRPr="00A021F4">
        <w:rPr>
          <w:i/>
          <w:iCs/>
          <w:lang w:val="en-GB"/>
        </w:rPr>
        <w:t>Sci. Rep.</w:t>
      </w:r>
      <w:r w:rsidRPr="00A021F4">
        <w:rPr>
          <w:lang w:val="en-GB"/>
        </w:rPr>
        <w:t xml:space="preserve"> </w:t>
      </w:r>
      <w:r w:rsidRPr="00A021F4">
        <w:rPr>
          <w:b/>
          <w:bCs/>
          <w:lang w:val="en-GB"/>
        </w:rPr>
        <w:t>7</w:t>
      </w:r>
      <w:r w:rsidRPr="00A021F4">
        <w:rPr>
          <w:lang w:val="en-GB"/>
        </w:rPr>
        <w:t>, 15647 (2017).</w:t>
      </w:r>
    </w:p>
    <w:p w14:paraId="1645CAC1" w14:textId="4CDF6932" w:rsidR="00A021F4" w:rsidRPr="00A021F4" w:rsidRDefault="00A021F4" w:rsidP="00FE37B0">
      <w:pPr>
        <w:pStyle w:val="Bibliography"/>
        <w:tabs>
          <w:tab w:val="clear" w:pos="260"/>
        </w:tabs>
        <w:spacing w:line="360" w:lineRule="auto"/>
        <w:ind w:left="426" w:hanging="426"/>
        <w:rPr>
          <w:lang w:val="en-GB"/>
        </w:rPr>
      </w:pPr>
      <w:r w:rsidRPr="00A021F4">
        <w:rPr>
          <w:lang w:val="en-GB"/>
        </w:rPr>
        <w:t>19.</w:t>
      </w:r>
      <w:r w:rsidRPr="00A021F4">
        <w:rPr>
          <w:lang w:val="en-GB"/>
        </w:rPr>
        <w:tab/>
        <w:t xml:space="preserve">Presler, M. </w:t>
      </w:r>
      <w:r w:rsidRPr="00A021F4">
        <w:rPr>
          <w:i/>
          <w:iCs/>
          <w:lang w:val="en-GB"/>
        </w:rPr>
        <w:t>et al.</w:t>
      </w:r>
      <w:r w:rsidRPr="00A021F4">
        <w:rPr>
          <w:lang w:val="en-GB"/>
        </w:rPr>
        <w:t xml:space="preserve"> Proteomics of phosphorylation and protein dynamics during fertilization and meiotic exit in the Xenopus egg. </w:t>
      </w:r>
      <w:r w:rsidRPr="00A021F4">
        <w:rPr>
          <w:i/>
          <w:iCs/>
          <w:lang w:val="en-GB"/>
        </w:rPr>
        <w:t>Proc Natl Acad Sci U</w:t>
      </w:r>
      <w:r w:rsidR="00A41468">
        <w:rPr>
          <w:i/>
          <w:iCs/>
          <w:lang w:val="en-GB"/>
        </w:rPr>
        <w:t>S</w:t>
      </w:r>
      <w:r w:rsidRPr="00A021F4">
        <w:rPr>
          <w:i/>
          <w:iCs/>
          <w:lang w:val="en-GB"/>
        </w:rPr>
        <w:t>A.</w:t>
      </w:r>
      <w:r w:rsidRPr="00A021F4">
        <w:rPr>
          <w:lang w:val="en-GB"/>
        </w:rPr>
        <w:t xml:space="preserve"> </w:t>
      </w:r>
      <w:r w:rsidRPr="00A021F4">
        <w:rPr>
          <w:b/>
          <w:bCs/>
          <w:lang w:val="en-GB"/>
        </w:rPr>
        <w:t>114</w:t>
      </w:r>
      <w:r w:rsidRPr="00A021F4">
        <w:rPr>
          <w:lang w:val="en-GB"/>
        </w:rPr>
        <w:t>, E10838–E10847 (2017).</w:t>
      </w:r>
    </w:p>
    <w:p w14:paraId="0E7FFF6B"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20.</w:t>
      </w:r>
      <w:r w:rsidRPr="00A021F4">
        <w:rPr>
          <w:lang w:val="en-GB"/>
        </w:rPr>
        <w:tab/>
        <w:t xml:space="preserve">Clift, D. &amp; Schuh, M. Restarting life: fertilization and the transition from meiosis to mitosis. </w:t>
      </w:r>
      <w:r w:rsidRPr="00A021F4">
        <w:rPr>
          <w:i/>
          <w:iCs/>
          <w:lang w:val="en-GB"/>
        </w:rPr>
        <w:t>Nat. Rev. Mol. Cell Biol.</w:t>
      </w:r>
      <w:r w:rsidRPr="00A021F4">
        <w:rPr>
          <w:lang w:val="en-GB"/>
        </w:rPr>
        <w:t xml:space="preserve"> </w:t>
      </w:r>
      <w:r w:rsidRPr="00A021F4">
        <w:rPr>
          <w:b/>
          <w:bCs/>
          <w:lang w:val="en-GB"/>
        </w:rPr>
        <w:t>14</w:t>
      </w:r>
      <w:r w:rsidRPr="00A021F4">
        <w:rPr>
          <w:lang w:val="en-GB"/>
        </w:rPr>
        <w:t>, 549–562 (2013).</w:t>
      </w:r>
    </w:p>
    <w:p w14:paraId="5F767347" w14:textId="77777777" w:rsidR="00A021F4" w:rsidRPr="005A0E26" w:rsidRDefault="00A021F4" w:rsidP="00FE37B0">
      <w:pPr>
        <w:pStyle w:val="Bibliography"/>
        <w:tabs>
          <w:tab w:val="clear" w:pos="260"/>
        </w:tabs>
        <w:spacing w:line="360" w:lineRule="auto"/>
        <w:ind w:left="426" w:hanging="426"/>
        <w:rPr>
          <w:lang w:val="fr-FR"/>
        </w:rPr>
      </w:pPr>
      <w:r w:rsidRPr="00A021F4">
        <w:rPr>
          <w:lang w:val="en-GB"/>
        </w:rPr>
        <w:t>21.</w:t>
      </w:r>
      <w:r w:rsidRPr="00A021F4">
        <w:rPr>
          <w:lang w:val="en-GB"/>
        </w:rPr>
        <w:tab/>
        <w:t xml:space="preserve">Hornbeck, P. V. </w:t>
      </w:r>
      <w:r w:rsidRPr="00A021F4">
        <w:rPr>
          <w:i/>
          <w:iCs/>
          <w:lang w:val="en-GB"/>
        </w:rPr>
        <w:t>et al.</w:t>
      </w:r>
      <w:r w:rsidRPr="00A021F4">
        <w:rPr>
          <w:lang w:val="en-GB"/>
        </w:rPr>
        <w:t xml:space="preserve"> PhosphoSitePlus, 2014: mutations, PTMs and recalibrations. </w:t>
      </w:r>
      <w:r w:rsidRPr="005A0E26">
        <w:rPr>
          <w:i/>
          <w:iCs/>
          <w:lang w:val="fr-FR"/>
        </w:rPr>
        <w:t>Nucleic Acids Res.</w:t>
      </w:r>
      <w:r w:rsidRPr="005A0E26">
        <w:rPr>
          <w:lang w:val="fr-FR"/>
        </w:rPr>
        <w:t xml:space="preserve"> </w:t>
      </w:r>
      <w:r w:rsidRPr="005A0E26">
        <w:rPr>
          <w:b/>
          <w:bCs/>
          <w:lang w:val="fr-FR"/>
        </w:rPr>
        <w:t>43</w:t>
      </w:r>
      <w:r w:rsidRPr="005A0E26">
        <w:rPr>
          <w:lang w:val="fr-FR"/>
        </w:rPr>
        <w:t>, D512–D520 (2015).</w:t>
      </w:r>
    </w:p>
    <w:p w14:paraId="5E31489A" w14:textId="77777777" w:rsidR="00A021F4" w:rsidRPr="00A021F4" w:rsidRDefault="00A021F4" w:rsidP="00FE37B0">
      <w:pPr>
        <w:pStyle w:val="Bibliography"/>
        <w:tabs>
          <w:tab w:val="clear" w:pos="260"/>
        </w:tabs>
        <w:spacing w:line="360" w:lineRule="auto"/>
        <w:ind w:left="426" w:hanging="426"/>
        <w:rPr>
          <w:lang w:val="en-GB"/>
        </w:rPr>
      </w:pPr>
      <w:r w:rsidRPr="005A0E26">
        <w:rPr>
          <w:lang w:val="fr-FR"/>
        </w:rPr>
        <w:t>22.</w:t>
      </w:r>
      <w:r w:rsidRPr="005A0E26">
        <w:rPr>
          <w:lang w:val="fr-FR"/>
        </w:rPr>
        <w:tab/>
        <w:t xml:space="preserve">Iakoucheva, L. M. </w:t>
      </w:r>
      <w:r w:rsidRPr="005A0E26">
        <w:rPr>
          <w:i/>
          <w:iCs/>
          <w:lang w:val="fr-FR"/>
        </w:rPr>
        <w:t>et al.</w:t>
      </w:r>
      <w:r w:rsidRPr="005A0E26">
        <w:rPr>
          <w:lang w:val="fr-FR"/>
        </w:rPr>
        <w:t xml:space="preserve"> </w:t>
      </w:r>
      <w:r w:rsidRPr="00A021F4">
        <w:rPr>
          <w:lang w:val="en-GB"/>
        </w:rPr>
        <w:t xml:space="preserve">The importance of intrinsic disorder for protein phosphorylation. </w:t>
      </w:r>
      <w:r w:rsidRPr="00A021F4">
        <w:rPr>
          <w:i/>
          <w:iCs/>
          <w:lang w:val="en-GB"/>
        </w:rPr>
        <w:t>Nucleic Acids Res.</w:t>
      </w:r>
      <w:r w:rsidRPr="00A021F4">
        <w:rPr>
          <w:lang w:val="en-GB"/>
        </w:rPr>
        <w:t xml:space="preserve"> </w:t>
      </w:r>
      <w:r w:rsidRPr="00A021F4">
        <w:rPr>
          <w:b/>
          <w:bCs/>
          <w:lang w:val="en-GB"/>
        </w:rPr>
        <w:t>32</w:t>
      </w:r>
      <w:r w:rsidRPr="00A021F4">
        <w:rPr>
          <w:lang w:val="en-GB"/>
        </w:rPr>
        <w:t>, 1037–1049 (2004).</w:t>
      </w:r>
    </w:p>
    <w:p w14:paraId="23BB25AC"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23.</w:t>
      </w:r>
      <w:r w:rsidRPr="00A021F4">
        <w:rPr>
          <w:lang w:val="en-GB"/>
        </w:rPr>
        <w:tab/>
        <w:t xml:space="preserve">Dosztanyi, Z., Csizmok, V., Tompa, P. &amp; Simon, I. IUPred: web server for the prediction of intrinsically unstructured regions of proteins based on estimated energy content. </w:t>
      </w:r>
      <w:r w:rsidRPr="00A021F4">
        <w:rPr>
          <w:i/>
          <w:iCs/>
          <w:lang w:val="en-GB"/>
        </w:rPr>
        <w:t>Bioinformatics</w:t>
      </w:r>
      <w:r w:rsidRPr="00A021F4">
        <w:rPr>
          <w:lang w:val="en-GB"/>
        </w:rPr>
        <w:t xml:space="preserve"> </w:t>
      </w:r>
      <w:r w:rsidRPr="00A021F4">
        <w:rPr>
          <w:b/>
          <w:bCs/>
          <w:lang w:val="en-GB"/>
        </w:rPr>
        <w:t>21</w:t>
      </w:r>
      <w:r w:rsidRPr="00A021F4">
        <w:rPr>
          <w:lang w:val="en-GB"/>
        </w:rPr>
        <w:t>, 3433–3434 (2005).</w:t>
      </w:r>
    </w:p>
    <w:p w14:paraId="5DA0F646"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24.</w:t>
      </w:r>
      <w:r w:rsidRPr="00A021F4">
        <w:rPr>
          <w:lang w:val="en-GB"/>
        </w:rPr>
        <w:tab/>
        <w:t xml:space="preserve">Holt, L. J. </w:t>
      </w:r>
      <w:r w:rsidRPr="00A021F4">
        <w:rPr>
          <w:i/>
          <w:iCs/>
          <w:lang w:val="en-GB"/>
        </w:rPr>
        <w:t>et al.</w:t>
      </w:r>
      <w:r w:rsidRPr="00A021F4">
        <w:rPr>
          <w:lang w:val="en-GB"/>
        </w:rPr>
        <w:t xml:space="preserve"> Global analysis of Cdk1 substrate phosphorylation sites provides insights into evolution. </w:t>
      </w:r>
      <w:r w:rsidRPr="00A021F4">
        <w:rPr>
          <w:i/>
          <w:iCs/>
          <w:lang w:val="en-GB"/>
        </w:rPr>
        <w:t>Science</w:t>
      </w:r>
      <w:r w:rsidRPr="00A021F4">
        <w:rPr>
          <w:lang w:val="en-GB"/>
        </w:rPr>
        <w:t xml:space="preserve"> </w:t>
      </w:r>
      <w:r w:rsidRPr="00A021F4">
        <w:rPr>
          <w:b/>
          <w:bCs/>
          <w:lang w:val="en-GB"/>
        </w:rPr>
        <w:t>325</w:t>
      </w:r>
      <w:r w:rsidRPr="00A021F4">
        <w:rPr>
          <w:lang w:val="en-GB"/>
        </w:rPr>
        <w:t>, 1682–6 (2009).</w:t>
      </w:r>
    </w:p>
    <w:p w14:paraId="0314BD84"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25.</w:t>
      </w:r>
      <w:r w:rsidRPr="00A021F4">
        <w:rPr>
          <w:lang w:val="en-GB"/>
        </w:rPr>
        <w:tab/>
        <w:t xml:space="preserve">Moses, A. M., Hériché, J.-K. &amp; Durbin, R. Clustering of phosphorylation site recognition motifs can be exploited to predict the targets of cyclin-dependent kinase. </w:t>
      </w:r>
      <w:r w:rsidRPr="00A021F4">
        <w:rPr>
          <w:i/>
          <w:iCs/>
          <w:lang w:val="en-GB"/>
        </w:rPr>
        <w:t>Genome Biol.</w:t>
      </w:r>
      <w:r w:rsidRPr="00A021F4">
        <w:rPr>
          <w:lang w:val="en-GB"/>
        </w:rPr>
        <w:t xml:space="preserve"> </w:t>
      </w:r>
      <w:r w:rsidRPr="00A021F4">
        <w:rPr>
          <w:b/>
          <w:bCs/>
          <w:lang w:val="en-GB"/>
        </w:rPr>
        <w:t>8</w:t>
      </w:r>
      <w:r w:rsidRPr="00A021F4">
        <w:rPr>
          <w:lang w:val="en-GB"/>
        </w:rPr>
        <w:t>, R23 (2007).</w:t>
      </w:r>
    </w:p>
    <w:p w14:paraId="4DB71B83"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26.</w:t>
      </w:r>
      <w:r w:rsidRPr="00A021F4">
        <w:rPr>
          <w:lang w:val="en-GB"/>
        </w:rPr>
        <w:tab/>
        <w:t xml:space="preserve">Michowski, W. </w:t>
      </w:r>
      <w:r w:rsidRPr="00A021F4">
        <w:rPr>
          <w:i/>
          <w:iCs/>
          <w:lang w:val="en-GB"/>
        </w:rPr>
        <w:t>et al.</w:t>
      </w:r>
      <w:r w:rsidRPr="00A021F4">
        <w:rPr>
          <w:lang w:val="en-GB"/>
        </w:rPr>
        <w:t xml:space="preserve"> Cdk1 Controls Global Epigenetic Landscape in Embryonic Stem Cells. </w:t>
      </w:r>
      <w:r w:rsidRPr="00A021F4">
        <w:rPr>
          <w:i/>
          <w:iCs/>
          <w:lang w:val="en-GB"/>
        </w:rPr>
        <w:t>Mol. Cell</w:t>
      </w:r>
      <w:r w:rsidRPr="00A021F4">
        <w:rPr>
          <w:lang w:val="en-GB"/>
        </w:rPr>
        <w:t xml:space="preserve"> </w:t>
      </w:r>
      <w:r w:rsidRPr="00A021F4">
        <w:rPr>
          <w:b/>
          <w:bCs/>
          <w:lang w:val="en-GB"/>
        </w:rPr>
        <w:t>78</w:t>
      </w:r>
      <w:r w:rsidRPr="00A021F4">
        <w:rPr>
          <w:lang w:val="en-GB"/>
        </w:rPr>
        <w:t>, 459-476.e13 (2020).</w:t>
      </w:r>
    </w:p>
    <w:p w14:paraId="04A75107"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27.</w:t>
      </w:r>
      <w:r w:rsidRPr="00A021F4">
        <w:rPr>
          <w:lang w:val="en-GB"/>
        </w:rPr>
        <w:tab/>
        <w:t xml:space="preserve">Darling, A. L. &amp; Uversky, V. N. Intrinsic Disorder and Posttranslational Modifications: The Darker Side of the Biological Dark Matter. </w:t>
      </w:r>
      <w:r w:rsidRPr="00A021F4">
        <w:rPr>
          <w:i/>
          <w:iCs/>
          <w:lang w:val="en-GB"/>
        </w:rPr>
        <w:t>Front. Genet.</w:t>
      </w:r>
      <w:r w:rsidRPr="00A021F4">
        <w:rPr>
          <w:lang w:val="en-GB"/>
        </w:rPr>
        <w:t xml:space="preserve"> </w:t>
      </w:r>
      <w:r w:rsidRPr="00A021F4">
        <w:rPr>
          <w:b/>
          <w:bCs/>
          <w:lang w:val="en-GB"/>
        </w:rPr>
        <w:t>9</w:t>
      </w:r>
      <w:r w:rsidRPr="00A021F4">
        <w:rPr>
          <w:lang w:val="en-GB"/>
        </w:rPr>
        <w:t>, 158 (2018).</w:t>
      </w:r>
    </w:p>
    <w:p w14:paraId="21DC3B42"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28.</w:t>
      </w:r>
      <w:r w:rsidRPr="00A021F4">
        <w:rPr>
          <w:lang w:val="en-GB"/>
        </w:rPr>
        <w:tab/>
        <w:t xml:space="preserve">Berchtold, D., Battich, N. &amp; Pelkmans, L. A Systems-Level Study Reveals Regulators of Membrane-less Organelles in Human Cells. </w:t>
      </w:r>
      <w:r w:rsidRPr="00A021F4">
        <w:rPr>
          <w:i/>
          <w:iCs/>
          <w:lang w:val="en-GB"/>
        </w:rPr>
        <w:t>Mol. Cell</w:t>
      </w:r>
      <w:r w:rsidRPr="00A021F4">
        <w:rPr>
          <w:lang w:val="en-GB"/>
        </w:rPr>
        <w:t xml:space="preserve"> </w:t>
      </w:r>
      <w:r w:rsidRPr="00A021F4">
        <w:rPr>
          <w:b/>
          <w:bCs/>
          <w:lang w:val="en-GB"/>
        </w:rPr>
        <w:t>72</w:t>
      </w:r>
      <w:r w:rsidRPr="00A021F4">
        <w:rPr>
          <w:lang w:val="en-GB"/>
        </w:rPr>
        <w:t>, 1035-1049.e5 (2018).</w:t>
      </w:r>
    </w:p>
    <w:p w14:paraId="18DA11EB"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29.</w:t>
      </w:r>
      <w:r w:rsidRPr="00A021F4">
        <w:rPr>
          <w:lang w:val="en-GB"/>
        </w:rPr>
        <w:tab/>
        <w:t xml:space="preserve">Rai, A. K., Chen, J.-X., Selbach, M. &amp; Pelkmans, L. Kinase-controlled phase transition of membraneless organelles in mitosis. </w:t>
      </w:r>
      <w:r w:rsidRPr="00A021F4">
        <w:rPr>
          <w:i/>
          <w:iCs/>
          <w:lang w:val="en-GB"/>
        </w:rPr>
        <w:t>Nature</w:t>
      </w:r>
      <w:r w:rsidRPr="00A021F4">
        <w:rPr>
          <w:lang w:val="en-GB"/>
        </w:rPr>
        <w:t xml:space="preserve"> </w:t>
      </w:r>
      <w:r w:rsidRPr="00A021F4">
        <w:rPr>
          <w:b/>
          <w:bCs/>
          <w:lang w:val="en-GB"/>
        </w:rPr>
        <w:t>559</w:t>
      </w:r>
      <w:r w:rsidRPr="00A021F4">
        <w:rPr>
          <w:lang w:val="en-GB"/>
        </w:rPr>
        <w:t>, 211–216 (2018).</w:t>
      </w:r>
    </w:p>
    <w:p w14:paraId="00EE2E08"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30.</w:t>
      </w:r>
      <w:r w:rsidRPr="00A021F4">
        <w:rPr>
          <w:lang w:val="en-GB"/>
        </w:rPr>
        <w:tab/>
        <w:t xml:space="preserve">Hur, W. </w:t>
      </w:r>
      <w:r w:rsidRPr="00A021F4">
        <w:rPr>
          <w:i/>
          <w:iCs/>
          <w:lang w:val="en-GB"/>
        </w:rPr>
        <w:t>et al.</w:t>
      </w:r>
      <w:r w:rsidRPr="00A021F4">
        <w:rPr>
          <w:lang w:val="en-GB"/>
        </w:rPr>
        <w:t xml:space="preserve"> CDK-Regulated Phase Separation Seeded by Histone Genes Ensures Precise Growth and Function of Histone Locus Bodies. </w:t>
      </w:r>
      <w:r w:rsidRPr="00A021F4">
        <w:rPr>
          <w:i/>
          <w:iCs/>
          <w:lang w:val="en-GB"/>
        </w:rPr>
        <w:t>Dev. Cell</w:t>
      </w:r>
      <w:r w:rsidRPr="00A021F4">
        <w:rPr>
          <w:lang w:val="en-GB"/>
        </w:rPr>
        <w:t xml:space="preserve"> </w:t>
      </w:r>
      <w:r w:rsidRPr="00A021F4">
        <w:rPr>
          <w:b/>
          <w:bCs/>
          <w:lang w:val="en-GB"/>
        </w:rPr>
        <w:t>54</w:t>
      </w:r>
      <w:r w:rsidRPr="00A021F4">
        <w:rPr>
          <w:lang w:val="en-GB"/>
        </w:rPr>
        <w:t>, 379-394.e6 (2020).</w:t>
      </w:r>
    </w:p>
    <w:p w14:paraId="4C688B39"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31.</w:t>
      </w:r>
      <w:r w:rsidRPr="00A021F4">
        <w:rPr>
          <w:lang w:val="en-GB"/>
        </w:rPr>
        <w:tab/>
        <w:t xml:space="preserve">Banani, S. F., Lee, H. O., Hyman, A. A. &amp; Rosen, M. K. Biomolecular condensates: organizers of cellular biochemistry. </w:t>
      </w:r>
      <w:r w:rsidRPr="00A021F4">
        <w:rPr>
          <w:i/>
          <w:iCs/>
          <w:lang w:val="en-GB"/>
        </w:rPr>
        <w:t>Nat. Rev. Mol. Cell Biol.</w:t>
      </w:r>
      <w:r w:rsidRPr="00A021F4">
        <w:rPr>
          <w:lang w:val="en-GB"/>
        </w:rPr>
        <w:t xml:space="preserve"> </w:t>
      </w:r>
      <w:r w:rsidRPr="00A021F4">
        <w:rPr>
          <w:b/>
          <w:bCs/>
          <w:lang w:val="en-GB"/>
        </w:rPr>
        <w:t>18</w:t>
      </w:r>
      <w:r w:rsidRPr="00A021F4">
        <w:rPr>
          <w:lang w:val="en-GB"/>
        </w:rPr>
        <w:t>, 285–298 (2017).</w:t>
      </w:r>
    </w:p>
    <w:p w14:paraId="61B1EAE3"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32.</w:t>
      </w:r>
      <w:r w:rsidRPr="00A021F4">
        <w:rPr>
          <w:lang w:val="en-GB"/>
        </w:rPr>
        <w:tab/>
        <w:t xml:space="preserve">Woodruff, J. B., Hyman, A. A. &amp; Boke, E. Organization and Function of Non-dynamic Biomolecular Condensates. </w:t>
      </w:r>
      <w:r w:rsidRPr="00A021F4">
        <w:rPr>
          <w:i/>
          <w:iCs/>
          <w:lang w:val="en-GB"/>
        </w:rPr>
        <w:t>Trends Biochem. Sci.</w:t>
      </w:r>
      <w:r w:rsidRPr="00A021F4">
        <w:rPr>
          <w:lang w:val="en-GB"/>
        </w:rPr>
        <w:t xml:space="preserve"> </w:t>
      </w:r>
      <w:r w:rsidRPr="00A021F4">
        <w:rPr>
          <w:b/>
          <w:bCs/>
          <w:lang w:val="en-GB"/>
        </w:rPr>
        <w:t>43</w:t>
      </w:r>
      <w:r w:rsidRPr="00A021F4">
        <w:rPr>
          <w:lang w:val="en-GB"/>
        </w:rPr>
        <w:t>, 81–94 (2018).</w:t>
      </w:r>
    </w:p>
    <w:p w14:paraId="018D0253"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33.</w:t>
      </w:r>
      <w:r w:rsidRPr="00A021F4">
        <w:rPr>
          <w:lang w:val="en-GB"/>
        </w:rPr>
        <w:tab/>
        <w:t xml:space="preserve">Shin, Y. &amp; Brangwynne, C. P. Liquid phase condensation in cell physiology and disease. </w:t>
      </w:r>
      <w:r w:rsidRPr="00A021F4">
        <w:rPr>
          <w:i/>
          <w:iCs/>
          <w:lang w:val="en-GB"/>
        </w:rPr>
        <w:t>Science</w:t>
      </w:r>
      <w:r w:rsidRPr="00A021F4">
        <w:rPr>
          <w:lang w:val="en-GB"/>
        </w:rPr>
        <w:t xml:space="preserve"> </w:t>
      </w:r>
      <w:r w:rsidRPr="00A021F4">
        <w:rPr>
          <w:b/>
          <w:bCs/>
          <w:lang w:val="en-GB"/>
        </w:rPr>
        <w:t>357</w:t>
      </w:r>
      <w:r w:rsidRPr="00A021F4">
        <w:rPr>
          <w:lang w:val="en-GB"/>
        </w:rPr>
        <w:t>, (2017).</w:t>
      </w:r>
    </w:p>
    <w:p w14:paraId="199EE74C" w14:textId="77777777" w:rsidR="00A021F4" w:rsidRPr="00A021F4" w:rsidRDefault="00A021F4" w:rsidP="00FE37B0">
      <w:pPr>
        <w:pStyle w:val="Bibliography"/>
        <w:tabs>
          <w:tab w:val="clear" w:pos="260"/>
        </w:tabs>
        <w:spacing w:line="360" w:lineRule="auto"/>
        <w:ind w:left="426" w:hanging="426"/>
        <w:rPr>
          <w:lang w:val="en-GB"/>
        </w:rPr>
      </w:pPr>
      <w:r w:rsidRPr="00A021F4">
        <w:rPr>
          <w:lang w:val="en-GB"/>
        </w:rPr>
        <w:t>34.</w:t>
      </w:r>
      <w:r w:rsidRPr="00A021F4">
        <w:rPr>
          <w:lang w:val="en-GB"/>
        </w:rPr>
        <w:tab/>
        <w:t xml:space="preserve">Hyman, A. A., Weber, C. A. &amp; Jülicher, F. Liquid-liquid phase separation in biology. </w:t>
      </w:r>
      <w:r w:rsidRPr="00A021F4">
        <w:rPr>
          <w:i/>
          <w:iCs/>
          <w:lang w:val="en-GB"/>
        </w:rPr>
        <w:t>Annu. Rev. Cell Dev. Biol.</w:t>
      </w:r>
      <w:r w:rsidRPr="00A021F4">
        <w:rPr>
          <w:lang w:val="en-GB"/>
        </w:rPr>
        <w:t xml:space="preserve"> </w:t>
      </w:r>
      <w:r w:rsidRPr="00A021F4">
        <w:rPr>
          <w:b/>
          <w:bCs/>
          <w:lang w:val="en-GB"/>
        </w:rPr>
        <w:t>30</w:t>
      </w:r>
      <w:r w:rsidRPr="00A021F4">
        <w:rPr>
          <w:lang w:val="en-GB"/>
        </w:rPr>
        <w:t>, 39–58 (2014).</w:t>
      </w:r>
    </w:p>
    <w:p w14:paraId="54A45FD1" w14:textId="4ECAD4AE" w:rsidR="00FB19A0" w:rsidRPr="000C70C5" w:rsidRDefault="00FB19A0" w:rsidP="00FE37B0">
      <w:pPr>
        <w:spacing w:line="360" w:lineRule="auto"/>
        <w:ind w:left="426" w:hanging="426"/>
        <w:jc w:val="both"/>
        <w:rPr>
          <w:b/>
          <w:bCs/>
          <w:i/>
        </w:rPr>
      </w:pPr>
      <w:r>
        <w:rPr>
          <w:b/>
          <w:bCs/>
          <w:i/>
        </w:rPr>
        <w:fldChar w:fldCharType="end"/>
      </w:r>
    </w:p>
    <w:p w14:paraId="4AC4CCE9" w14:textId="2C534DF5" w:rsidR="00FF2BC7" w:rsidRDefault="00E50FE4" w:rsidP="00004E97">
      <w:r>
        <w:rPr>
          <w:lang w:val="en-GB"/>
        </w:rPr>
        <w:t xml:space="preserve"> </w:t>
      </w:r>
    </w:p>
    <w:sectPr w:rsidR="00FF2BC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95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C7"/>
    <w:rsid w:val="00004830"/>
    <w:rsid w:val="00004E97"/>
    <w:rsid w:val="00044EA3"/>
    <w:rsid w:val="00064406"/>
    <w:rsid w:val="00080A6B"/>
    <w:rsid w:val="000C70C5"/>
    <w:rsid w:val="000D0C8F"/>
    <w:rsid w:val="000D0E92"/>
    <w:rsid w:val="000D7968"/>
    <w:rsid w:val="000E7B4C"/>
    <w:rsid w:val="00102320"/>
    <w:rsid w:val="00152413"/>
    <w:rsid w:val="00157C82"/>
    <w:rsid w:val="0017419B"/>
    <w:rsid w:val="0018617C"/>
    <w:rsid w:val="001A42E4"/>
    <w:rsid w:val="001E32FA"/>
    <w:rsid w:val="001E3738"/>
    <w:rsid w:val="001E713A"/>
    <w:rsid w:val="001F5754"/>
    <w:rsid w:val="00202D4C"/>
    <w:rsid w:val="0020475A"/>
    <w:rsid w:val="002140D6"/>
    <w:rsid w:val="002241AC"/>
    <w:rsid w:val="00250C5C"/>
    <w:rsid w:val="00277AE7"/>
    <w:rsid w:val="002A5705"/>
    <w:rsid w:val="002B0E8F"/>
    <w:rsid w:val="002C1CCC"/>
    <w:rsid w:val="002C679F"/>
    <w:rsid w:val="002D1B40"/>
    <w:rsid w:val="002F07A4"/>
    <w:rsid w:val="0030617E"/>
    <w:rsid w:val="003254FF"/>
    <w:rsid w:val="00347A87"/>
    <w:rsid w:val="0035647A"/>
    <w:rsid w:val="0036493C"/>
    <w:rsid w:val="00373D75"/>
    <w:rsid w:val="0038707F"/>
    <w:rsid w:val="003936B9"/>
    <w:rsid w:val="00402A8C"/>
    <w:rsid w:val="00415932"/>
    <w:rsid w:val="00425430"/>
    <w:rsid w:val="00430900"/>
    <w:rsid w:val="004654FE"/>
    <w:rsid w:val="004B2D92"/>
    <w:rsid w:val="004B49F5"/>
    <w:rsid w:val="004B7418"/>
    <w:rsid w:val="004B76F2"/>
    <w:rsid w:val="00522AB7"/>
    <w:rsid w:val="00532000"/>
    <w:rsid w:val="005477D7"/>
    <w:rsid w:val="005549C5"/>
    <w:rsid w:val="005743C7"/>
    <w:rsid w:val="00586236"/>
    <w:rsid w:val="005A0E26"/>
    <w:rsid w:val="005B0DB3"/>
    <w:rsid w:val="005D1BC6"/>
    <w:rsid w:val="005D6A64"/>
    <w:rsid w:val="005F1DBC"/>
    <w:rsid w:val="00635423"/>
    <w:rsid w:val="006371E8"/>
    <w:rsid w:val="00652C44"/>
    <w:rsid w:val="00684908"/>
    <w:rsid w:val="00685896"/>
    <w:rsid w:val="006D4185"/>
    <w:rsid w:val="006E6A20"/>
    <w:rsid w:val="00723726"/>
    <w:rsid w:val="00731E10"/>
    <w:rsid w:val="00754D22"/>
    <w:rsid w:val="00770BEA"/>
    <w:rsid w:val="007844F7"/>
    <w:rsid w:val="0078745F"/>
    <w:rsid w:val="007A0344"/>
    <w:rsid w:val="007B30AE"/>
    <w:rsid w:val="007B50FF"/>
    <w:rsid w:val="007B79BC"/>
    <w:rsid w:val="007F58E4"/>
    <w:rsid w:val="00804B7B"/>
    <w:rsid w:val="0081236B"/>
    <w:rsid w:val="008422CB"/>
    <w:rsid w:val="008778AE"/>
    <w:rsid w:val="00881F33"/>
    <w:rsid w:val="008A3CAE"/>
    <w:rsid w:val="008A57A2"/>
    <w:rsid w:val="008B11C6"/>
    <w:rsid w:val="009043E2"/>
    <w:rsid w:val="00905A20"/>
    <w:rsid w:val="009246A1"/>
    <w:rsid w:val="009249FB"/>
    <w:rsid w:val="009425A7"/>
    <w:rsid w:val="009835DF"/>
    <w:rsid w:val="009837EE"/>
    <w:rsid w:val="009E7D30"/>
    <w:rsid w:val="00A021F4"/>
    <w:rsid w:val="00A23B26"/>
    <w:rsid w:val="00A24CBF"/>
    <w:rsid w:val="00A3036B"/>
    <w:rsid w:val="00A338EF"/>
    <w:rsid w:val="00A41468"/>
    <w:rsid w:val="00A47490"/>
    <w:rsid w:val="00A55AB3"/>
    <w:rsid w:val="00A81399"/>
    <w:rsid w:val="00AC5B08"/>
    <w:rsid w:val="00B12560"/>
    <w:rsid w:val="00B24625"/>
    <w:rsid w:val="00B76722"/>
    <w:rsid w:val="00B804C0"/>
    <w:rsid w:val="00BC6D83"/>
    <w:rsid w:val="00BD58E4"/>
    <w:rsid w:val="00BF4818"/>
    <w:rsid w:val="00BF6368"/>
    <w:rsid w:val="00BF655E"/>
    <w:rsid w:val="00C43FD1"/>
    <w:rsid w:val="00C46A82"/>
    <w:rsid w:val="00C625F8"/>
    <w:rsid w:val="00C85EAF"/>
    <w:rsid w:val="00CD7B70"/>
    <w:rsid w:val="00CE3B30"/>
    <w:rsid w:val="00CE64FD"/>
    <w:rsid w:val="00CE73FA"/>
    <w:rsid w:val="00CF6186"/>
    <w:rsid w:val="00D364BE"/>
    <w:rsid w:val="00D367FD"/>
    <w:rsid w:val="00D462BD"/>
    <w:rsid w:val="00D5390E"/>
    <w:rsid w:val="00D569DE"/>
    <w:rsid w:val="00D7646D"/>
    <w:rsid w:val="00D9315C"/>
    <w:rsid w:val="00DB1CF4"/>
    <w:rsid w:val="00E14D65"/>
    <w:rsid w:val="00E34A19"/>
    <w:rsid w:val="00E41155"/>
    <w:rsid w:val="00E41384"/>
    <w:rsid w:val="00E5057A"/>
    <w:rsid w:val="00E50FE4"/>
    <w:rsid w:val="00E563C3"/>
    <w:rsid w:val="00E567A6"/>
    <w:rsid w:val="00EA1371"/>
    <w:rsid w:val="00EB02E6"/>
    <w:rsid w:val="00EC548E"/>
    <w:rsid w:val="00EE1E44"/>
    <w:rsid w:val="00EF1BE2"/>
    <w:rsid w:val="00F106E2"/>
    <w:rsid w:val="00F13D56"/>
    <w:rsid w:val="00F24431"/>
    <w:rsid w:val="00F4214C"/>
    <w:rsid w:val="00F54C91"/>
    <w:rsid w:val="00F73A45"/>
    <w:rsid w:val="00F7695B"/>
    <w:rsid w:val="00FB15A5"/>
    <w:rsid w:val="00FB19A0"/>
    <w:rsid w:val="00FB756F"/>
    <w:rsid w:val="00FE0006"/>
    <w:rsid w:val="00FE007B"/>
    <w:rsid w:val="00FE37B0"/>
    <w:rsid w:val="00FF2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114B"/>
  <w15:docId w15:val="{2E35DACB-F359-A54D-B7E6-514449FC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04"/>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A51E04"/>
    <w:rPr>
      <w:rFonts w:ascii="Times New Roman" w:eastAsia="Times New Roman" w:hAnsi="Times New Roman" w:cs="Times New Roman"/>
      <w:sz w:val="24"/>
      <w:szCs w:val="24"/>
      <w:lang w:val="en-GB" w:eastAsia="en-GB"/>
    </w:rPr>
  </w:style>
  <w:style w:type="character" w:customStyle="1" w:styleId="EndNoteBibliographyChar">
    <w:name w:val="EndNote Bibliography Char"/>
    <w:basedOn w:val="DefaultParagraphFont"/>
    <w:link w:val="EndNoteBibliography"/>
    <w:qFormat/>
    <w:rsid w:val="00A51E04"/>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qFormat/>
    <w:rsid w:val="00EB49EA"/>
    <w:rPr>
      <w:sz w:val="16"/>
      <w:szCs w:val="16"/>
    </w:rPr>
  </w:style>
  <w:style w:type="character" w:customStyle="1" w:styleId="CommentTextChar">
    <w:name w:val="Comment Text Char"/>
    <w:basedOn w:val="DefaultParagraphFont"/>
    <w:link w:val="CommentText"/>
    <w:uiPriority w:val="99"/>
    <w:semiHidden/>
    <w:qFormat/>
    <w:rsid w:val="00EB49EA"/>
    <w:rPr>
      <w:sz w:val="20"/>
      <w:szCs w:val="20"/>
    </w:rPr>
  </w:style>
  <w:style w:type="character" w:customStyle="1" w:styleId="BalloonTextChar">
    <w:name w:val="Balloon Text Char"/>
    <w:basedOn w:val="DefaultParagraphFont"/>
    <w:link w:val="BalloonText"/>
    <w:uiPriority w:val="99"/>
    <w:semiHidden/>
    <w:qFormat/>
    <w:rsid w:val="00EB49EA"/>
    <w:rPr>
      <w:rFonts w:ascii="Segoe UI" w:eastAsia="Times New Roman" w:hAnsi="Segoe UI" w:cs="Segoe UI"/>
      <w:sz w:val="18"/>
      <w:szCs w:val="18"/>
      <w:lang w:eastAsia="en-GB"/>
    </w:rPr>
  </w:style>
  <w:style w:type="character" w:styleId="Hyper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val="clear" w:color="auto" w:fill="E1DFDD"/>
    </w:rPr>
  </w:style>
  <w:style w:type="character" w:customStyle="1" w:styleId="CommentSubjectChar">
    <w:name w:val="Comment Subject Char"/>
    <w:basedOn w:val="CommentTextChar"/>
    <w:link w:val="CommentSubject"/>
    <w:uiPriority w:val="99"/>
    <w:semiHidden/>
    <w:qFormat/>
    <w:rsid w:val="00D01D77"/>
    <w:rPr>
      <w:rFonts w:ascii="Times New Roman" w:eastAsia="Times New Roman" w:hAnsi="Times New Roman" w:cs="Times New Roman"/>
      <w:b/>
      <w:bCs/>
      <w:sz w:val="20"/>
      <w:szCs w:val="20"/>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EndNoteBibliographyTitle">
    <w:name w:val="EndNote Bibliography Title"/>
    <w:basedOn w:val="Normal"/>
    <w:link w:val="EndNoteBibliographyTitleChar"/>
    <w:qFormat/>
    <w:rsid w:val="00A51E04"/>
    <w:pPr>
      <w:jc w:val="center"/>
    </w:pPr>
    <w:rPr>
      <w:lang w:val="en-GB"/>
    </w:rPr>
  </w:style>
  <w:style w:type="paragraph" w:customStyle="1" w:styleId="EndNoteBibliography">
    <w:name w:val="EndNote Bibliography"/>
    <w:basedOn w:val="Normal"/>
    <w:link w:val="EndNoteBibliographyChar"/>
    <w:qFormat/>
    <w:rsid w:val="00A51E04"/>
    <w:rPr>
      <w:lang w:val="en-GB"/>
    </w:rPr>
  </w:style>
  <w:style w:type="paragraph" w:styleId="CommentText">
    <w:name w:val="annotation text"/>
    <w:basedOn w:val="Normal"/>
    <w:link w:val="CommentTextChar"/>
    <w:uiPriority w:val="99"/>
    <w:semiHidden/>
    <w:unhideWhenUsed/>
    <w:qFormat/>
    <w:rsid w:val="00EB49EA"/>
    <w:pPr>
      <w:spacing w:after="160"/>
    </w:pPr>
    <w:rPr>
      <w:rFonts w:asciiTheme="minorHAnsi" w:eastAsiaTheme="minorHAnsi" w:hAnsiTheme="minorHAnsi" w:cstheme="minorBidi"/>
      <w:sz w:val="20"/>
      <w:szCs w:val="20"/>
      <w:lang w:eastAsia="en-US"/>
    </w:rPr>
  </w:style>
  <w:style w:type="paragraph" w:styleId="BalloonText">
    <w:name w:val="Balloon Text"/>
    <w:basedOn w:val="Normal"/>
    <w:link w:val="BalloonTextChar"/>
    <w:uiPriority w:val="99"/>
    <w:semiHidden/>
    <w:unhideWhenUsed/>
    <w:qFormat/>
    <w:rsid w:val="00EB49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D01D77"/>
    <w:pPr>
      <w:spacing w:after="0"/>
    </w:pPr>
    <w:rPr>
      <w:rFonts w:ascii="Times New Roman" w:eastAsia="Times New Roman" w:hAnsi="Times New Roman" w:cs="Times New Roman"/>
      <w:b/>
      <w:bCs/>
      <w:lang w:eastAsia="en-GB"/>
    </w:rPr>
  </w:style>
  <w:style w:type="paragraph" w:styleId="Revision">
    <w:name w:val="Revision"/>
    <w:hidden/>
    <w:uiPriority w:val="99"/>
    <w:semiHidden/>
    <w:rsid w:val="00D9315C"/>
    <w:pPr>
      <w:suppressAutoHyphens w:val="0"/>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E3B30"/>
    <w:rPr>
      <w:color w:val="954F72" w:themeColor="followedHyperlink"/>
      <w:u w:val="single"/>
    </w:rPr>
  </w:style>
  <w:style w:type="paragraph" w:styleId="Bibliography">
    <w:name w:val="Bibliography"/>
    <w:basedOn w:val="Normal"/>
    <w:next w:val="Normal"/>
    <w:uiPriority w:val="37"/>
    <w:unhideWhenUsed/>
    <w:rsid w:val="0017419B"/>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altelaar@uu.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daniel.fisher@igmm.cnr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2.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B3C0C4-6971-D64B-A433-33129C78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13623</Words>
  <Characters>77656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91097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Barrantes, J.M. (Juan Manuel)</dc:creator>
  <dc:description/>
  <cp:lastModifiedBy>Microsoft Office User</cp:lastModifiedBy>
  <cp:revision>2</cp:revision>
  <dcterms:created xsi:type="dcterms:W3CDTF">2020-11-10T14:40:00Z</dcterms:created>
  <dcterms:modified xsi:type="dcterms:W3CDTF">2020-11-10T14:40:00Z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ZOTERO_PREF_1">
    <vt:lpwstr>&lt;data data-version="3" zotero-version="5.0.93-beta.2+367fea184"&gt;&lt;session id="fLNxiSAC"/&gt;&lt;style id="http://www.zotero.org/styles/nature" hasBibliography="1" bibliographyStyleHasBeenSet="1"/&gt;&lt;prefs&gt;&lt;pref name="fieldType" value="Field"/&gt;&lt;pref name="automatic</vt:lpwstr>
  </property>
  <property fmtid="{D5CDD505-2E9C-101B-9397-08002B2CF9AE}" pid="11" name="ZOTERO_PREF_2">
    <vt:lpwstr>JournalAbbreviations" value="true"/&gt;&lt;pref name="dontAskDelayCitationUpdates" value="true"/&gt;&lt;/prefs&gt;&lt;/data&gt;</vt:lpwstr>
  </property>
  <property fmtid="{D5CDD505-2E9C-101B-9397-08002B2CF9AE}" pid="12" name="grammarly_documentId">
    <vt:lpwstr>documentId_2164</vt:lpwstr>
  </property>
</Properties>
</file>