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2FB14F4" w14:textId="77777777" w:rsidR="00325669" w:rsidRDefault="00325669" w:rsidP="00325669">
      <w:pPr>
        <w:pStyle w:val="1"/>
        <w:contextualSpacing w:val="0"/>
      </w:pPr>
      <w:bookmarkStart w:id="0" w:name="_Билет_16"/>
      <w:bookmarkStart w:id="1" w:name="Билет16"/>
      <w:bookmarkEnd w:id="0"/>
      <w:r>
        <w:t>Билет 16</w:t>
      </w:r>
    </w:p>
    <w:p w14:paraId="1BB154EE" w14:textId="77777777" w:rsidR="00325669" w:rsidRDefault="00325669" w:rsidP="00325669">
      <w:pPr>
        <w:pStyle w:val="2"/>
        <w:contextualSpacing w:val="0"/>
      </w:pPr>
      <w:bookmarkStart w:id="2" w:name="_Оперативный_учет"/>
      <w:bookmarkEnd w:id="1"/>
      <w:bookmarkEnd w:id="2"/>
      <w:r>
        <w:t>Оперативный учет</w:t>
      </w:r>
    </w:p>
    <w:p w14:paraId="1641FED6" w14:textId="4C982BA4" w:rsidR="007B6871" w:rsidRDefault="007B6871" w:rsidP="006E6295">
      <w:pPr>
        <w:pStyle w:val="10"/>
        <w:ind w:firstLine="720"/>
      </w:pPr>
      <w:r>
        <w:t>Компания занимается оптовой торговлей. Отгрузка товара осуществляется</w:t>
      </w:r>
      <w:r w:rsidR="006E6295" w:rsidRPr="006E6295">
        <w:t xml:space="preserve"> </w:t>
      </w:r>
      <w:r>
        <w:t>по предоплате. Оплата оформляется документом «Приход денег», а отпуск товара</w:t>
      </w:r>
    </w:p>
    <w:p w14:paraId="58B9E25A" w14:textId="77777777" w:rsidR="007B6871" w:rsidRDefault="007B6871" w:rsidP="007B6871">
      <w:pPr>
        <w:pStyle w:val="10"/>
        <w:ind w:firstLine="0"/>
      </w:pPr>
      <w:r>
        <w:t>документом «Расходная накладная».</w:t>
      </w:r>
    </w:p>
    <w:p w14:paraId="47F9C2D6" w14:textId="77777777" w:rsidR="007B6871" w:rsidRDefault="007B6871" w:rsidP="008A11C5">
      <w:pPr>
        <w:pStyle w:val="10"/>
        <w:ind w:firstLine="720"/>
      </w:pPr>
      <w:r>
        <w:t xml:space="preserve">Для постоянных покупателей может быть предоставлен кредит на некоторый срок. Срок и размер кредита определяется для каждого контрагента индивидуально. В том случае, если сумма накладной меньше суммы предоставленного ему кредита, то может быть произведена отгрузка товаров без поступления денег. Далее, пока не превышен размер кредита, могут быть оформлены еще накладные, но только пока самая первая неоплаченная накладная не будет просрочена больше, чем на срок кредита. Например, если покупателю предоставлен кредит на 1000 и 5 дней, то взаимоотношения с ним выглядят следующим образом: никаких задолженностей нет, 1-го числа происходит отгрузка на сумму 600 и 2-го числа оплата на сумму 100, тогда 3-го числа можно произвести еще отгрузку, но на сумму не более 500, пока не превышена сумма кредита. 8-го числа отгрузок не может быть, поскольку превышен срок кредита. </w:t>
      </w:r>
    </w:p>
    <w:p w14:paraId="166008C7" w14:textId="77777777" w:rsidR="008A11C5" w:rsidRDefault="008A11C5" w:rsidP="008A11C5">
      <w:pPr>
        <w:pStyle w:val="10"/>
      </w:pPr>
      <w:r>
        <w:t>При поступлении денег гасятся задолженности по накладным, начиная с</w:t>
      </w:r>
    </w:p>
    <w:p w14:paraId="378EA01C" w14:textId="77777777" w:rsidR="008A11C5" w:rsidRDefault="008A11C5" w:rsidP="008A11C5">
      <w:pPr>
        <w:pStyle w:val="10"/>
        <w:ind w:firstLine="0"/>
      </w:pPr>
      <w:r>
        <w:t>самой первой недоплаченной накладной. Авансов и переплат быть не может.</w:t>
      </w:r>
    </w:p>
    <w:p w14:paraId="2E31A7D5" w14:textId="77777777" w:rsidR="007B6871" w:rsidRDefault="007B6871" w:rsidP="007B6871">
      <w:pPr>
        <w:pStyle w:val="10"/>
      </w:pPr>
      <w:r>
        <w:t>Складской учет товаров не ведется.</w:t>
      </w:r>
    </w:p>
    <w:p w14:paraId="4B5B441A" w14:textId="77777777" w:rsidR="007B6871" w:rsidRDefault="007B6871" w:rsidP="007B6871">
      <w:pPr>
        <w:pStyle w:val="10"/>
      </w:pPr>
      <w:r>
        <w:t>Сформировать отчет по взаиморасчетам с покупателем за произвольный</w:t>
      </w:r>
    </w:p>
    <w:p w14:paraId="4B39F3A5" w14:textId="77777777" w:rsidR="007B6871" w:rsidRDefault="007B6871" w:rsidP="007B6871">
      <w:pPr>
        <w:pStyle w:val="10"/>
        <w:ind w:firstLine="0"/>
      </w:pPr>
      <w:r>
        <w:t>период.</w:t>
      </w:r>
    </w:p>
    <w:p w14:paraId="3C07BD89" w14:textId="77777777" w:rsidR="008F4759" w:rsidRDefault="008F4759" w:rsidP="007B6871">
      <w:pPr>
        <w:pStyle w:val="10"/>
        <w:ind w:firstLine="0"/>
      </w:pPr>
    </w:p>
    <w:p w14:paraId="2729E1F4" w14:textId="77777777" w:rsidR="006D2199" w:rsidRDefault="006D2199" w:rsidP="006D2199">
      <w:pPr>
        <w:pStyle w:val="10"/>
        <w:ind w:firstLine="708"/>
        <w:contextualSpacing w:val="0"/>
      </w:pPr>
      <w:r>
        <w:t>Взаиморасчеты за период с 01.01.2010 по 31.03.2010</w:t>
      </w:r>
    </w:p>
    <w:tbl>
      <w:tblPr>
        <w:tblW w:w="9072" w:type="dxa"/>
        <w:tblInd w:w="1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2268"/>
        <w:gridCol w:w="1843"/>
        <w:gridCol w:w="992"/>
        <w:gridCol w:w="1276"/>
        <w:gridCol w:w="1596"/>
        <w:gridCol w:w="1097"/>
      </w:tblGrid>
      <w:tr w:rsidR="006D2199" w14:paraId="775530BD" w14:textId="77777777" w:rsidTr="1963AAA3">
        <w:tc>
          <w:tcPr>
            <w:tcW w:w="2268" w:type="dxa"/>
            <w:shd w:val="clear" w:color="auto" w:fill="FFFFFF" w:themeFill="background1"/>
            <w:tcMar>
              <w:left w:w="115" w:type="dxa"/>
              <w:right w:w="115" w:type="dxa"/>
            </w:tcMar>
          </w:tcPr>
          <w:p w14:paraId="27111C7D" w14:textId="77777777" w:rsidR="006D2199" w:rsidRDefault="006D2199" w:rsidP="00824A9A">
            <w:pPr>
              <w:pStyle w:val="10"/>
              <w:ind w:firstLine="0"/>
              <w:contextualSpacing w:val="0"/>
              <w:jc w:val="center"/>
            </w:pPr>
            <w:r>
              <w:rPr>
                <w:b/>
              </w:rPr>
              <w:t>Контрагент</w:t>
            </w:r>
          </w:p>
        </w:tc>
        <w:tc>
          <w:tcPr>
            <w:tcW w:w="1843" w:type="dxa"/>
            <w:shd w:val="clear" w:color="auto" w:fill="FFFFFF" w:themeFill="background1"/>
            <w:tcMar>
              <w:left w:w="115" w:type="dxa"/>
              <w:right w:w="115" w:type="dxa"/>
            </w:tcMar>
          </w:tcPr>
          <w:p w14:paraId="2BBD930B" w14:textId="77777777" w:rsidR="006D2199" w:rsidRDefault="001857A9" w:rsidP="00824A9A">
            <w:pPr>
              <w:pStyle w:val="10"/>
              <w:ind w:firstLine="0"/>
              <w:contextualSpacing w:val="0"/>
              <w:jc w:val="center"/>
            </w:pPr>
            <w:r>
              <w:rPr>
                <w:b/>
              </w:rPr>
              <w:t>Накладная</w:t>
            </w:r>
          </w:p>
        </w:tc>
        <w:tc>
          <w:tcPr>
            <w:tcW w:w="992" w:type="dxa"/>
            <w:shd w:val="clear" w:color="auto" w:fill="FFFFFF" w:themeFill="background1"/>
            <w:tcMar>
              <w:left w:w="115" w:type="dxa"/>
              <w:right w:w="115" w:type="dxa"/>
            </w:tcMar>
          </w:tcPr>
          <w:p w14:paraId="0B2BFBF9" w14:textId="77777777" w:rsidR="006D2199" w:rsidRDefault="006D2199" w:rsidP="00824A9A">
            <w:pPr>
              <w:pStyle w:val="10"/>
              <w:ind w:firstLine="0"/>
              <w:contextualSpacing w:val="0"/>
              <w:jc w:val="center"/>
            </w:pPr>
            <w:r>
              <w:rPr>
                <w:b/>
              </w:rPr>
              <w:t>Нач. ост.</w:t>
            </w:r>
          </w:p>
          <w:p w14:paraId="63FE3489" w14:textId="77777777" w:rsidR="006D2199" w:rsidRDefault="006D2199" w:rsidP="001857A9">
            <w:pPr>
              <w:pStyle w:val="10"/>
              <w:ind w:firstLine="0"/>
              <w:contextualSpacing w:val="0"/>
            </w:pPr>
          </w:p>
        </w:tc>
        <w:tc>
          <w:tcPr>
            <w:tcW w:w="1276" w:type="dxa"/>
            <w:shd w:val="clear" w:color="auto" w:fill="FFFFFF" w:themeFill="background1"/>
            <w:tcMar>
              <w:left w:w="115" w:type="dxa"/>
              <w:right w:w="115" w:type="dxa"/>
            </w:tcMar>
          </w:tcPr>
          <w:p w14:paraId="6183BFFC" w14:textId="77777777" w:rsidR="006D2199" w:rsidRDefault="001857A9" w:rsidP="00824A9A">
            <w:pPr>
              <w:pStyle w:val="10"/>
              <w:ind w:firstLine="0"/>
              <w:contextualSpacing w:val="0"/>
              <w:jc w:val="center"/>
            </w:pPr>
            <w:r>
              <w:rPr>
                <w:b/>
              </w:rPr>
              <w:t>Отгрузка</w:t>
            </w:r>
          </w:p>
        </w:tc>
        <w:tc>
          <w:tcPr>
            <w:tcW w:w="1596" w:type="dxa"/>
            <w:shd w:val="clear" w:color="auto" w:fill="FFFFFF" w:themeFill="background1"/>
            <w:tcMar>
              <w:left w:w="115" w:type="dxa"/>
              <w:right w:w="115" w:type="dxa"/>
            </w:tcMar>
          </w:tcPr>
          <w:p w14:paraId="53BA9AC9" w14:textId="77777777" w:rsidR="006D2199" w:rsidRDefault="001857A9" w:rsidP="00824A9A">
            <w:pPr>
              <w:pStyle w:val="10"/>
              <w:ind w:firstLine="0"/>
              <w:contextualSpacing w:val="0"/>
              <w:jc w:val="center"/>
            </w:pPr>
            <w:r>
              <w:rPr>
                <w:b/>
              </w:rPr>
              <w:t>Оплата</w:t>
            </w:r>
          </w:p>
        </w:tc>
        <w:tc>
          <w:tcPr>
            <w:tcW w:w="1097" w:type="dxa"/>
            <w:shd w:val="clear" w:color="auto" w:fill="FFFFFF" w:themeFill="background1"/>
            <w:tcMar>
              <w:left w:w="115" w:type="dxa"/>
              <w:right w:w="115" w:type="dxa"/>
            </w:tcMar>
          </w:tcPr>
          <w:p w14:paraId="275B9F78" w14:textId="77777777" w:rsidR="006D2199" w:rsidRDefault="001857A9" w:rsidP="00824A9A">
            <w:pPr>
              <w:pStyle w:val="10"/>
              <w:ind w:firstLine="0"/>
              <w:contextualSpacing w:val="0"/>
              <w:jc w:val="center"/>
            </w:pPr>
            <w:r>
              <w:rPr>
                <w:b/>
              </w:rPr>
              <w:t>Кон. ост.</w:t>
            </w:r>
          </w:p>
        </w:tc>
      </w:tr>
      <w:tr w:rsidR="006D2199" w14:paraId="4B896853" w14:textId="77777777" w:rsidTr="1963AAA3">
        <w:tc>
          <w:tcPr>
            <w:tcW w:w="2268" w:type="dxa"/>
            <w:shd w:val="clear" w:color="auto" w:fill="FFFFFF" w:themeFill="background1"/>
            <w:tcMar>
              <w:left w:w="115" w:type="dxa"/>
              <w:right w:w="115" w:type="dxa"/>
            </w:tcMar>
          </w:tcPr>
          <w:p w14:paraId="25C320A1" w14:textId="77777777" w:rsidR="006D2199" w:rsidRDefault="001857A9" w:rsidP="00C314EA">
            <w:pPr>
              <w:pStyle w:val="10"/>
              <w:ind w:firstLine="0"/>
              <w:contextualSpacing w:val="0"/>
              <w:jc w:val="center"/>
            </w:pPr>
            <w:r>
              <w:t>Красный цветок</w:t>
            </w:r>
          </w:p>
        </w:tc>
        <w:tc>
          <w:tcPr>
            <w:tcW w:w="1843" w:type="dxa"/>
            <w:shd w:val="clear" w:color="auto" w:fill="FFFFFF" w:themeFill="background1"/>
            <w:tcMar>
              <w:left w:w="115" w:type="dxa"/>
              <w:right w:w="115" w:type="dxa"/>
            </w:tcMar>
          </w:tcPr>
          <w:p w14:paraId="52B8818E" w14:textId="77777777" w:rsidR="006D2199" w:rsidRDefault="006D2199" w:rsidP="00C314EA">
            <w:pPr>
              <w:pStyle w:val="10"/>
              <w:ind w:firstLine="0"/>
              <w:contextualSpacing w:val="0"/>
              <w:jc w:val="center"/>
            </w:pPr>
          </w:p>
        </w:tc>
        <w:tc>
          <w:tcPr>
            <w:tcW w:w="992" w:type="dxa"/>
            <w:shd w:val="clear" w:color="auto" w:fill="FFFFFF" w:themeFill="background1"/>
            <w:tcMar>
              <w:left w:w="115" w:type="dxa"/>
              <w:right w:w="115" w:type="dxa"/>
            </w:tcMar>
          </w:tcPr>
          <w:p w14:paraId="2A3FBCD1" w14:textId="77777777" w:rsidR="006D2199" w:rsidRDefault="006D2199" w:rsidP="00C314EA">
            <w:pPr>
              <w:pStyle w:val="10"/>
              <w:ind w:firstLine="0"/>
              <w:contextualSpacing w:val="0"/>
              <w:jc w:val="center"/>
            </w:pPr>
          </w:p>
        </w:tc>
        <w:tc>
          <w:tcPr>
            <w:tcW w:w="1276" w:type="dxa"/>
            <w:shd w:val="clear" w:color="auto" w:fill="FFFFFF" w:themeFill="background1"/>
            <w:tcMar>
              <w:left w:w="115" w:type="dxa"/>
              <w:right w:w="115" w:type="dxa"/>
            </w:tcMar>
          </w:tcPr>
          <w:p w14:paraId="7EB1873D" w14:textId="77777777" w:rsidR="006D2199" w:rsidRDefault="006D2199" w:rsidP="00C314EA">
            <w:pPr>
              <w:pStyle w:val="10"/>
              <w:ind w:firstLine="0"/>
              <w:contextualSpacing w:val="0"/>
              <w:jc w:val="center"/>
            </w:pPr>
          </w:p>
        </w:tc>
        <w:tc>
          <w:tcPr>
            <w:tcW w:w="1596" w:type="dxa"/>
            <w:shd w:val="clear" w:color="auto" w:fill="FFFFFF" w:themeFill="background1"/>
            <w:tcMar>
              <w:left w:w="115" w:type="dxa"/>
              <w:right w:w="115" w:type="dxa"/>
            </w:tcMar>
          </w:tcPr>
          <w:p w14:paraId="4A4A9837" w14:textId="77777777" w:rsidR="006D2199" w:rsidRDefault="006D2199" w:rsidP="00C314EA">
            <w:pPr>
              <w:pStyle w:val="10"/>
              <w:ind w:firstLine="0"/>
              <w:contextualSpacing w:val="0"/>
              <w:jc w:val="center"/>
            </w:pPr>
          </w:p>
        </w:tc>
        <w:tc>
          <w:tcPr>
            <w:tcW w:w="1097" w:type="dxa"/>
            <w:shd w:val="clear" w:color="auto" w:fill="FFFFFF" w:themeFill="background1"/>
            <w:tcMar>
              <w:left w:w="115" w:type="dxa"/>
              <w:right w:w="115" w:type="dxa"/>
            </w:tcMar>
          </w:tcPr>
          <w:p w14:paraId="5624F43B" w14:textId="77777777" w:rsidR="006D2199" w:rsidRDefault="006D2199" w:rsidP="00C314EA">
            <w:pPr>
              <w:pStyle w:val="10"/>
              <w:ind w:firstLine="0"/>
              <w:contextualSpacing w:val="0"/>
              <w:jc w:val="center"/>
            </w:pPr>
          </w:p>
        </w:tc>
      </w:tr>
      <w:tr w:rsidR="00FF4474" w14:paraId="231CB974" w14:textId="77777777" w:rsidTr="1963AAA3">
        <w:tc>
          <w:tcPr>
            <w:tcW w:w="2268" w:type="dxa"/>
            <w:shd w:val="clear" w:color="auto" w:fill="FFFFFF" w:themeFill="background1"/>
            <w:tcMar>
              <w:left w:w="115" w:type="dxa"/>
              <w:right w:w="115" w:type="dxa"/>
            </w:tcMar>
          </w:tcPr>
          <w:p w14:paraId="2A9F3CD3" w14:textId="77777777" w:rsidR="00FF4474" w:rsidRDefault="00FF4474" w:rsidP="00C314EA">
            <w:pPr>
              <w:pStyle w:val="10"/>
              <w:ind w:firstLine="0"/>
              <w:contextualSpacing w:val="0"/>
              <w:jc w:val="center"/>
            </w:pPr>
          </w:p>
        </w:tc>
        <w:tc>
          <w:tcPr>
            <w:tcW w:w="1843" w:type="dxa"/>
            <w:shd w:val="clear" w:color="auto" w:fill="FFFFFF" w:themeFill="background1"/>
            <w:tcMar>
              <w:left w:w="115" w:type="dxa"/>
              <w:right w:w="115" w:type="dxa"/>
            </w:tcMar>
          </w:tcPr>
          <w:p w14:paraId="4C48CFC9" w14:textId="77777777" w:rsidR="00FF4474" w:rsidRDefault="00FF4474" w:rsidP="00C314EA">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№1</w:t>
            </w:r>
          </w:p>
        </w:tc>
        <w:tc>
          <w:tcPr>
            <w:tcW w:w="992" w:type="dxa"/>
            <w:shd w:val="clear" w:color="auto" w:fill="FFFFFF" w:themeFill="background1"/>
            <w:tcMar>
              <w:left w:w="115" w:type="dxa"/>
              <w:right w:w="115" w:type="dxa"/>
            </w:tcMar>
          </w:tcPr>
          <w:p w14:paraId="2FB1F891" w14:textId="77777777" w:rsidR="00FF4474" w:rsidRDefault="00FF4474" w:rsidP="00C314EA">
            <w:pPr>
              <w:pStyle w:val="10"/>
              <w:ind w:firstLine="0"/>
              <w:contextualSpacing w:val="0"/>
              <w:jc w:val="center"/>
            </w:pPr>
            <w:r>
              <w:t>2000</w:t>
            </w:r>
          </w:p>
        </w:tc>
        <w:tc>
          <w:tcPr>
            <w:tcW w:w="1276" w:type="dxa"/>
            <w:shd w:val="clear" w:color="auto" w:fill="FFFFFF" w:themeFill="background1"/>
            <w:tcMar>
              <w:left w:w="115" w:type="dxa"/>
              <w:right w:w="115" w:type="dxa"/>
            </w:tcMar>
          </w:tcPr>
          <w:p w14:paraId="6C71870F" w14:textId="77777777" w:rsidR="00FF4474" w:rsidRDefault="00FF4474" w:rsidP="00C314EA">
            <w:pPr>
              <w:pStyle w:val="10"/>
              <w:ind w:firstLine="0"/>
              <w:contextualSpacing w:val="0"/>
              <w:jc w:val="center"/>
            </w:pPr>
          </w:p>
        </w:tc>
        <w:tc>
          <w:tcPr>
            <w:tcW w:w="1596" w:type="dxa"/>
            <w:shd w:val="clear" w:color="auto" w:fill="FFFFFF" w:themeFill="background1"/>
            <w:tcMar>
              <w:left w:w="115" w:type="dxa"/>
              <w:right w:w="115" w:type="dxa"/>
            </w:tcMar>
          </w:tcPr>
          <w:p w14:paraId="35ADC470" w14:textId="77777777" w:rsidR="00FF4474" w:rsidRDefault="00FF4474" w:rsidP="00C314EA">
            <w:pPr>
              <w:pStyle w:val="10"/>
              <w:ind w:firstLine="0"/>
              <w:contextualSpacing w:val="0"/>
              <w:jc w:val="center"/>
            </w:pPr>
            <w:r>
              <w:t>2000</w:t>
            </w:r>
          </w:p>
        </w:tc>
        <w:tc>
          <w:tcPr>
            <w:tcW w:w="1097" w:type="dxa"/>
            <w:shd w:val="clear" w:color="auto" w:fill="FFFFFF" w:themeFill="background1"/>
            <w:tcMar>
              <w:left w:w="115" w:type="dxa"/>
              <w:right w:w="115" w:type="dxa"/>
            </w:tcMar>
          </w:tcPr>
          <w:p w14:paraId="7C11E962" w14:textId="77777777" w:rsidR="00FF4474" w:rsidRDefault="00FF4474" w:rsidP="00C314EA">
            <w:pPr>
              <w:pStyle w:val="10"/>
              <w:ind w:firstLine="0"/>
              <w:contextualSpacing w:val="0"/>
              <w:jc w:val="center"/>
            </w:pPr>
          </w:p>
        </w:tc>
      </w:tr>
      <w:tr w:rsidR="00FF4474" w14:paraId="29D23EE4" w14:textId="77777777" w:rsidTr="1963AAA3">
        <w:tc>
          <w:tcPr>
            <w:tcW w:w="2268" w:type="dxa"/>
            <w:tcBorders>
              <w:bottom w:val="single" w:sz="4" w:space="0" w:color="auto"/>
            </w:tcBorders>
            <w:shd w:val="clear" w:color="auto" w:fill="FFFFFF" w:themeFill="background1"/>
            <w:tcMar>
              <w:left w:w="115" w:type="dxa"/>
              <w:right w:w="115" w:type="dxa"/>
            </w:tcMar>
          </w:tcPr>
          <w:p w14:paraId="575AB783" w14:textId="77777777" w:rsidR="00FF4474" w:rsidRDefault="00FF4474" w:rsidP="00C314EA">
            <w:pPr>
              <w:pStyle w:val="10"/>
              <w:ind w:firstLine="0"/>
              <w:contextualSpacing w:val="0"/>
              <w:jc w:val="center"/>
            </w:pPr>
          </w:p>
        </w:tc>
        <w:tc>
          <w:tcPr>
            <w:tcW w:w="1843" w:type="dxa"/>
            <w:tcBorders>
              <w:bottom w:val="single" w:sz="4" w:space="0" w:color="auto"/>
            </w:tcBorders>
            <w:shd w:val="clear" w:color="auto" w:fill="FFFFFF" w:themeFill="background1"/>
            <w:tcMar>
              <w:left w:w="115" w:type="dxa"/>
              <w:right w:w="115" w:type="dxa"/>
            </w:tcMar>
          </w:tcPr>
          <w:p w14:paraId="36448EB9" w14:textId="77777777" w:rsidR="00FF4474" w:rsidRDefault="00FF4474" w:rsidP="00C314EA">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№2</w:t>
            </w:r>
          </w:p>
        </w:tc>
        <w:tc>
          <w:tcPr>
            <w:tcW w:w="992" w:type="dxa"/>
            <w:tcBorders>
              <w:bottom w:val="single" w:sz="4" w:space="0" w:color="auto"/>
            </w:tcBorders>
            <w:shd w:val="clear" w:color="auto" w:fill="FFFFFF" w:themeFill="background1"/>
            <w:tcMar>
              <w:left w:w="115" w:type="dxa"/>
              <w:right w:w="115" w:type="dxa"/>
            </w:tcMar>
          </w:tcPr>
          <w:p w14:paraId="246C2908" w14:textId="77777777" w:rsidR="00FF4474" w:rsidRDefault="00FF4474" w:rsidP="00C314EA">
            <w:pPr>
              <w:pStyle w:val="10"/>
              <w:ind w:firstLine="0"/>
              <w:contextualSpacing w:val="0"/>
              <w:jc w:val="center"/>
            </w:pPr>
          </w:p>
        </w:tc>
        <w:tc>
          <w:tcPr>
            <w:tcW w:w="1276" w:type="dxa"/>
            <w:tcBorders>
              <w:bottom w:val="single" w:sz="4" w:space="0" w:color="auto"/>
            </w:tcBorders>
            <w:shd w:val="clear" w:color="auto" w:fill="FFFFFF" w:themeFill="background1"/>
            <w:tcMar>
              <w:left w:w="115" w:type="dxa"/>
              <w:right w:w="115" w:type="dxa"/>
            </w:tcMar>
          </w:tcPr>
          <w:p w14:paraId="6CE56103" w14:textId="77777777" w:rsidR="00FF4474" w:rsidRDefault="00FF4474" w:rsidP="00C314EA">
            <w:pPr>
              <w:pStyle w:val="10"/>
              <w:ind w:firstLine="0"/>
              <w:contextualSpacing w:val="0"/>
              <w:jc w:val="center"/>
            </w:pPr>
            <w:r>
              <w:t>2500</w:t>
            </w:r>
          </w:p>
        </w:tc>
        <w:tc>
          <w:tcPr>
            <w:tcW w:w="1596" w:type="dxa"/>
            <w:tcBorders>
              <w:bottom w:val="single" w:sz="4" w:space="0" w:color="auto"/>
            </w:tcBorders>
            <w:shd w:val="clear" w:color="auto" w:fill="FFFFFF" w:themeFill="background1"/>
            <w:tcMar>
              <w:left w:w="115" w:type="dxa"/>
              <w:right w:w="115" w:type="dxa"/>
            </w:tcMar>
          </w:tcPr>
          <w:p w14:paraId="2B8EE2AB" w14:textId="77777777" w:rsidR="00FF4474" w:rsidRDefault="00FF4474" w:rsidP="00C314EA">
            <w:pPr>
              <w:pStyle w:val="10"/>
              <w:ind w:firstLine="0"/>
              <w:contextualSpacing w:val="0"/>
              <w:jc w:val="center"/>
            </w:pPr>
            <w:r>
              <w:t>2000</w:t>
            </w:r>
          </w:p>
        </w:tc>
        <w:tc>
          <w:tcPr>
            <w:tcW w:w="1097" w:type="dxa"/>
            <w:tcBorders>
              <w:bottom w:val="single" w:sz="4" w:space="0" w:color="auto"/>
            </w:tcBorders>
            <w:shd w:val="clear" w:color="auto" w:fill="FFFFFF" w:themeFill="background1"/>
            <w:tcMar>
              <w:left w:w="115" w:type="dxa"/>
              <w:right w:w="115" w:type="dxa"/>
            </w:tcMar>
          </w:tcPr>
          <w:p w14:paraId="609890E1" w14:textId="77777777" w:rsidR="00FF4474" w:rsidRDefault="00FF13B8" w:rsidP="00C314EA">
            <w:pPr>
              <w:pStyle w:val="10"/>
              <w:ind w:firstLine="0"/>
              <w:contextualSpacing w:val="0"/>
              <w:jc w:val="center"/>
            </w:pPr>
            <w:r>
              <w:t>500</w:t>
            </w:r>
          </w:p>
        </w:tc>
      </w:tr>
      <w:tr w:rsidR="00FF4474" w14:paraId="2B46CFC3" w14:textId="77777777" w:rsidTr="1963AA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268" w:type="dxa"/>
            <w:tcBorders>
              <w:top w:val="single" w:sz="4" w:space="0" w:color="auto"/>
              <w:left w:val="single" w:sz="4" w:space="0" w:color="auto"/>
              <w:bottom w:val="single" w:sz="4" w:space="0" w:color="auto"/>
              <w:right w:val="single" w:sz="4" w:space="0" w:color="auto"/>
            </w:tcBorders>
          </w:tcPr>
          <w:p w14:paraId="43E56907" w14:textId="77777777" w:rsidR="00FF4474" w:rsidRDefault="00FF4474" w:rsidP="00C314EA">
            <w:pPr>
              <w:pStyle w:val="10"/>
              <w:ind w:firstLine="0"/>
              <w:contextualSpacing w:val="0"/>
              <w:jc w:val="center"/>
            </w:pPr>
            <w:r>
              <w:t>Красный пролетарий</w:t>
            </w:r>
          </w:p>
        </w:tc>
        <w:tc>
          <w:tcPr>
            <w:tcW w:w="1843" w:type="dxa"/>
            <w:tcBorders>
              <w:top w:val="single" w:sz="4" w:space="0" w:color="auto"/>
              <w:left w:val="single" w:sz="4" w:space="0" w:color="auto"/>
              <w:bottom w:val="single" w:sz="4" w:space="0" w:color="auto"/>
              <w:right w:val="single" w:sz="4" w:space="0" w:color="auto"/>
            </w:tcBorders>
          </w:tcPr>
          <w:p w14:paraId="3A3644DA" w14:textId="77777777" w:rsidR="00FF4474" w:rsidRDefault="00FF4474" w:rsidP="00C314EA">
            <w:pPr>
              <w:pStyle w:val="10"/>
              <w:ind w:firstLine="0"/>
              <w:contextualSpacing w:val="0"/>
              <w:jc w:val="center"/>
            </w:pPr>
          </w:p>
        </w:tc>
        <w:tc>
          <w:tcPr>
            <w:tcW w:w="992" w:type="dxa"/>
            <w:tcBorders>
              <w:top w:val="single" w:sz="4" w:space="0" w:color="auto"/>
              <w:left w:val="single" w:sz="4" w:space="0" w:color="auto"/>
              <w:bottom w:val="single" w:sz="4" w:space="0" w:color="auto"/>
              <w:right w:val="single" w:sz="4" w:space="0" w:color="auto"/>
            </w:tcBorders>
          </w:tcPr>
          <w:p w14:paraId="3B4902DB" w14:textId="77777777" w:rsidR="00FF4474" w:rsidRDefault="00FF4474" w:rsidP="00C314EA">
            <w:pPr>
              <w:pStyle w:val="10"/>
              <w:ind w:firstLine="0"/>
              <w:contextualSpacing w:val="0"/>
              <w:jc w:val="center"/>
            </w:pPr>
          </w:p>
        </w:tc>
        <w:tc>
          <w:tcPr>
            <w:tcW w:w="1276" w:type="dxa"/>
            <w:tcBorders>
              <w:top w:val="single" w:sz="4" w:space="0" w:color="auto"/>
              <w:left w:val="single" w:sz="4" w:space="0" w:color="auto"/>
              <w:bottom w:val="single" w:sz="4" w:space="0" w:color="auto"/>
              <w:right w:val="single" w:sz="4" w:space="0" w:color="auto"/>
            </w:tcBorders>
          </w:tcPr>
          <w:p w14:paraId="32842F1D" w14:textId="77777777" w:rsidR="00FF4474" w:rsidRDefault="00FF4474" w:rsidP="00C314EA">
            <w:pPr>
              <w:pStyle w:val="10"/>
              <w:ind w:firstLine="0"/>
              <w:contextualSpacing w:val="0"/>
              <w:jc w:val="center"/>
            </w:pPr>
          </w:p>
        </w:tc>
        <w:tc>
          <w:tcPr>
            <w:tcW w:w="1596" w:type="dxa"/>
            <w:tcBorders>
              <w:top w:val="single" w:sz="4" w:space="0" w:color="auto"/>
              <w:left w:val="single" w:sz="4" w:space="0" w:color="auto"/>
              <w:bottom w:val="single" w:sz="4" w:space="0" w:color="auto"/>
              <w:right w:val="single" w:sz="4" w:space="0" w:color="auto"/>
            </w:tcBorders>
          </w:tcPr>
          <w:p w14:paraId="711CDE5E" w14:textId="77777777" w:rsidR="00FF4474" w:rsidRDefault="00FF4474" w:rsidP="00C314EA">
            <w:pPr>
              <w:pStyle w:val="10"/>
              <w:ind w:firstLine="0"/>
              <w:contextualSpacing w:val="0"/>
              <w:jc w:val="center"/>
            </w:pPr>
          </w:p>
        </w:tc>
        <w:tc>
          <w:tcPr>
            <w:tcW w:w="1097" w:type="dxa"/>
            <w:tcBorders>
              <w:top w:val="single" w:sz="4" w:space="0" w:color="auto"/>
              <w:left w:val="single" w:sz="4" w:space="0" w:color="auto"/>
              <w:bottom w:val="single" w:sz="4" w:space="0" w:color="auto"/>
              <w:right w:val="single" w:sz="4" w:space="0" w:color="auto"/>
            </w:tcBorders>
          </w:tcPr>
          <w:p w14:paraId="6A2BC585" w14:textId="77777777" w:rsidR="00FF4474" w:rsidRDefault="00FF4474" w:rsidP="00C314EA">
            <w:pPr>
              <w:pStyle w:val="10"/>
              <w:ind w:firstLine="0"/>
              <w:contextualSpacing w:val="0"/>
              <w:jc w:val="center"/>
            </w:pPr>
          </w:p>
        </w:tc>
      </w:tr>
      <w:tr w:rsidR="00FF4474" w14:paraId="1232CBF6" w14:textId="77777777" w:rsidTr="1963AA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268" w:type="dxa"/>
            <w:tcBorders>
              <w:top w:val="single" w:sz="4" w:space="0" w:color="auto"/>
              <w:left w:val="single" w:sz="4" w:space="0" w:color="auto"/>
              <w:bottom w:val="single" w:sz="4" w:space="0" w:color="auto"/>
              <w:right w:val="single" w:sz="4" w:space="0" w:color="auto"/>
            </w:tcBorders>
          </w:tcPr>
          <w:p w14:paraId="49A616B1" w14:textId="77777777" w:rsidR="00FF4474" w:rsidRDefault="00FF4474" w:rsidP="00C314EA">
            <w:pPr>
              <w:pStyle w:val="10"/>
              <w:ind w:firstLine="0"/>
              <w:contextualSpacing w:val="0"/>
              <w:jc w:val="center"/>
            </w:pPr>
          </w:p>
        </w:tc>
        <w:tc>
          <w:tcPr>
            <w:tcW w:w="1843" w:type="dxa"/>
            <w:tcBorders>
              <w:top w:val="single" w:sz="4" w:space="0" w:color="auto"/>
              <w:left w:val="single" w:sz="4" w:space="0" w:color="auto"/>
              <w:bottom w:val="single" w:sz="4" w:space="0" w:color="auto"/>
              <w:right w:val="single" w:sz="4" w:space="0" w:color="auto"/>
            </w:tcBorders>
          </w:tcPr>
          <w:p w14:paraId="3944B3F6" w14:textId="77777777" w:rsidR="00FF4474" w:rsidRDefault="00FF4474" w:rsidP="00C314EA">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№3</w:t>
            </w:r>
          </w:p>
        </w:tc>
        <w:tc>
          <w:tcPr>
            <w:tcW w:w="992" w:type="dxa"/>
            <w:tcBorders>
              <w:top w:val="single" w:sz="4" w:space="0" w:color="auto"/>
              <w:left w:val="single" w:sz="4" w:space="0" w:color="auto"/>
              <w:bottom w:val="single" w:sz="4" w:space="0" w:color="auto"/>
              <w:right w:val="single" w:sz="4" w:space="0" w:color="auto"/>
            </w:tcBorders>
          </w:tcPr>
          <w:p w14:paraId="3B4B52B0" w14:textId="77777777" w:rsidR="00FF4474" w:rsidRDefault="00FF4474" w:rsidP="00C314EA">
            <w:pPr>
              <w:pStyle w:val="10"/>
              <w:ind w:firstLine="0"/>
              <w:contextualSpacing w:val="0"/>
              <w:jc w:val="center"/>
            </w:pPr>
          </w:p>
        </w:tc>
        <w:tc>
          <w:tcPr>
            <w:tcW w:w="1276" w:type="dxa"/>
            <w:tcBorders>
              <w:top w:val="single" w:sz="4" w:space="0" w:color="auto"/>
              <w:left w:val="single" w:sz="4" w:space="0" w:color="auto"/>
              <w:bottom w:val="single" w:sz="4" w:space="0" w:color="auto"/>
              <w:right w:val="single" w:sz="4" w:space="0" w:color="auto"/>
            </w:tcBorders>
          </w:tcPr>
          <w:p w14:paraId="351C3FC7" w14:textId="77777777" w:rsidR="00FF4474" w:rsidRDefault="00FF4474" w:rsidP="00C314EA">
            <w:pPr>
              <w:pStyle w:val="10"/>
              <w:ind w:firstLine="0"/>
              <w:contextualSpacing w:val="0"/>
              <w:jc w:val="center"/>
            </w:pPr>
            <w:r>
              <w:t>500</w:t>
            </w:r>
          </w:p>
        </w:tc>
        <w:tc>
          <w:tcPr>
            <w:tcW w:w="1596" w:type="dxa"/>
            <w:tcBorders>
              <w:top w:val="single" w:sz="4" w:space="0" w:color="auto"/>
              <w:left w:val="single" w:sz="4" w:space="0" w:color="auto"/>
              <w:bottom w:val="single" w:sz="4" w:space="0" w:color="auto"/>
              <w:right w:val="single" w:sz="4" w:space="0" w:color="auto"/>
            </w:tcBorders>
          </w:tcPr>
          <w:p w14:paraId="12A13597" w14:textId="77777777" w:rsidR="00FF4474" w:rsidRDefault="00FF4474" w:rsidP="00C314EA">
            <w:pPr>
              <w:pStyle w:val="10"/>
              <w:ind w:firstLine="0"/>
              <w:contextualSpacing w:val="0"/>
              <w:jc w:val="center"/>
            </w:pPr>
            <w:r>
              <w:t>500</w:t>
            </w:r>
          </w:p>
        </w:tc>
        <w:tc>
          <w:tcPr>
            <w:tcW w:w="1097" w:type="dxa"/>
            <w:tcBorders>
              <w:top w:val="single" w:sz="4" w:space="0" w:color="auto"/>
              <w:left w:val="single" w:sz="4" w:space="0" w:color="auto"/>
              <w:bottom w:val="single" w:sz="4" w:space="0" w:color="auto"/>
              <w:right w:val="single" w:sz="4" w:space="0" w:color="auto"/>
            </w:tcBorders>
          </w:tcPr>
          <w:p w14:paraId="6A8F822E" w14:textId="77777777" w:rsidR="00FF4474" w:rsidRDefault="00FF4474" w:rsidP="00C314EA">
            <w:pPr>
              <w:pStyle w:val="10"/>
              <w:ind w:firstLine="0"/>
              <w:contextualSpacing w:val="0"/>
              <w:jc w:val="center"/>
            </w:pPr>
          </w:p>
        </w:tc>
      </w:tr>
      <w:tr w:rsidR="00FF4474" w14:paraId="0E6CCE0C" w14:textId="77777777" w:rsidTr="1963AA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268" w:type="dxa"/>
            <w:tcBorders>
              <w:top w:val="single" w:sz="4" w:space="0" w:color="auto"/>
              <w:left w:val="single" w:sz="4" w:space="0" w:color="auto"/>
              <w:bottom w:val="single" w:sz="4" w:space="0" w:color="auto"/>
              <w:right w:val="single" w:sz="4" w:space="0" w:color="auto"/>
            </w:tcBorders>
          </w:tcPr>
          <w:p w14:paraId="2EA75E83" w14:textId="77777777" w:rsidR="00FF4474" w:rsidRDefault="00FF4474" w:rsidP="00C314EA">
            <w:pPr>
              <w:pStyle w:val="10"/>
              <w:ind w:firstLine="0"/>
              <w:contextualSpacing w:val="0"/>
              <w:jc w:val="center"/>
            </w:pPr>
          </w:p>
        </w:tc>
        <w:tc>
          <w:tcPr>
            <w:tcW w:w="1843" w:type="dxa"/>
            <w:tcBorders>
              <w:top w:val="single" w:sz="4" w:space="0" w:color="auto"/>
              <w:left w:val="single" w:sz="4" w:space="0" w:color="auto"/>
              <w:bottom w:val="single" w:sz="4" w:space="0" w:color="auto"/>
              <w:right w:val="single" w:sz="4" w:space="0" w:color="auto"/>
            </w:tcBorders>
          </w:tcPr>
          <w:p w14:paraId="34CBE0E5" w14:textId="77777777" w:rsidR="00FF4474" w:rsidRDefault="00FF4474" w:rsidP="00C314EA">
            <w:pPr>
              <w:pStyle w:val="10"/>
              <w:ind w:firstLine="0"/>
              <w:contextualSpacing w:val="0"/>
              <w:jc w:val="center"/>
            </w:pPr>
            <w:proofErr w:type="spellStart"/>
            <w:r>
              <w:rPr>
                <w:rFonts w:ascii="TimesNewRomanPSMT" w:hAnsi="TimesNewRomanPSMT" w:cs="TimesNewRomanPSMT"/>
              </w:rPr>
              <w:t>Расх</w:t>
            </w:r>
            <w:proofErr w:type="spellEnd"/>
            <w:r>
              <w:rPr>
                <w:rFonts w:ascii="TimesNewRomanPSMT" w:hAnsi="TimesNewRomanPSMT" w:cs="TimesNewRomanPSMT"/>
              </w:rPr>
              <w:t>. Накл. №4</w:t>
            </w:r>
          </w:p>
        </w:tc>
        <w:tc>
          <w:tcPr>
            <w:tcW w:w="992" w:type="dxa"/>
            <w:tcBorders>
              <w:top w:val="single" w:sz="4" w:space="0" w:color="auto"/>
              <w:left w:val="single" w:sz="4" w:space="0" w:color="auto"/>
              <w:bottom w:val="single" w:sz="4" w:space="0" w:color="auto"/>
              <w:right w:val="single" w:sz="4" w:space="0" w:color="auto"/>
            </w:tcBorders>
          </w:tcPr>
          <w:p w14:paraId="4AC4FE2F" w14:textId="77777777" w:rsidR="00FF4474" w:rsidRDefault="00FF4474" w:rsidP="00C314EA">
            <w:pPr>
              <w:pStyle w:val="10"/>
              <w:ind w:firstLine="0"/>
              <w:contextualSpacing w:val="0"/>
              <w:jc w:val="center"/>
            </w:pPr>
          </w:p>
        </w:tc>
        <w:tc>
          <w:tcPr>
            <w:tcW w:w="1276" w:type="dxa"/>
            <w:tcBorders>
              <w:top w:val="single" w:sz="4" w:space="0" w:color="auto"/>
              <w:left w:val="single" w:sz="4" w:space="0" w:color="auto"/>
              <w:bottom w:val="single" w:sz="4" w:space="0" w:color="auto"/>
              <w:right w:val="single" w:sz="4" w:space="0" w:color="auto"/>
            </w:tcBorders>
          </w:tcPr>
          <w:p w14:paraId="4FECCAF1" w14:textId="77777777" w:rsidR="00FF4474" w:rsidRDefault="00FF4474" w:rsidP="00C314EA">
            <w:pPr>
              <w:pStyle w:val="10"/>
              <w:ind w:firstLine="0"/>
              <w:contextualSpacing w:val="0"/>
              <w:jc w:val="center"/>
            </w:pPr>
            <w:r>
              <w:t>200</w:t>
            </w:r>
          </w:p>
        </w:tc>
        <w:tc>
          <w:tcPr>
            <w:tcW w:w="1596" w:type="dxa"/>
            <w:tcBorders>
              <w:top w:val="single" w:sz="4" w:space="0" w:color="auto"/>
              <w:left w:val="single" w:sz="4" w:space="0" w:color="auto"/>
              <w:bottom w:val="single" w:sz="4" w:space="0" w:color="auto"/>
              <w:right w:val="single" w:sz="4" w:space="0" w:color="auto"/>
            </w:tcBorders>
          </w:tcPr>
          <w:p w14:paraId="3381BA9A" w14:textId="77777777" w:rsidR="00FF4474" w:rsidRDefault="00FF4474" w:rsidP="00C314EA">
            <w:pPr>
              <w:pStyle w:val="10"/>
              <w:ind w:firstLine="0"/>
              <w:contextualSpacing w:val="0"/>
              <w:jc w:val="center"/>
            </w:pPr>
            <w:r>
              <w:t>200</w:t>
            </w:r>
          </w:p>
        </w:tc>
        <w:tc>
          <w:tcPr>
            <w:tcW w:w="1097" w:type="dxa"/>
            <w:tcBorders>
              <w:top w:val="single" w:sz="4" w:space="0" w:color="auto"/>
              <w:left w:val="single" w:sz="4" w:space="0" w:color="auto"/>
              <w:bottom w:val="single" w:sz="4" w:space="0" w:color="auto"/>
              <w:right w:val="single" w:sz="4" w:space="0" w:color="auto"/>
            </w:tcBorders>
          </w:tcPr>
          <w:p w14:paraId="5B09ED56" w14:textId="77777777" w:rsidR="00FF4474" w:rsidRDefault="00FF4474" w:rsidP="00C314EA">
            <w:pPr>
              <w:pStyle w:val="10"/>
              <w:ind w:firstLine="0"/>
              <w:contextualSpacing w:val="0"/>
              <w:jc w:val="center"/>
            </w:pPr>
          </w:p>
        </w:tc>
      </w:tr>
      <w:tr w:rsidR="00FF4474" w14:paraId="29DB5971" w14:textId="77777777" w:rsidTr="1963AA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268"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70F35735" w14:textId="77777777" w:rsidR="00FF4474" w:rsidRDefault="00FF4474" w:rsidP="00824A9A">
            <w:pPr>
              <w:pStyle w:val="10"/>
              <w:ind w:firstLine="0"/>
              <w:contextualSpacing w:val="0"/>
            </w:pPr>
          </w:p>
          <w:p w14:paraId="5D255343" w14:textId="77777777" w:rsidR="00FF4474" w:rsidRDefault="00FF4474" w:rsidP="00824A9A">
            <w:pPr>
              <w:pStyle w:val="10"/>
              <w:ind w:firstLine="0"/>
              <w:contextualSpacing w:val="0"/>
            </w:pPr>
          </w:p>
        </w:tc>
        <w:tc>
          <w:tcPr>
            <w:tcW w:w="1843"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552C276D" w14:textId="77777777" w:rsidR="00FF4474" w:rsidRDefault="00FF4474" w:rsidP="00824A9A">
            <w:pPr>
              <w:pStyle w:val="10"/>
              <w:ind w:firstLine="0"/>
              <w:contextualSpacing w:val="0"/>
            </w:pPr>
          </w:p>
        </w:tc>
        <w:tc>
          <w:tcPr>
            <w:tcW w:w="992"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F8AFB83" w14:textId="77777777" w:rsidR="00FF4474" w:rsidRDefault="00FF4474" w:rsidP="00824A9A">
            <w:pPr>
              <w:pStyle w:val="10"/>
              <w:ind w:firstLine="0"/>
              <w:contextualSpacing w:val="0"/>
            </w:pPr>
          </w:p>
        </w:tc>
        <w:tc>
          <w:tcPr>
            <w:tcW w:w="127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68342FE7" w14:textId="77777777" w:rsidR="00FF4474" w:rsidRDefault="00FF4474" w:rsidP="00824A9A">
            <w:pPr>
              <w:pStyle w:val="10"/>
              <w:ind w:firstLine="0"/>
              <w:contextualSpacing w:val="0"/>
            </w:pPr>
          </w:p>
        </w:tc>
        <w:tc>
          <w:tcPr>
            <w:tcW w:w="1596"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40776332" w14:textId="77777777" w:rsidR="00FF4474" w:rsidRDefault="00FF4474" w:rsidP="00824A9A">
            <w:pPr>
              <w:pStyle w:val="10"/>
              <w:ind w:firstLine="0"/>
              <w:contextualSpacing w:val="0"/>
            </w:pPr>
          </w:p>
        </w:tc>
        <w:tc>
          <w:tcPr>
            <w:tcW w:w="1097" w:type="dxa"/>
            <w:tcBorders>
              <w:top w:val="single" w:sz="0" w:space="0" w:color="000000" w:themeColor="text1"/>
              <w:left w:val="single" w:sz="0" w:space="0" w:color="000000" w:themeColor="text1"/>
              <w:bottom w:val="single" w:sz="0" w:space="0" w:color="000000" w:themeColor="text1"/>
              <w:right w:val="single" w:sz="0" w:space="0" w:color="000000" w:themeColor="text1"/>
            </w:tcBorders>
          </w:tcPr>
          <w:p w14:paraId="107E9FD5" w14:textId="77777777" w:rsidR="00FF4474" w:rsidRDefault="00FF4474" w:rsidP="00824A9A">
            <w:pPr>
              <w:pStyle w:val="10"/>
              <w:ind w:firstLine="0"/>
              <w:contextualSpacing w:val="0"/>
            </w:pPr>
          </w:p>
        </w:tc>
      </w:tr>
    </w:tbl>
    <w:p w14:paraId="564A82CB" w14:textId="77777777" w:rsidR="006D2199" w:rsidRDefault="006D2199" w:rsidP="006D2199">
      <w:pPr>
        <w:pStyle w:val="10"/>
        <w:ind w:firstLine="0"/>
        <w:contextualSpacing w:val="0"/>
      </w:pPr>
    </w:p>
    <w:p w14:paraId="3CE28D4A" w14:textId="77777777" w:rsidR="006D2199" w:rsidRDefault="006D2199" w:rsidP="007B6871">
      <w:pPr>
        <w:pStyle w:val="10"/>
        <w:ind w:firstLine="0"/>
      </w:pPr>
    </w:p>
    <w:p w14:paraId="03E60B2D" w14:textId="77777777" w:rsidR="007B6871" w:rsidRPr="007B6871" w:rsidRDefault="007B6871" w:rsidP="007B6871">
      <w:pPr>
        <w:pStyle w:val="10"/>
      </w:pPr>
    </w:p>
    <w:p w14:paraId="56B51CA1" w14:textId="77777777" w:rsidR="00325669" w:rsidRDefault="00325669" w:rsidP="00325669">
      <w:pPr>
        <w:pStyle w:val="2"/>
        <w:contextualSpacing w:val="0"/>
      </w:pPr>
      <w:bookmarkStart w:id="3" w:name="_Бухгалтерский_учет"/>
      <w:bookmarkEnd w:id="3"/>
      <w:r>
        <w:t>Бухгалтерский учет</w:t>
      </w:r>
    </w:p>
    <w:p w14:paraId="22644EC1" w14:textId="77777777" w:rsidR="00325669" w:rsidRDefault="00325669" w:rsidP="00325669">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14:paraId="62E40E79" w14:textId="77777777" w:rsidR="00325669" w:rsidRDefault="00325669" w:rsidP="00325669">
      <w:pPr>
        <w:pStyle w:val="10"/>
      </w:pPr>
      <w:r>
        <w:t>Компания занимается оптовой торговлей. Поступление товара отражается документом «Приходная накладная», продажа – «Расходная накладная».</w:t>
      </w:r>
    </w:p>
    <w:p w14:paraId="27E8349F" w14:textId="77777777" w:rsidR="00325669" w:rsidRDefault="00325669" w:rsidP="00325669">
      <w:pPr>
        <w:pStyle w:val="10"/>
      </w:pPr>
      <w:r>
        <w:t>Документ «Приходная накладная» реализует следующие проводки:</w:t>
      </w:r>
    </w:p>
    <w:p w14:paraId="41A1092D" w14:textId="77777777" w:rsidR="00150479" w:rsidRDefault="00150479" w:rsidP="00325669">
      <w:pPr>
        <w:pStyle w:val="10"/>
      </w:pPr>
    </w:p>
    <w:p w14:paraId="6A4A6896" w14:textId="77777777" w:rsidR="00325669" w:rsidRDefault="00325669" w:rsidP="00150479">
      <w:pPr>
        <w:pStyle w:val="10"/>
        <w:ind w:firstLine="0"/>
        <w:contextualSpacing w:val="0"/>
        <w:jc w:val="center"/>
        <w:rPr>
          <w:i/>
        </w:rPr>
      </w:pPr>
      <w:proofErr w:type="spellStart"/>
      <w:r>
        <w:rPr>
          <w:i/>
        </w:rPr>
        <w:t>Дт</w:t>
      </w:r>
      <w:proofErr w:type="spellEnd"/>
      <w:r>
        <w:rPr>
          <w:i/>
        </w:rPr>
        <w:t xml:space="preserve"> «Товары» - </w:t>
      </w:r>
      <w:proofErr w:type="spellStart"/>
      <w:r>
        <w:rPr>
          <w:i/>
        </w:rPr>
        <w:t>Кт</w:t>
      </w:r>
      <w:proofErr w:type="spellEnd"/>
      <w:r>
        <w:rPr>
          <w:i/>
        </w:rPr>
        <w:t xml:space="preserve"> «Поставщики» на количество и сумму закупаемого товара.</w:t>
      </w:r>
    </w:p>
    <w:p w14:paraId="03CC5A65" w14:textId="77777777" w:rsidR="00150479" w:rsidRPr="00325669" w:rsidRDefault="00150479" w:rsidP="00150479">
      <w:pPr>
        <w:pStyle w:val="10"/>
        <w:ind w:firstLine="0"/>
        <w:contextualSpacing w:val="0"/>
        <w:jc w:val="center"/>
      </w:pPr>
    </w:p>
    <w:p w14:paraId="2FC97BC0" w14:textId="12204FDF" w:rsidR="00325669" w:rsidRDefault="00325669" w:rsidP="00325669">
      <w:pPr>
        <w:pStyle w:val="10"/>
      </w:pPr>
      <w:r>
        <w:t>Списание себестоимости товаров должно быть организовано по партиям, в зависимости от текущего значения принятого на этот год в учетной политике метода списания себестоимости (</w:t>
      </w:r>
      <w:r>
        <w:rPr>
          <w:lang w:val="en-US"/>
        </w:rPr>
        <w:t>FIFO</w:t>
      </w:r>
      <w:r w:rsidRPr="00325669">
        <w:t xml:space="preserve"> </w:t>
      </w:r>
      <w:r>
        <w:t xml:space="preserve">или </w:t>
      </w:r>
      <w:r>
        <w:rPr>
          <w:lang w:val="en-US"/>
        </w:rPr>
        <w:t>LIFO</w:t>
      </w:r>
      <w:r w:rsidRPr="00325669">
        <w:t>)</w:t>
      </w:r>
      <w:r>
        <w:t xml:space="preserve">. Еще раз подчеркивается - учетная политика действует год. </w:t>
      </w:r>
      <w:r w:rsidR="00230F35">
        <w:t xml:space="preserve"> На следующий год метод списания может смениться.</w:t>
      </w:r>
    </w:p>
    <w:p w14:paraId="538C6CA6" w14:textId="77777777" w:rsidR="00230F35" w:rsidRDefault="00230F35" w:rsidP="00325669">
      <w:pPr>
        <w:pStyle w:val="10"/>
      </w:pPr>
      <w:r>
        <w:t>Документ «Расходная накладная» реализует следующие проводки:</w:t>
      </w:r>
    </w:p>
    <w:p w14:paraId="63ACB6A2" w14:textId="77777777" w:rsidR="00150479" w:rsidRDefault="00150479" w:rsidP="00325669">
      <w:pPr>
        <w:pStyle w:val="10"/>
      </w:pPr>
    </w:p>
    <w:p w14:paraId="2A58B205" w14:textId="77777777" w:rsidR="00230F35" w:rsidRDefault="00230F35" w:rsidP="00230F35">
      <w:pPr>
        <w:pStyle w:val="10"/>
        <w:ind w:firstLine="0"/>
        <w:contextualSpacing w:val="0"/>
        <w:jc w:val="center"/>
        <w:rPr>
          <w:i/>
        </w:rP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количество и сумму себестоимости;</w:t>
      </w:r>
    </w:p>
    <w:p w14:paraId="7DB1B76A" w14:textId="77777777" w:rsidR="00230F35" w:rsidRDefault="00230F35" w:rsidP="00150479">
      <w:pPr>
        <w:pStyle w:val="10"/>
        <w:contextualSpacing w:val="0"/>
        <w:rPr>
          <w:i/>
        </w:rPr>
      </w:pPr>
      <w:proofErr w:type="spellStart"/>
      <w:r>
        <w:rPr>
          <w:i/>
        </w:rPr>
        <w:t>Дт</w:t>
      </w:r>
      <w:proofErr w:type="spellEnd"/>
      <w:r>
        <w:rPr>
          <w:i/>
        </w:rPr>
        <w:t xml:space="preserve"> «Покупатели» - </w:t>
      </w:r>
      <w:proofErr w:type="spellStart"/>
      <w:r>
        <w:rPr>
          <w:i/>
        </w:rPr>
        <w:t>Кт</w:t>
      </w:r>
      <w:proofErr w:type="spellEnd"/>
      <w:r>
        <w:rPr>
          <w:i/>
        </w:rPr>
        <w:t xml:space="preserve"> «Прибыли и убытки» на </w:t>
      </w:r>
      <w:proofErr w:type="gramStart"/>
      <w:r>
        <w:rPr>
          <w:i/>
        </w:rPr>
        <w:t>сумму  в</w:t>
      </w:r>
      <w:proofErr w:type="gramEnd"/>
      <w:r>
        <w:rPr>
          <w:i/>
        </w:rPr>
        <w:t xml:space="preserve"> продажных ценах.</w:t>
      </w:r>
    </w:p>
    <w:p w14:paraId="2C8D472F" w14:textId="77777777" w:rsidR="00230F35" w:rsidRPr="00325669" w:rsidRDefault="00230F35" w:rsidP="00325669">
      <w:pPr>
        <w:pStyle w:val="10"/>
      </w:pPr>
    </w:p>
    <w:p w14:paraId="091E7A64" w14:textId="77777777" w:rsidR="00325669" w:rsidRDefault="00230F35" w:rsidP="00325669">
      <w:pPr>
        <w:pStyle w:val="10"/>
        <w:contextualSpacing w:val="0"/>
      </w:pPr>
      <w:r>
        <w:t xml:space="preserve">В силу особенности номенклатуры, периодически товар портится. Весь товар и </w:t>
      </w:r>
      <w:proofErr w:type="gramStart"/>
      <w:r>
        <w:t>плохой</w:t>
      </w:r>
      <w:proofErr w:type="gramEnd"/>
      <w:r>
        <w:t xml:space="preserve"> и испорченный учитывается на счете «Товары», но при продаже необходимо отгружать только неиспорченный товар. Факт порчи товара определяется и отражается пользователем вручную самостоятельно. В дальнейшем испорченный товар списывается посредством документа «Операция» со следующей проводкой:</w:t>
      </w:r>
    </w:p>
    <w:p w14:paraId="4EE55097" w14:textId="77777777" w:rsidR="00B378B2" w:rsidRDefault="00B378B2" w:rsidP="00325669">
      <w:pPr>
        <w:pStyle w:val="10"/>
        <w:contextualSpacing w:val="0"/>
      </w:pPr>
    </w:p>
    <w:p w14:paraId="70B44BD7" w14:textId="77777777" w:rsidR="00230F35" w:rsidRDefault="00230F35" w:rsidP="00230F35">
      <w:pPr>
        <w:pStyle w:val="10"/>
        <w:contextualSpacing w:val="0"/>
        <w:rPr>
          <w:i/>
        </w:rPr>
      </w:pPr>
      <w:proofErr w:type="spellStart"/>
      <w:r>
        <w:rPr>
          <w:i/>
        </w:rPr>
        <w:t>Дт</w:t>
      </w:r>
      <w:proofErr w:type="spellEnd"/>
      <w:r>
        <w:rPr>
          <w:i/>
        </w:rPr>
        <w:t xml:space="preserve"> «Прибыли и убытки» - </w:t>
      </w:r>
      <w:proofErr w:type="spellStart"/>
      <w:r>
        <w:rPr>
          <w:i/>
        </w:rPr>
        <w:t>Кт</w:t>
      </w:r>
      <w:proofErr w:type="spellEnd"/>
      <w:r>
        <w:rPr>
          <w:i/>
        </w:rPr>
        <w:t xml:space="preserve"> «Товары» на количество и сумму себестоимости</w:t>
      </w:r>
    </w:p>
    <w:p w14:paraId="68AE7378" w14:textId="77777777" w:rsidR="00230F35" w:rsidRDefault="00230F35" w:rsidP="00230F35">
      <w:pPr>
        <w:pStyle w:val="10"/>
        <w:contextualSpacing w:val="0"/>
        <w:rPr>
          <w:i/>
        </w:rPr>
      </w:pPr>
    </w:p>
    <w:p w14:paraId="4DA9A11C" w14:textId="77777777" w:rsidR="00230F35" w:rsidRDefault="00230F35" w:rsidP="00325669">
      <w:pPr>
        <w:pStyle w:val="10"/>
        <w:contextualSpacing w:val="0"/>
      </w:pPr>
      <w:r>
        <w:t xml:space="preserve">Необходимо построить отчет по продажам </w:t>
      </w:r>
      <w:proofErr w:type="gramStart"/>
      <w:r>
        <w:t>товаров  за</w:t>
      </w:r>
      <w:proofErr w:type="gramEnd"/>
      <w:r>
        <w:t xml:space="preserve"> период</w:t>
      </w:r>
    </w:p>
    <w:p w14:paraId="33CE2273" w14:textId="77777777" w:rsidR="00230F35" w:rsidRDefault="00230F35" w:rsidP="00325669">
      <w:pPr>
        <w:pStyle w:val="10"/>
        <w:contextualSpacing w:val="0"/>
      </w:pPr>
    </w:p>
    <w:p w14:paraId="0DB09CD6" w14:textId="77777777" w:rsidR="00230F35" w:rsidRDefault="00230F35" w:rsidP="00325669">
      <w:pPr>
        <w:pStyle w:val="10"/>
        <w:contextualSpacing w:val="0"/>
      </w:pPr>
      <w:r>
        <w:t xml:space="preserve">Продажи с 01.01.2014 по 31.03.2014 </w:t>
      </w:r>
    </w:p>
    <w:tbl>
      <w:tblPr>
        <w:tblStyle w:val="afffa"/>
        <w:tblW w:w="637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85"/>
        <w:gridCol w:w="1384"/>
        <w:gridCol w:w="1451"/>
        <w:gridCol w:w="1559"/>
      </w:tblGrid>
      <w:tr w:rsidR="00230F35" w14:paraId="67DD394A" w14:textId="77777777" w:rsidTr="00230F35">
        <w:tc>
          <w:tcPr>
            <w:tcW w:w="1985" w:type="dxa"/>
            <w:shd w:val="clear" w:color="auto" w:fill="FFFFFF"/>
            <w:tcMar>
              <w:left w:w="115" w:type="dxa"/>
              <w:right w:w="115" w:type="dxa"/>
            </w:tcMar>
          </w:tcPr>
          <w:p w14:paraId="1B2ADA26" w14:textId="77777777" w:rsidR="00230F35" w:rsidRDefault="00230F35" w:rsidP="00D10531">
            <w:pPr>
              <w:pStyle w:val="10"/>
              <w:ind w:firstLine="45"/>
              <w:contextualSpacing w:val="0"/>
              <w:jc w:val="center"/>
            </w:pPr>
            <w:r>
              <w:rPr>
                <w:b/>
              </w:rPr>
              <w:t>Номенклатура</w:t>
            </w:r>
          </w:p>
        </w:tc>
        <w:tc>
          <w:tcPr>
            <w:tcW w:w="1384" w:type="dxa"/>
            <w:shd w:val="clear" w:color="auto" w:fill="FFFFFF"/>
            <w:tcMar>
              <w:left w:w="115" w:type="dxa"/>
              <w:right w:w="115" w:type="dxa"/>
            </w:tcMar>
          </w:tcPr>
          <w:p w14:paraId="5A3594C6" w14:textId="77777777" w:rsidR="00230F35" w:rsidRDefault="00230F35" w:rsidP="00D10531">
            <w:pPr>
              <w:pStyle w:val="10"/>
              <w:ind w:firstLine="45"/>
              <w:contextualSpacing w:val="0"/>
              <w:jc w:val="center"/>
            </w:pPr>
            <w:proofErr w:type="spellStart"/>
            <w:r>
              <w:rPr>
                <w:b/>
              </w:rPr>
              <w:t>Себест-ть</w:t>
            </w:r>
            <w:proofErr w:type="spellEnd"/>
            <w:r>
              <w:rPr>
                <w:b/>
              </w:rPr>
              <w:t xml:space="preserve"> продаж</w:t>
            </w:r>
          </w:p>
        </w:tc>
        <w:tc>
          <w:tcPr>
            <w:tcW w:w="1451" w:type="dxa"/>
            <w:shd w:val="clear" w:color="auto" w:fill="FFFFFF"/>
            <w:tcMar>
              <w:left w:w="115" w:type="dxa"/>
              <w:right w:w="115" w:type="dxa"/>
            </w:tcMar>
          </w:tcPr>
          <w:p w14:paraId="7780ADBC" w14:textId="77777777" w:rsidR="00230F35" w:rsidRPr="00230F35" w:rsidRDefault="00230F35" w:rsidP="00D10531">
            <w:pPr>
              <w:pStyle w:val="10"/>
              <w:ind w:firstLine="45"/>
              <w:contextualSpacing w:val="0"/>
              <w:jc w:val="center"/>
            </w:pPr>
            <w:r>
              <w:rPr>
                <w:b/>
              </w:rPr>
              <w:t>Продажа кол.</w:t>
            </w:r>
            <w:r>
              <w:rPr>
                <w:b/>
                <w:lang w:val="en-US"/>
              </w:rPr>
              <w:t>/</w:t>
            </w:r>
            <w:proofErr w:type="spellStart"/>
            <w:r>
              <w:rPr>
                <w:b/>
                <w:lang w:val="en-US"/>
              </w:rPr>
              <w:t>сумма</w:t>
            </w:r>
            <w:proofErr w:type="spellEnd"/>
          </w:p>
        </w:tc>
        <w:tc>
          <w:tcPr>
            <w:tcW w:w="1559" w:type="dxa"/>
            <w:shd w:val="clear" w:color="auto" w:fill="FFFFFF"/>
            <w:tcMar>
              <w:left w:w="115" w:type="dxa"/>
              <w:right w:w="115" w:type="dxa"/>
            </w:tcMar>
          </w:tcPr>
          <w:p w14:paraId="6AA32A11" w14:textId="77777777" w:rsidR="00230F35" w:rsidRDefault="00230F35" w:rsidP="00D10531">
            <w:pPr>
              <w:pStyle w:val="10"/>
              <w:ind w:firstLine="45"/>
              <w:contextualSpacing w:val="0"/>
              <w:jc w:val="center"/>
            </w:pPr>
            <w:r>
              <w:rPr>
                <w:b/>
              </w:rPr>
              <w:t>Списано кол.</w:t>
            </w:r>
            <w:r>
              <w:rPr>
                <w:b/>
                <w:lang w:val="en-US"/>
              </w:rPr>
              <w:t>/</w:t>
            </w:r>
            <w:proofErr w:type="spellStart"/>
            <w:r>
              <w:rPr>
                <w:b/>
                <w:lang w:val="en-US"/>
              </w:rPr>
              <w:t>сумма</w:t>
            </w:r>
            <w:proofErr w:type="spellEnd"/>
          </w:p>
        </w:tc>
      </w:tr>
      <w:tr w:rsidR="00230F35" w14:paraId="59CA3B16" w14:textId="77777777" w:rsidTr="00230F35">
        <w:tc>
          <w:tcPr>
            <w:tcW w:w="1985" w:type="dxa"/>
            <w:shd w:val="clear" w:color="auto" w:fill="FFFFFF"/>
            <w:tcMar>
              <w:left w:w="115" w:type="dxa"/>
              <w:right w:w="115" w:type="dxa"/>
            </w:tcMar>
          </w:tcPr>
          <w:p w14:paraId="5CF92296" w14:textId="77777777" w:rsidR="00230F35" w:rsidRDefault="00230F35" w:rsidP="00D10531">
            <w:pPr>
              <w:pStyle w:val="10"/>
              <w:ind w:firstLine="45"/>
              <w:contextualSpacing w:val="0"/>
            </w:pPr>
          </w:p>
        </w:tc>
        <w:tc>
          <w:tcPr>
            <w:tcW w:w="1384" w:type="dxa"/>
            <w:shd w:val="clear" w:color="auto" w:fill="FFFFFF"/>
            <w:tcMar>
              <w:left w:w="115" w:type="dxa"/>
              <w:right w:w="115" w:type="dxa"/>
            </w:tcMar>
          </w:tcPr>
          <w:p w14:paraId="3BCBCB4C" w14:textId="77777777" w:rsidR="00230F35" w:rsidRDefault="00230F35" w:rsidP="00D10531">
            <w:pPr>
              <w:pStyle w:val="10"/>
              <w:ind w:firstLine="45"/>
              <w:contextualSpacing w:val="0"/>
            </w:pPr>
          </w:p>
        </w:tc>
        <w:tc>
          <w:tcPr>
            <w:tcW w:w="1451" w:type="dxa"/>
            <w:shd w:val="clear" w:color="auto" w:fill="FFFFFF"/>
            <w:tcMar>
              <w:left w:w="115" w:type="dxa"/>
              <w:right w:w="115" w:type="dxa"/>
            </w:tcMar>
          </w:tcPr>
          <w:p w14:paraId="5B48A671" w14:textId="77777777" w:rsidR="00230F35" w:rsidRDefault="00230F35" w:rsidP="00D10531">
            <w:pPr>
              <w:pStyle w:val="10"/>
              <w:ind w:firstLine="45"/>
              <w:contextualSpacing w:val="0"/>
            </w:pPr>
            <w:bookmarkStart w:id="4" w:name="_GoBack"/>
            <w:bookmarkEnd w:id="4"/>
          </w:p>
        </w:tc>
        <w:tc>
          <w:tcPr>
            <w:tcW w:w="1559" w:type="dxa"/>
            <w:shd w:val="clear" w:color="auto" w:fill="FFFFFF"/>
            <w:tcMar>
              <w:left w:w="115" w:type="dxa"/>
              <w:right w:w="115" w:type="dxa"/>
            </w:tcMar>
          </w:tcPr>
          <w:p w14:paraId="675380AA" w14:textId="77777777" w:rsidR="00230F35" w:rsidRDefault="00230F35" w:rsidP="00D10531">
            <w:pPr>
              <w:pStyle w:val="10"/>
              <w:ind w:firstLine="45"/>
              <w:contextualSpacing w:val="0"/>
            </w:pPr>
          </w:p>
        </w:tc>
      </w:tr>
    </w:tbl>
    <w:p w14:paraId="2D830042" w14:textId="77777777" w:rsidR="00230F35" w:rsidRDefault="00230F35" w:rsidP="00325669">
      <w:pPr>
        <w:pStyle w:val="10"/>
        <w:contextualSpacing w:val="0"/>
      </w:pPr>
    </w:p>
    <w:p w14:paraId="46CCE917" w14:textId="77777777" w:rsidR="00E210A6" w:rsidRDefault="00E210A6" w:rsidP="00325669">
      <w:pPr>
        <w:pStyle w:val="10"/>
        <w:contextualSpacing w:val="0"/>
      </w:pPr>
    </w:p>
    <w:p w14:paraId="1D4CDF78" w14:textId="77777777" w:rsidR="00E210A6" w:rsidRDefault="3AF2E138" w:rsidP="00E210A6">
      <w:pPr>
        <w:pStyle w:val="2"/>
        <w:contextualSpacing w:val="0"/>
      </w:pPr>
      <w:bookmarkStart w:id="5" w:name="_Периодические_расчеты"/>
      <w:bookmarkEnd w:id="5"/>
      <w:r>
        <w:t>Периодические расчеты</w:t>
      </w:r>
    </w:p>
    <w:p w14:paraId="2BFC4707" w14:textId="416F5D5B" w:rsidR="3AF2E138" w:rsidRDefault="65618A96" w:rsidP="65618A96">
      <w:r w:rsidRPr="65618A96">
        <w:t>Начисление зарплаты сотрудникам предприятия осуществляется ежемесячно с использованием метода отклонений. Каждый сотрудник может работать одновременно в нескольких подразделениях компании, то есть совместительство допускается.</w:t>
      </w:r>
    </w:p>
    <w:p w14:paraId="0350D70A" w14:textId="6AF5A04A" w:rsidR="3AF2E138" w:rsidRDefault="65618A96" w:rsidP="65618A96">
      <w:r w:rsidRPr="65618A96">
        <w:t>Все сотрудники работают по пятидневному графику работы, однако в решении необходимо предусмотреть возможность работы по нескольким различным графикам.</w:t>
      </w:r>
    </w:p>
    <w:p w14:paraId="79C7DEFF" w14:textId="07046468" w:rsidR="3AF2E138" w:rsidRDefault="65618A96" w:rsidP="65618A96">
      <w:r w:rsidRPr="65618A96">
        <w:t>Сотрудники предприятия получают оплату по окладу пропорционально отработанному времени в часах. Часовая ставка рассчитывается как начальное значение оклада, деленное на количество рабочих часов в том же периоде, что и фактически отработанные часы. Первоначальное значение оклада определяется пользователем самостоятельно и заносится в документ «Начисление зарплаты».</w:t>
      </w:r>
    </w:p>
    <w:p w14:paraId="34093D97" w14:textId="44849EF1" w:rsidR="3AF2E138" w:rsidRDefault="65618A96" w:rsidP="65618A96">
      <w:pPr>
        <w:rPr>
          <w:color w:val="000000" w:themeColor="text1"/>
        </w:rPr>
      </w:pPr>
      <w:r w:rsidRPr="65618A96">
        <w:rPr>
          <w:color w:val="000000" w:themeColor="text1"/>
        </w:rPr>
        <w:t>За каждый отработанный день в течение периода начисления сотрудникам предприятия полагается фиксированная сумма денег в качестве компенсации затрат на разговоры по мобильному телефону. Данная ставка едина для всех сотрудников компании и должна быть зафиксирована в информационной базе.</w:t>
      </w:r>
    </w:p>
    <w:p w14:paraId="72C32782" w14:textId="1C16C15D" w:rsidR="3AF2E138" w:rsidRDefault="3AF2E138" w:rsidP="65618A96">
      <w:pPr>
        <w:pStyle w:val="10"/>
        <w:ind w:firstLine="720"/>
      </w:pPr>
    </w:p>
    <w:p w14:paraId="78BECB2D" w14:textId="77777777" w:rsidR="001B75B3" w:rsidRDefault="3AF2E138" w:rsidP="3AF2E138">
      <w:pPr>
        <w:widowControl/>
        <w:autoSpaceDE w:val="0"/>
        <w:autoSpaceDN w:val="0"/>
        <w:adjustRightInd w:val="0"/>
        <w:contextualSpacing w:val="0"/>
      </w:pPr>
      <w:r w:rsidRPr="3AF2E138">
        <w:t>Создать отчет «Перерасчет зарплаты», в котором пользователь должен иметь возможность увидеть записи регистра расчета, которые возможно требуется пересчитать. В отчете должна быть возможность выполнить процедуру перерасчета записей.</w:t>
      </w:r>
    </w:p>
    <w:p w14:paraId="70D96B49" w14:textId="77777777" w:rsidR="00D10531" w:rsidRDefault="00D10531" w:rsidP="001B75B3">
      <w:pPr>
        <w:pStyle w:val="10"/>
        <w:contextualSpacing w:val="0"/>
        <w:rPr>
          <w:rFonts w:ascii="TimesNewRomanPS-BoldMT" w:hAnsi="TimesNewRomanPS-BoldMT" w:cs="TimesNewRomanPS-BoldMT"/>
          <w:bCs/>
        </w:rPr>
      </w:pPr>
    </w:p>
    <w:tbl>
      <w:tblPr>
        <w:tblStyle w:val="af2"/>
        <w:tblW w:w="443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2"/>
        <w:gridCol w:w="1208"/>
        <w:gridCol w:w="1485"/>
      </w:tblGrid>
      <w:tr w:rsidR="00D10531" w14:paraId="53770CA1" w14:textId="77777777" w:rsidTr="00D10531">
        <w:trPr>
          <w:trHeight w:val="120"/>
        </w:trPr>
        <w:tc>
          <w:tcPr>
            <w:tcW w:w="1742" w:type="dxa"/>
            <w:shd w:val="clear" w:color="auto" w:fill="FFFFFF"/>
            <w:tcMar>
              <w:left w:w="0" w:type="dxa"/>
              <w:right w:w="0" w:type="dxa"/>
            </w:tcMar>
          </w:tcPr>
          <w:p w14:paraId="563770D7" w14:textId="77777777" w:rsidR="00D10531" w:rsidRDefault="00D10531" w:rsidP="00D10531">
            <w:pPr>
              <w:pStyle w:val="10"/>
              <w:ind w:firstLine="90"/>
              <w:contextualSpacing w:val="0"/>
              <w:jc w:val="center"/>
            </w:pPr>
            <w:r>
              <w:rPr>
                <w:b/>
              </w:rPr>
              <w:t>Объект перерасчета</w:t>
            </w:r>
          </w:p>
        </w:tc>
        <w:tc>
          <w:tcPr>
            <w:tcW w:w="1208" w:type="dxa"/>
            <w:shd w:val="clear" w:color="auto" w:fill="FFFFFF"/>
            <w:tcMar>
              <w:left w:w="0" w:type="dxa"/>
              <w:right w:w="0" w:type="dxa"/>
            </w:tcMar>
          </w:tcPr>
          <w:p w14:paraId="4FBB4B6A" w14:textId="77777777" w:rsidR="00D10531" w:rsidRDefault="00D10531" w:rsidP="00D10531">
            <w:pPr>
              <w:pStyle w:val="10"/>
              <w:ind w:firstLine="90"/>
              <w:contextualSpacing w:val="0"/>
              <w:jc w:val="center"/>
            </w:pPr>
            <w:r>
              <w:rPr>
                <w:b/>
              </w:rPr>
              <w:t>Вид расчета</w:t>
            </w:r>
          </w:p>
        </w:tc>
        <w:tc>
          <w:tcPr>
            <w:tcW w:w="1485" w:type="dxa"/>
            <w:shd w:val="clear" w:color="auto" w:fill="FFFFFF"/>
            <w:tcMar>
              <w:left w:w="0" w:type="dxa"/>
              <w:right w:w="0" w:type="dxa"/>
            </w:tcMar>
          </w:tcPr>
          <w:p w14:paraId="6FC8E1D5" w14:textId="77777777" w:rsidR="00D10531" w:rsidRPr="00D10531" w:rsidRDefault="00D10531" w:rsidP="00D10531">
            <w:pPr>
              <w:pStyle w:val="10"/>
              <w:ind w:firstLine="0"/>
              <w:contextualSpacing w:val="0"/>
              <w:rPr>
                <w:sz w:val="32"/>
                <w:szCs w:val="32"/>
              </w:rPr>
            </w:pPr>
            <w:r>
              <w:rPr>
                <w:b/>
              </w:rPr>
              <w:t xml:space="preserve">         </w:t>
            </w:r>
            <w:r w:rsidRPr="00D10531">
              <w:rPr>
                <w:b/>
                <w:sz w:val="32"/>
                <w:szCs w:val="32"/>
              </w:rPr>
              <w:t>…</w:t>
            </w:r>
          </w:p>
        </w:tc>
      </w:tr>
      <w:tr w:rsidR="00D10531" w14:paraId="162343FA" w14:textId="77777777" w:rsidTr="00D10531">
        <w:trPr>
          <w:trHeight w:val="60"/>
        </w:trPr>
        <w:tc>
          <w:tcPr>
            <w:tcW w:w="1742" w:type="dxa"/>
            <w:shd w:val="clear" w:color="auto" w:fill="FFFFFF"/>
            <w:tcMar>
              <w:left w:w="0" w:type="dxa"/>
              <w:right w:w="0" w:type="dxa"/>
            </w:tcMar>
          </w:tcPr>
          <w:p w14:paraId="44CD0D84" w14:textId="77777777" w:rsidR="00D10531" w:rsidRDefault="00D10531" w:rsidP="00D10531">
            <w:pPr>
              <w:pStyle w:val="10"/>
              <w:ind w:firstLine="90"/>
              <w:contextualSpacing w:val="0"/>
            </w:pPr>
          </w:p>
        </w:tc>
        <w:tc>
          <w:tcPr>
            <w:tcW w:w="1208" w:type="dxa"/>
            <w:shd w:val="clear" w:color="auto" w:fill="FFFFFF"/>
            <w:tcMar>
              <w:left w:w="0" w:type="dxa"/>
              <w:right w:w="0" w:type="dxa"/>
            </w:tcMar>
          </w:tcPr>
          <w:p w14:paraId="0E5EEF3F" w14:textId="77777777" w:rsidR="00D10531" w:rsidRDefault="00D10531" w:rsidP="00D10531">
            <w:pPr>
              <w:pStyle w:val="10"/>
              <w:ind w:firstLine="90"/>
              <w:contextualSpacing w:val="0"/>
            </w:pPr>
          </w:p>
        </w:tc>
        <w:tc>
          <w:tcPr>
            <w:tcW w:w="1485" w:type="dxa"/>
            <w:shd w:val="clear" w:color="auto" w:fill="FFFFFF"/>
            <w:tcMar>
              <w:left w:w="0" w:type="dxa"/>
              <w:right w:w="0" w:type="dxa"/>
            </w:tcMar>
          </w:tcPr>
          <w:p w14:paraId="017DFA3C" w14:textId="77777777" w:rsidR="00D10531" w:rsidRDefault="00D10531" w:rsidP="00D10531">
            <w:pPr>
              <w:pStyle w:val="10"/>
              <w:ind w:firstLine="90"/>
              <w:contextualSpacing w:val="0"/>
            </w:pPr>
          </w:p>
        </w:tc>
      </w:tr>
    </w:tbl>
    <w:p w14:paraId="486D2828" w14:textId="77777777" w:rsidR="00D10531" w:rsidRDefault="00D10531" w:rsidP="001B75B3">
      <w:pPr>
        <w:pStyle w:val="10"/>
        <w:contextualSpacing w:val="0"/>
      </w:pPr>
    </w:p>
    <w:p w14:paraId="6DE2FEB1" w14:textId="77777777" w:rsidR="00897C9D" w:rsidRDefault="00897C9D" w:rsidP="001B75B3">
      <w:pPr>
        <w:pStyle w:val="10"/>
        <w:contextualSpacing w:val="0"/>
      </w:pPr>
    </w:p>
    <w:p w14:paraId="1C927E17" w14:textId="1DCBF985" w:rsidR="00713FC7" w:rsidRDefault="00713FC7" w:rsidP="60A4E056">
      <w:pPr>
        <w:pStyle w:val="2"/>
        <w:rPr>
          <w:color w:val="000000" w:themeColor="text1"/>
        </w:rPr>
      </w:pPr>
    </w:p>
    <w:p w14:paraId="4FEC9245" w14:textId="2F259CB3" w:rsidR="00713FC7" w:rsidRDefault="60A4E056" w:rsidP="60A4E056">
      <w:pPr>
        <w:pStyle w:val="2"/>
      </w:pPr>
      <w:r w:rsidRPr="60A4E056">
        <w:rPr>
          <w:color w:val="000000" w:themeColor="text1"/>
        </w:rPr>
        <w:t>Управляемые формы</w:t>
      </w:r>
    </w:p>
    <w:p w14:paraId="30A7D0B8" w14:textId="444C75A2" w:rsidR="00713FC7" w:rsidRDefault="60A4E056" w:rsidP="60A4E056">
      <w:pPr>
        <w:contextualSpacing w:val="0"/>
      </w:pPr>
      <w:r w:rsidRPr="60A4E056">
        <w:t>Доступ для пользователей по основным подсистемам (ОУ, БУ, Расчеты) нужно ограничить с помощью функциональных опций. Возможность работы с подсистемой должна быть установлена в соответствии с должностью сотрудника.</w:t>
      </w:r>
    </w:p>
    <w:p w14:paraId="5CBB40F5" w14:textId="1C076F8F" w:rsidR="00713FC7" w:rsidRDefault="60A4E056" w:rsidP="60A4E056">
      <w:pPr>
        <w:contextualSpacing w:val="0"/>
      </w:pPr>
      <w:r w:rsidRPr="60A4E056">
        <w:t>Бухгалтер видит только подсистемы БУ и Расчеты, менеджер видит только ОУ, директор видит всё. Помимо того</w:t>
      </w:r>
      <w:r w:rsidR="0057490B">
        <w:t>,</w:t>
      </w:r>
      <w:r w:rsidRPr="60A4E056">
        <w:t xml:space="preserve"> что пользователь не должен видеть подсистему в интерфейсе, он также не должен получить доступ к регистрам этой подсистемы.</w:t>
      </w:r>
    </w:p>
    <w:sectPr w:rsidR="00713FC7"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TimesNewRomanPS-BoldMT">
    <w:altName w:val="Times New Roman"/>
    <w:panose1 w:val="00000000000000000000"/>
    <w:charset w:val="CC"/>
    <w:family w:val="auto"/>
    <w:notTrueType/>
    <w:pitch w:val="default"/>
    <w:sig w:usb0="00000001"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618B"/>
    <w:rsid w:val="00217133"/>
    <w:rsid w:val="00230F35"/>
    <w:rsid w:val="00231197"/>
    <w:rsid w:val="00240E4D"/>
    <w:rsid w:val="00260958"/>
    <w:rsid w:val="00277D33"/>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4F00C1"/>
    <w:rsid w:val="0050261A"/>
    <w:rsid w:val="0050422B"/>
    <w:rsid w:val="00524425"/>
    <w:rsid w:val="0057245B"/>
    <w:rsid w:val="0057490B"/>
    <w:rsid w:val="00581FA7"/>
    <w:rsid w:val="0059431E"/>
    <w:rsid w:val="005D392E"/>
    <w:rsid w:val="005E2B3D"/>
    <w:rsid w:val="005F6AA5"/>
    <w:rsid w:val="00604B4F"/>
    <w:rsid w:val="00605328"/>
    <w:rsid w:val="00606CA6"/>
    <w:rsid w:val="00614BAA"/>
    <w:rsid w:val="00626A0C"/>
    <w:rsid w:val="006A6A75"/>
    <w:rsid w:val="006B4F94"/>
    <w:rsid w:val="006D2199"/>
    <w:rsid w:val="006D4E28"/>
    <w:rsid w:val="006E04F5"/>
    <w:rsid w:val="006E6295"/>
    <w:rsid w:val="00700F31"/>
    <w:rsid w:val="00704CEE"/>
    <w:rsid w:val="00713FC7"/>
    <w:rsid w:val="0071579E"/>
    <w:rsid w:val="007245B4"/>
    <w:rsid w:val="00786270"/>
    <w:rsid w:val="007B6871"/>
    <w:rsid w:val="007B7F65"/>
    <w:rsid w:val="007C496B"/>
    <w:rsid w:val="007E0319"/>
    <w:rsid w:val="007E562F"/>
    <w:rsid w:val="00810C57"/>
    <w:rsid w:val="00824A9A"/>
    <w:rsid w:val="00834E5E"/>
    <w:rsid w:val="008353BA"/>
    <w:rsid w:val="00846535"/>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D6ED0"/>
    <w:rsid w:val="00AF3D11"/>
    <w:rsid w:val="00AF58E3"/>
    <w:rsid w:val="00B378B2"/>
    <w:rsid w:val="00B56624"/>
    <w:rsid w:val="00B74AA5"/>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A1744"/>
    <w:rsid w:val="00DB5D79"/>
    <w:rsid w:val="00DE7360"/>
    <w:rsid w:val="00DF0442"/>
    <w:rsid w:val="00E00252"/>
    <w:rsid w:val="00E20497"/>
    <w:rsid w:val="00E210A6"/>
    <w:rsid w:val="00E55009"/>
    <w:rsid w:val="00E616E3"/>
    <w:rsid w:val="00EA3712"/>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D7CA5"/>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A04FB-F7C9-4ACA-ADE9-0FEFA8636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758</Words>
  <Characters>4324</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45</cp:revision>
  <dcterms:created xsi:type="dcterms:W3CDTF">2019-07-28T23:09:00Z</dcterms:created>
  <dcterms:modified xsi:type="dcterms:W3CDTF">2026-03-22T08:33:00Z</dcterms:modified>
</cp:coreProperties>
</file>