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690369D" w14:textId="5C635653" w:rsidR="00B27E4E" w:rsidRDefault="00B27E4E" w:rsidP="00B27E4E">
      <w:pPr>
        <w:jc w:val="center"/>
        <w:rPr>
          <w:b/>
          <w:bCs/>
        </w:rPr>
      </w:pPr>
      <w:r>
        <w:rPr>
          <w:b/>
          <w:bCs/>
        </w:rPr>
        <w:t>ОУ18</w:t>
      </w:r>
    </w:p>
    <w:p w14:paraId="69F38FA2" w14:textId="3FDA1FC1" w:rsidR="00C62437" w:rsidRPr="00C62437" w:rsidRDefault="00C62437" w:rsidP="00B27E4E">
      <w:pPr>
        <w:jc w:val="center"/>
        <w:rPr>
          <w:b/>
          <w:i/>
        </w:rPr>
      </w:pPr>
      <w:r w:rsidRPr="00C62437">
        <w:rPr>
          <w:b/>
          <w:i/>
        </w:rPr>
        <w:t>без суммового учета, вознаграждение от продаж</w:t>
      </w:r>
    </w:p>
    <w:p w14:paraId="058BFA4F" w14:textId="77777777" w:rsidR="00B27E4E" w:rsidRDefault="00B27E4E" w:rsidP="00B27E4E">
      <w:pPr>
        <w:ind w:firstLine="708"/>
      </w:pPr>
      <w:r w:rsidRPr="08917132">
        <w:rPr>
          <w:color w:val="000000" w:themeColor="text1"/>
        </w:rPr>
        <w:t xml:space="preserve">Покупка товаров осуществляется через комитентов, в документе Приходная накладная нужно указать комитента. Продажа - без указания комитента. При проведении расходной накладной нужно распределять списание по партиям - товар который раньше пришел - тот и списывается. С каждой продажи комитенту начисляется комиссия. Процент комиссии для каждого комитента свой и может меняться со временем не чаще 1 раза в месяц. Если списывается товар, который пришел от разных комитентов, то сумма вознаграждения рассчитывается пропорционально списанному количеству. </w:t>
      </w:r>
    </w:p>
    <w:p w14:paraId="660E50EF" w14:textId="77777777" w:rsidR="00B27E4E" w:rsidRDefault="00B27E4E" w:rsidP="00B27E4E">
      <w:r w:rsidRPr="08917132">
        <w:rPr>
          <w:color w:val="000000" w:themeColor="text1"/>
        </w:rPr>
        <w:t>Комиссию надо перечислять комитенту отдельным документом Расход денег. В документе Расход денег нужна табличная часть: Контрагент и Сумма. Выплачивать нельзя больше, чем должны.</w:t>
      </w:r>
    </w:p>
    <w:p w14:paraId="4E43CF6B" w14:textId="77777777" w:rsidR="00B27E4E" w:rsidRDefault="00B27E4E" w:rsidP="00B27E4E">
      <w:r w:rsidRPr="08917132">
        <w:rPr>
          <w:color w:val="000000" w:themeColor="text1"/>
        </w:rPr>
        <w:t>Суммового учета товара нет, складской учет не ведется.</w:t>
      </w:r>
    </w:p>
    <w:p w14:paraId="1A79199C" w14:textId="77777777" w:rsidR="00B27E4E" w:rsidRDefault="00B27E4E" w:rsidP="00B27E4E">
      <w:r w:rsidRPr="08917132">
        <w:rPr>
          <w:color w:val="000000" w:themeColor="text1"/>
        </w:rPr>
        <w:t xml:space="preserve"> </w:t>
      </w:r>
    </w:p>
    <w:p w14:paraId="32D83211" w14:textId="77777777" w:rsidR="00B27E4E" w:rsidRDefault="00B27E4E" w:rsidP="00B27E4E">
      <w:r w:rsidRPr="08917132">
        <w:rPr>
          <w:color w:val="000000" w:themeColor="text1"/>
        </w:rPr>
        <w:t>В отчете Взаиморасчеты следующие поля:</w:t>
      </w:r>
    </w:p>
    <w:p w14:paraId="2B057917" w14:textId="77777777" w:rsidR="00B27E4E" w:rsidRDefault="00B27E4E" w:rsidP="00B27E4E">
      <w:r w:rsidRPr="08917132">
        <w:rPr>
          <w:color w:val="000000" w:themeColor="text1"/>
        </w:rPr>
        <w:t>Комитент + процент комиссии (в скобках) | Начальный остаток | Продажи | Выплачено комиссии | Конечный остаток</w:t>
      </w:r>
    </w:p>
    <w:p w14:paraId="3F8F82CB" w14:textId="03396A50" w:rsidR="00B27E4E" w:rsidRDefault="00B27E4E" w:rsidP="00A74B90">
      <w:r w:rsidRPr="08917132">
        <w:rPr>
          <w:color w:val="000000" w:themeColor="text1"/>
        </w:rPr>
        <w:t>В отчете процент комиссии - это процент на начало месяца</w:t>
      </w:r>
    </w:p>
    <w:p w14:paraId="3FB1E44D" w14:textId="77777777" w:rsidR="00B27E4E" w:rsidRPr="00AA6EAE" w:rsidRDefault="00B27E4E" w:rsidP="00AA6EAE">
      <w:pPr>
        <w:pStyle w:val="10"/>
      </w:pPr>
    </w:p>
    <w:p w14:paraId="71F31817" w14:textId="4C8F7AD2" w:rsidR="00AA6EAE" w:rsidRDefault="00AA6EAE" w:rsidP="00AA6EAE">
      <w:pPr>
        <w:pStyle w:val="2"/>
        <w:contextualSpacing w:val="0"/>
      </w:pPr>
      <w:r w:rsidRPr="00AA6EAE">
        <w:t xml:space="preserve">10 </w:t>
      </w:r>
      <w:r>
        <w:t>Бухгалтерский учет</w:t>
      </w:r>
    </w:p>
    <w:p w14:paraId="3767BB6E" w14:textId="218E4F71" w:rsidR="00C62437" w:rsidRPr="00C62437" w:rsidRDefault="00C62437" w:rsidP="00C62437">
      <w:pPr>
        <w:pStyle w:val="10"/>
        <w:rPr>
          <w:b/>
          <w:i/>
        </w:rPr>
      </w:pPr>
      <w:r w:rsidRPr="00C62437">
        <w:rPr>
          <w:b/>
          <w:i/>
        </w:rPr>
        <w:t>Учет в разрезе организаций, оба склада в отправлении</w:t>
      </w:r>
    </w:p>
    <w:p w14:paraId="15F02551" w14:textId="77777777" w:rsidR="00AA6EAE" w:rsidRDefault="00AA6EAE" w:rsidP="00AA6EAE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8D44AC0" w14:textId="4E7E7CE9" w:rsidR="00AA6EAE" w:rsidRDefault="00AA6EAE" w:rsidP="00AA6EAE">
      <w:pPr>
        <w:pStyle w:val="10"/>
        <w:contextualSpacing w:val="0"/>
      </w:pPr>
      <w:r>
        <w:t xml:space="preserve">Необходимо организовать учет перемещений товаров. Складской учет ведется в рамках </w:t>
      </w:r>
      <w:r w:rsidR="00B42339">
        <w:t>нескольких организаций</w:t>
      </w:r>
      <w:r>
        <w:t xml:space="preserve"> в разрезе складов. Склады территориально удалены друг от друга. Перемещение из одного склада на другой может идти несколько дней.</w:t>
      </w:r>
    </w:p>
    <w:p w14:paraId="434475AD" w14:textId="77777777" w:rsidR="00AA6EAE" w:rsidRDefault="00AA6EAE" w:rsidP="00AA6EAE">
      <w:pPr>
        <w:pStyle w:val="10"/>
        <w:contextualSpacing w:val="0"/>
      </w:pPr>
      <w:r>
        <w:t>Факт отправления регистрируется в системе с помощью документа «Отправление». В шапке документа указывается склад. В табличной части указывается перемещаемый товар и его количество. Документ делает следующие проводки:</w:t>
      </w:r>
    </w:p>
    <w:p w14:paraId="34634417" w14:textId="77777777" w:rsidR="00AA6EAE" w:rsidRDefault="00AA6EAE" w:rsidP="00AA6EAE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 в пути»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в указанном количестве. </w:t>
      </w:r>
    </w:p>
    <w:p w14:paraId="5F3802D1" w14:textId="77777777" w:rsidR="00AA6EAE" w:rsidRDefault="00AA6EAE" w:rsidP="00AA6EAE">
      <w:pPr>
        <w:pStyle w:val="10"/>
        <w:contextualSpacing w:val="0"/>
      </w:pPr>
      <w:r>
        <w:t>Себестоимость определяется как средняя по товару в разрезе склада.</w:t>
      </w:r>
    </w:p>
    <w:p w14:paraId="02D0EB50" w14:textId="77777777" w:rsidR="00AA6EAE" w:rsidRDefault="00AA6EAE" w:rsidP="00AA6EAE">
      <w:pPr>
        <w:pStyle w:val="10"/>
        <w:contextualSpacing w:val="0"/>
      </w:pPr>
      <w:r>
        <w:t>Если на складе отправителе товар в нужном количестве отсутствует, документ не проводится.</w:t>
      </w:r>
    </w:p>
    <w:p w14:paraId="23E0184F" w14:textId="77777777" w:rsidR="00AA6EAE" w:rsidRDefault="00AA6EAE" w:rsidP="00AA6EAE">
      <w:pPr>
        <w:pStyle w:val="10"/>
        <w:contextualSpacing w:val="0"/>
      </w:pPr>
      <w:r>
        <w:t>Факт прибытия товара на склад получатель отражается документом «Прибытие». В документе указываются склад получатель, документ отправки, а в табличной части указывается перечень прибывших товаров и их количество. Товар может теряться в дороге или приходить по частям (табличная часть может подвергаться корректировке), но в результате корректировки недопустимо прибытие товара, который не отправляли. Документ реализует следующие проводки:</w:t>
      </w:r>
    </w:p>
    <w:p w14:paraId="671143AC" w14:textId="77777777" w:rsidR="00AA6EAE" w:rsidRDefault="00AA6EAE" w:rsidP="00AA6EAE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 в пути» па количество и стоимость прибывшего товара</w:t>
      </w:r>
    </w:p>
    <w:p w14:paraId="1C5E1E70" w14:textId="77777777" w:rsidR="00AA6EAE" w:rsidRDefault="00AA6EAE" w:rsidP="00AA6EAE">
      <w:pPr>
        <w:pStyle w:val="10"/>
        <w:contextualSpacing w:val="0"/>
      </w:pPr>
      <w:r>
        <w:t>Стоимость одной единицы товара остается неизменной в процессе перемещения и соответствует себестоимости одной единицы отправленного товара.</w:t>
      </w:r>
    </w:p>
    <w:p w14:paraId="61C27950" w14:textId="77777777" w:rsidR="00AA6EAE" w:rsidRDefault="00AA6EAE" w:rsidP="00AA6EAE">
      <w:pPr>
        <w:pStyle w:val="10"/>
        <w:contextualSpacing w:val="0"/>
      </w:pPr>
      <w:r>
        <w:t>Потери товара необходимо регистрировать вручную с помощью документа "Операция":</w:t>
      </w:r>
    </w:p>
    <w:p w14:paraId="7CB4EEF7" w14:textId="77777777" w:rsidR="00AA6EAE" w:rsidRDefault="00AA6EAE" w:rsidP="00AA6EAE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 в пути» на количество и стоимость потерянного товара.</w:t>
      </w:r>
    </w:p>
    <w:p w14:paraId="44407211" w14:textId="77777777" w:rsidR="00AA6EAE" w:rsidRDefault="00AA6EAE" w:rsidP="00AA6EAE">
      <w:pPr>
        <w:pStyle w:val="10"/>
        <w:contextualSpacing w:val="0"/>
      </w:pPr>
      <w:r>
        <w:t>Необходимо получать отчет о потерях товара.</w:t>
      </w:r>
    </w:p>
    <w:p w14:paraId="7764C539" w14:textId="77777777" w:rsidR="00AA6EAE" w:rsidRDefault="00AA6EAE" w:rsidP="00AA6EAE">
      <w:pPr>
        <w:pStyle w:val="10"/>
        <w:contextualSpacing w:val="0"/>
      </w:pPr>
    </w:p>
    <w:p w14:paraId="6FEF0DBF" w14:textId="77777777" w:rsidR="00AA6EAE" w:rsidRDefault="00AA6EAE" w:rsidP="00AA6EAE">
      <w:pPr>
        <w:pStyle w:val="10"/>
        <w:contextualSpacing w:val="0"/>
      </w:pPr>
      <w:r>
        <w:t>Недошедшие товары на 01.02.2010</w:t>
      </w:r>
    </w:p>
    <w:tbl>
      <w:tblPr>
        <w:tblStyle w:val="aff6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AA6EAE" w14:paraId="460291FD" w14:textId="77777777" w:rsidTr="007B5634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0EF43E9" w14:textId="77777777" w:rsidR="00AA6EAE" w:rsidRDefault="00AA6EAE" w:rsidP="007B563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Склад получатель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60D0E4C" w14:textId="77777777" w:rsidR="00AA6EAE" w:rsidRDefault="00AA6EAE" w:rsidP="007B563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DEA4C7B" w14:textId="77777777" w:rsidR="00AA6EAE" w:rsidRDefault="00AA6EAE" w:rsidP="007B563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Отправлено кол/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084E07B" w14:textId="77777777" w:rsidR="00AA6EAE" w:rsidRDefault="00AA6EAE" w:rsidP="007B563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Получено кол/</w:t>
            </w:r>
            <w:proofErr w:type="spellStart"/>
            <w:r>
              <w:rPr>
                <w:b/>
              </w:rPr>
              <w:t>сум</w:t>
            </w:r>
            <w:proofErr w:type="spellEnd"/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4A48156" w14:textId="77777777" w:rsidR="00AA6EAE" w:rsidRDefault="00AA6EAE" w:rsidP="007B563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Потери кол./</w:t>
            </w:r>
            <w:proofErr w:type="spellStart"/>
            <w:r>
              <w:rPr>
                <w:b/>
              </w:rPr>
              <w:t>сум</w:t>
            </w:r>
            <w:proofErr w:type="spellEnd"/>
            <w:r>
              <w:rPr>
                <w:b/>
              </w:rPr>
              <w:t>.</w:t>
            </w:r>
          </w:p>
        </w:tc>
      </w:tr>
      <w:tr w:rsidR="00AA6EAE" w14:paraId="7EB963D0" w14:textId="77777777" w:rsidTr="007B5634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6BA77744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Основной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2975C2C" w14:textId="77777777" w:rsidR="00AA6EAE" w:rsidRDefault="00AA6EAE" w:rsidP="007B5634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3B7D030" w14:textId="77777777" w:rsidR="00AA6EAE" w:rsidRDefault="00AA6EAE" w:rsidP="007B5634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DBA90DC" w14:textId="77777777" w:rsidR="00AA6EAE" w:rsidRDefault="00AA6EAE" w:rsidP="007B5634">
            <w:pPr>
              <w:pStyle w:val="10"/>
              <w:ind w:hanging="15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09543672" w14:textId="77777777" w:rsidR="00AA6EAE" w:rsidRDefault="00AA6EAE" w:rsidP="007B5634">
            <w:pPr>
              <w:pStyle w:val="10"/>
              <w:ind w:hanging="15"/>
              <w:contextualSpacing w:val="0"/>
            </w:pPr>
          </w:p>
        </w:tc>
      </w:tr>
      <w:tr w:rsidR="00AA6EAE" w14:paraId="0B64DF70" w14:textId="77777777" w:rsidTr="007B5634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9372FCE" w14:textId="77777777" w:rsidR="00AA6EAE" w:rsidRDefault="00AA6EAE" w:rsidP="007B5634">
            <w:pPr>
              <w:pStyle w:val="10"/>
              <w:ind w:hanging="1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531B472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Сосиска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EE4659D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5</w:t>
            </w:r>
          </w:p>
          <w:p w14:paraId="3B1AF69A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500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4733F20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1</w:t>
            </w:r>
          </w:p>
          <w:p w14:paraId="2449658D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100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2EC98B2B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4</w:t>
            </w:r>
          </w:p>
          <w:p w14:paraId="04ECCC43" w14:textId="77777777" w:rsidR="00AA6EAE" w:rsidRDefault="00AA6EAE" w:rsidP="007B5634">
            <w:pPr>
              <w:pStyle w:val="10"/>
              <w:ind w:hanging="15"/>
              <w:contextualSpacing w:val="0"/>
            </w:pPr>
            <w:r>
              <w:t>400</w:t>
            </w:r>
          </w:p>
        </w:tc>
      </w:tr>
    </w:tbl>
    <w:p w14:paraId="37DC8EE6" w14:textId="77777777" w:rsidR="00AA6EAE" w:rsidRDefault="00AA6EAE" w:rsidP="00AA6EAE">
      <w:pPr>
        <w:pStyle w:val="10"/>
        <w:contextualSpacing w:val="0"/>
      </w:pPr>
      <w:r>
        <w:t xml:space="preserve">В колонку «Потери» должны попадать все записи счета </w:t>
      </w:r>
      <w:proofErr w:type="spellStart"/>
      <w:r>
        <w:t>ТоварыВПути</w:t>
      </w:r>
      <w:proofErr w:type="spellEnd"/>
      <w:r>
        <w:t>, за исключением записей по прибытию товара.</w:t>
      </w:r>
    </w:p>
    <w:p w14:paraId="2362E4C6" w14:textId="77777777" w:rsidR="00AA6EAE" w:rsidRDefault="00AA6EAE" w:rsidP="00AA6EAE">
      <w:pPr>
        <w:pStyle w:val="10"/>
        <w:contextualSpacing w:val="0"/>
      </w:pPr>
    </w:p>
    <w:p w14:paraId="139C659E" w14:textId="77777777" w:rsidR="00AA6EAE" w:rsidRPr="00AA6EAE" w:rsidRDefault="00AA6EAE">
      <w:pPr>
        <w:pStyle w:val="2"/>
        <w:contextualSpacing w:val="0"/>
      </w:pPr>
    </w:p>
    <w:p w14:paraId="693E4FED" w14:textId="28834B55" w:rsidR="00240E4D" w:rsidRDefault="00AA6EAE">
      <w:pPr>
        <w:pStyle w:val="2"/>
        <w:contextualSpacing w:val="0"/>
      </w:pPr>
      <w:r w:rsidRPr="00A74B90">
        <w:t xml:space="preserve">03 </w:t>
      </w:r>
      <w:r w:rsidR="60A4E056">
        <w:t>Периодические расчеты</w:t>
      </w:r>
    </w:p>
    <w:p w14:paraId="4FEDB965" w14:textId="6DEE3666" w:rsidR="00C62437" w:rsidRPr="00C62437" w:rsidRDefault="00C62437" w:rsidP="00C62437">
      <w:pPr>
        <w:pStyle w:val="10"/>
        <w:rPr>
          <w:b/>
          <w:i/>
        </w:rPr>
      </w:pPr>
      <w:r w:rsidRPr="00C62437">
        <w:rPr>
          <w:b/>
          <w:i/>
        </w:rPr>
        <w:t>дни заменяют на часы, командировка по пятидневке</w:t>
      </w:r>
    </w:p>
    <w:p w14:paraId="0189AAA6" w14:textId="000E01E1" w:rsidR="60A4E056" w:rsidRDefault="60A4E056">
      <w:r w:rsidRPr="60A4E056"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044D059F" w14:textId="383C82E1" w:rsidR="60A4E056" w:rsidRDefault="60A4E056">
      <w:r w:rsidRPr="60A4E056"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1F0D71EB" w14:textId="4FF26BAA" w:rsidR="60A4E056" w:rsidRDefault="65618A96">
      <w:r w:rsidRPr="65618A96">
        <w:t xml:space="preserve">Сотрудники предприятия получают оплату по окладу пропорционально отработанному времени в </w:t>
      </w:r>
      <w:r w:rsidR="00FD7B49">
        <w:rPr>
          <w:i/>
          <w:iCs/>
        </w:rPr>
        <w:t>часах</w:t>
      </w:r>
      <w:r w:rsidRPr="65618A96">
        <w:t xml:space="preserve">. </w:t>
      </w:r>
      <w:r w:rsidR="00FD7B49">
        <w:rPr>
          <w:i/>
          <w:iCs/>
        </w:rPr>
        <w:t xml:space="preserve">Часовая </w:t>
      </w:r>
      <w:r w:rsidRPr="65618A96">
        <w:t>ставка рассчитывается как начальное значение оклада, деленное на количество рабочих</w:t>
      </w:r>
      <w:r w:rsidRPr="65618A96">
        <w:rPr>
          <w:strike/>
        </w:rPr>
        <w:t xml:space="preserve"> </w:t>
      </w:r>
      <w:r w:rsidR="00FD7B49">
        <w:rPr>
          <w:i/>
          <w:iCs/>
        </w:rPr>
        <w:t>часов</w:t>
      </w:r>
      <w:r w:rsidRPr="65618A96">
        <w:t xml:space="preserve"> в том же периоде</w:t>
      </w:r>
      <w:r w:rsidR="00FD7B49">
        <w:t>, что и фактически отработанные часы</w:t>
      </w:r>
      <w:r w:rsidRPr="65618A96">
        <w:t>. Первоначальное значение оклада может изменяться не чаще, чем один раз в день, но берется на начало расчетного периода. В информационной базе необходимо хранить историю его изменения.</w:t>
      </w:r>
    </w:p>
    <w:p w14:paraId="608A30F2" w14:textId="62174FD7" w:rsidR="60A4E056" w:rsidRDefault="60A4E056">
      <w:r w:rsidRPr="60A4E056">
        <w:t>По мере необходимости любой сотрудник может быть отправлен в командировку.</w:t>
      </w:r>
    </w:p>
    <w:p w14:paraId="760FAEA7" w14:textId="06F0559F" w:rsidR="60A4E056" w:rsidRDefault="65618A96">
      <w:r w:rsidRPr="65618A96">
        <w:t xml:space="preserve">В этом случае начисление по окладу не происходит. Часы, проведенные в командировке, определяются по </w:t>
      </w:r>
      <w:r w:rsidR="00FD7B49">
        <w:t>пятидневному</w:t>
      </w:r>
      <w:r w:rsidRPr="65618A96">
        <w:t xml:space="preserve"> графику работы. Часовая ставка для расчета командировки определяется как сумма начислений по окладу за два предыдущих месяца, деленная на количество отработанных часов в двух предыдущих месяцах по основному месту работы. Следует учесть, что данные о командировке могут вводиться в систему задним числом.</w:t>
      </w:r>
    </w:p>
    <w:p w14:paraId="565485DA" w14:textId="69ED262F" w:rsidR="60A4E056" w:rsidRDefault="60A4E056">
      <w:r w:rsidRPr="60A4E056">
        <w:t>Механизм перерасчетов в рамках данной задачи использовать не надо.</w:t>
      </w:r>
    </w:p>
    <w:p w14:paraId="562C75D1" w14:textId="77777777" w:rsidR="00240E4D" w:rsidRDefault="00240E4D">
      <w:pPr>
        <w:pStyle w:val="10"/>
        <w:contextualSpacing w:val="0"/>
      </w:pPr>
    </w:p>
    <w:p w14:paraId="367CC6B0" w14:textId="77777777" w:rsidR="00240E4D" w:rsidRDefault="00FB0184">
      <w:pPr>
        <w:pStyle w:val="10"/>
        <w:contextualSpacing w:val="0"/>
      </w:pPr>
      <w:r>
        <w:tab/>
        <w:t>Для анализа сделанных сотрудникам предприятия начислений в конфигурации необходимо предусмотреть отчет следующего вида:</w:t>
      </w:r>
    </w:p>
    <w:tbl>
      <w:tblPr>
        <w:tblStyle w:val="af"/>
        <w:tblW w:w="957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530"/>
        <w:gridCol w:w="1260"/>
        <w:gridCol w:w="1577"/>
        <w:gridCol w:w="1577"/>
        <w:gridCol w:w="1556"/>
      </w:tblGrid>
      <w:tr w:rsidR="00240E4D" w14:paraId="6C81FED4" w14:textId="77777777">
        <w:tc>
          <w:tcPr>
            <w:tcW w:w="2070" w:type="dxa"/>
            <w:shd w:val="clear" w:color="auto" w:fill="FFFFFF"/>
            <w:tcMar>
              <w:left w:w="115" w:type="dxa"/>
              <w:right w:w="115" w:type="dxa"/>
            </w:tcMar>
          </w:tcPr>
          <w:p w14:paraId="3F0C81C1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1530" w:type="dxa"/>
            <w:shd w:val="clear" w:color="auto" w:fill="FFFFFF"/>
            <w:tcMar>
              <w:left w:w="115" w:type="dxa"/>
              <w:right w:w="115" w:type="dxa"/>
            </w:tcMar>
          </w:tcPr>
          <w:p w14:paraId="287CE4E3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260" w:type="dxa"/>
            <w:shd w:val="clear" w:color="auto" w:fill="FFFFFF"/>
            <w:tcMar>
              <w:left w:w="115" w:type="dxa"/>
              <w:right w:w="115" w:type="dxa"/>
            </w:tcMar>
          </w:tcPr>
          <w:p w14:paraId="77DE965B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577" w:type="dxa"/>
            <w:shd w:val="clear" w:color="auto" w:fill="FFFFFF"/>
            <w:tcMar>
              <w:left w:w="115" w:type="dxa"/>
              <w:right w:w="115" w:type="dxa"/>
            </w:tcMar>
          </w:tcPr>
          <w:p w14:paraId="05CA44DA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Период1</w:t>
            </w:r>
          </w:p>
        </w:tc>
        <w:tc>
          <w:tcPr>
            <w:tcW w:w="1577" w:type="dxa"/>
            <w:shd w:val="clear" w:color="auto" w:fill="FFFFFF"/>
            <w:tcMar>
              <w:left w:w="115" w:type="dxa"/>
              <w:right w:w="115" w:type="dxa"/>
            </w:tcMar>
          </w:tcPr>
          <w:p w14:paraId="39BF2E53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Период2</w:t>
            </w:r>
          </w:p>
        </w:tc>
        <w:tc>
          <w:tcPr>
            <w:tcW w:w="1556" w:type="dxa"/>
            <w:shd w:val="clear" w:color="auto" w:fill="FFFFFF"/>
            <w:tcMar>
              <w:left w:w="115" w:type="dxa"/>
              <w:right w:w="115" w:type="dxa"/>
            </w:tcMar>
          </w:tcPr>
          <w:p w14:paraId="172A0622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…</w:t>
            </w:r>
          </w:p>
        </w:tc>
      </w:tr>
      <w:tr w:rsidR="00240E4D" w14:paraId="664355AD" w14:textId="77777777">
        <w:tc>
          <w:tcPr>
            <w:tcW w:w="2070" w:type="dxa"/>
            <w:shd w:val="clear" w:color="auto" w:fill="FFFFFF"/>
            <w:tcMar>
              <w:left w:w="115" w:type="dxa"/>
              <w:right w:w="115" w:type="dxa"/>
            </w:tcMar>
          </w:tcPr>
          <w:p w14:paraId="1A965116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530" w:type="dxa"/>
            <w:shd w:val="clear" w:color="auto" w:fill="FFFFFF"/>
            <w:tcMar>
              <w:left w:w="115" w:type="dxa"/>
              <w:right w:w="115" w:type="dxa"/>
            </w:tcMar>
          </w:tcPr>
          <w:p w14:paraId="7DF4E37C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260" w:type="dxa"/>
            <w:shd w:val="clear" w:color="auto" w:fill="FFFFFF"/>
            <w:tcMar>
              <w:left w:w="115" w:type="dxa"/>
              <w:right w:w="115" w:type="dxa"/>
            </w:tcMar>
          </w:tcPr>
          <w:p w14:paraId="44FB30F8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577" w:type="dxa"/>
            <w:shd w:val="clear" w:color="auto" w:fill="FFFFFF"/>
            <w:tcMar>
              <w:left w:w="115" w:type="dxa"/>
              <w:right w:w="115" w:type="dxa"/>
            </w:tcMar>
          </w:tcPr>
          <w:p w14:paraId="1DA6542E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577" w:type="dxa"/>
            <w:shd w:val="clear" w:color="auto" w:fill="FFFFFF"/>
            <w:tcMar>
              <w:left w:w="115" w:type="dxa"/>
              <w:right w:w="115" w:type="dxa"/>
            </w:tcMar>
          </w:tcPr>
          <w:p w14:paraId="3041E394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556" w:type="dxa"/>
            <w:shd w:val="clear" w:color="auto" w:fill="FFFFFF"/>
            <w:tcMar>
              <w:left w:w="115" w:type="dxa"/>
              <w:right w:w="115" w:type="dxa"/>
            </w:tcMar>
          </w:tcPr>
          <w:p w14:paraId="722B00AE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  <w:tr w:rsidR="00240E4D" w14:paraId="76E77D49" w14:textId="77777777">
        <w:tc>
          <w:tcPr>
            <w:tcW w:w="2070" w:type="dxa"/>
            <w:shd w:val="clear" w:color="auto" w:fill="FFFFFF"/>
            <w:tcMar>
              <w:left w:w="115" w:type="dxa"/>
              <w:right w:w="115" w:type="dxa"/>
            </w:tcMar>
          </w:tcPr>
          <w:p w14:paraId="7534ACD6" w14:textId="77777777" w:rsidR="00240E4D" w:rsidRDefault="00FB0184">
            <w:pPr>
              <w:pStyle w:val="10"/>
              <w:ind w:firstLine="90"/>
              <w:contextualSpacing w:val="0"/>
            </w:pPr>
            <w:r>
              <w:t>Итого:</w:t>
            </w:r>
          </w:p>
        </w:tc>
        <w:tc>
          <w:tcPr>
            <w:tcW w:w="1530" w:type="dxa"/>
            <w:shd w:val="clear" w:color="auto" w:fill="FFFFFF"/>
            <w:tcMar>
              <w:left w:w="115" w:type="dxa"/>
              <w:right w:w="115" w:type="dxa"/>
            </w:tcMar>
          </w:tcPr>
          <w:p w14:paraId="42C6D796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260" w:type="dxa"/>
            <w:tcMar>
              <w:left w:w="115" w:type="dxa"/>
              <w:right w:w="115" w:type="dxa"/>
            </w:tcMar>
          </w:tcPr>
          <w:p w14:paraId="6E1831B3" w14:textId="77777777" w:rsidR="00240E4D" w:rsidRDefault="00240E4D">
            <w:pPr>
              <w:pStyle w:val="10"/>
              <w:spacing w:after="200" w:line="276" w:lineRule="auto"/>
              <w:ind w:firstLine="90"/>
              <w:contextualSpacing w:val="0"/>
            </w:pPr>
          </w:p>
        </w:tc>
        <w:tc>
          <w:tcPr>
            <w:tcW w:w="1577" w:type="dxa"/>
            <w:tcMar>
              <w:left w:w="115" w:type="dxa"/>
              <w:right w:w="115" w:type="dxa"/>
            </w:tcMar>
          </w:tcPr>
          <w:p w14:paraId="54E11D2A" w14:textId="77777777" w:rsidR="00240E4D" w:rsidRDefault="00240E4D">
            <w:pPr>
              <w:pStyle w:val="10"/>
              <w:spacing w:after="200" w:line="276" w:lineRule="auto"/>
              <w:ind w:firstLine="90"/>
              <w:contextualSpacing w:val="0"/>
            </w:pPr>
          </w:p>
        </w:tc>
        <w:tc>
          <w:tcPr>
            <w:tcW w:w="1577" w:type="dxa"/>
            <w:tcMar>
              <w:left w:w="115" w:type="dxa"/>
              <w:right w:w="115" w:type="dxa"/>
            </w:tcMar>
          </w:tcPr>
          <w:p w14:paraId="31126E5D" w14:textId="77777777" w:rsidR="00240E4D" w:rsidRDefault="00240E4D">
            <w:pPr>
              <w:pStyle w:val="10"/>
              <w:spacing w:after="200" w:line="276" w:lineRule="auto"/>
              <w:ind w:firstLine="90"/>
              <w:contextualSpacing w:val="0"/>
            </w:pPr>
          </w:p>
        </w:tc>
        <w:tc>
          <w:tcPr>
            <w:tcW w:w="1556" w:type="dxa"/>
            <w:tcMar>
              <w:left w:w="115" w:type="dxa"/>
              <w:right w:w="115" w:type="dxa"/>
            </w:tcMar>
          </w:tcPr>
          <w:p w14:paraId="2DE403A5" w14:textId="77777777" w:rsidR="00240E4D" w:rsidRDefault="00240E4D">
            <w:pPr>
              <w:pStyle w:val="10"/>
              <w:spacing w:after="200" w:line="276" w:lineRule="auto"/>
              <w:ind w:firstLine="90"/>
              <w:contextualSpacing w:val="0"/>
            </w:pPr>
          </w:p>
        </w:tc>
      </w:tr>
    </w:tbl>
    <w:p w14:paraId="30E3F57E" w14:textId="77777777" w:rsidR="00240E4D" w:rsidRDefault="00FB0184">
      <w:pPr>
        <w:pStyle w:val="10"/>
        <w:contextualSpacing w:val="0"/>
      </w:pPr>
      <w:r>
        <w:t>Отчет может быть построен за любой расчетный период.</w:t>
      </w:r>
    </w:p>
    <w:p w14:paraId="62431CDC" w14:textId="77777777" w:rsidR="00240E4D" w:rsidRDefault="00240E4D">
      <w:pPr>
        <w:pStyle w:val="10"/>
        <w:contextualSpacing w:val="0"/>
      </w:pPr>
    </w:p>
    <w:p w14:paraId="28EB2F58" w14:textId="324E44D6" w:rsidR="00394CCF" w:rsidRPr="00394CCF" w:rsidRDefault="00394CCF" w:rsidP="00394CCF">
      <w:pPr>
        <w:pStyle w:val="10"/>
        <w:ind w:left="720" w:firstLine="720"/>
        <w:rPr>
          <w:b/>
        </w:rPr>
      </w:pPr>
      <w:bookmarkStart w:id="0" w:name="h.n688mb3t4zqn" w:colFirst="0" w:colLast="0"/>
      <w:bookmarkStart w:id="1" w:name="h.374raqfhqja8" w:colFirst="0" w:colLast="0"/>
      <w:bookmarkStart w:id="2" w:name="h.6f53yyyhizqe" w:colFirst="0" w:colLast="0"/>
      <w:bookmarkStart w:id="3" w:name="_GoBack"/>
      <w:bookmarkEnd w:id="0"/>
      <w:bookmarkEnd w:id="1"/>
      <w:bookmarkEnd w:id="2"/>
      <w:bookmarkEnd w:id="3"/>
      <w:r w:rsidRPr="00394CCF">
        <w:rPr>
          <w:b/>
        </w:rPr>
        <w:t>07 УФ</w:t>
      </w:r>
    </w:p>
    <w:p w14:paraId="349DF70C" w14:textId="77777777" w:rsidR="00394CCF" w:rsidRDefault="00394CCF" w:rsidP="00394CCF">
      <w:pPr>
        <w:pStyle w:val="10"/>
      </w:pPr>
      <w:r>
        <w:t>В специальной форме подбора, открываемой из формы документа «Расходная накладная», пользователь должен иметь возможность выбрать произвольное количество номенклатурных позиций, которые в результате отображаются в таблице «Отобранные товары», с указанием самого товара и его количества.</w:t>
      </w:r>
    </w:p>
    <w:p w14:paraId="2B1B543D" w14:textId="77777777" w:rsidR="00394CCF" w:rsidRDefault="00394CCF" w:rsidP="00394CCF">
      <w:pPr>
        <w:pStyle w:val="10"/>
      </w:pPr>
      <w:r>
        <w:t>Дополнительно должна поддерживаться возможность перетаскивания мышкой выбранного товара из списка товаров в таблицу «Отобранные товары».</w:t>
      </w:r>
    </w:p>
    <w:p w14:paraId="527B6992" w14:textId="77777777" w:rsidR="00394CCF" w:rsidRDefault="00394CCF" w:rsidP="00394CCF">
      <w:pPr>
        <w:pStyle w:val="10"/>
      </w:pPr>
      <w:r>
        <w:t>После окончания подбора в табличной части документа должны появиться строки со всеми выбранными товарами в указанном количестве.</w:t>
      </w:r>
    </w:p>
    <w:p w14:paraId="638DF5D5" w14:textId="77777777" w:rsidR="00394CCF" w:rsidRDefault="00394CCF" w:rsidP="00394CCF">
      <w:pPr>
        <w:pStyle w:val="10"/>
      </w:pPr>
      <w:r>
        <w:t>Далее будет представлен примерный вид формы.</w:t>
      </w:r>
    </w:p>
    <w:p w14:paraId="581CC684" w14:textId="77777777" w:rsidR="00394CCF" w:rsidRDefault="00394CCF" w:rsidP="00394CCF">
      <w:pPr>
        <w:pStyle w:val="10"/>
      </w:pPr>
      <w:r>
        <w:t>На форме две таблицы, в первой отображается «Список товаров», она состоит из двух колонок – «Наименование» и «Код».</w:t>
      </w:r>
    </w:p>
    <w:p w14:paraId="62F8A37F" w14:textId="77777777" w:rsidR="00394CCF" w:rsidRDefault="00394CCF" w:rsidP="00394CCF">
      <w:pPr>
        <w:pStyle w:val="10"/>
      </w:pPr>
      <w:r>
        <w:t>Вторая таблица – «Отобранные товары». В ней две колонки – «Номенклатура» и «Количество».</w:t>
      </w:r>
    </w:p>
    <w:p w14:paraId="4A6D719E" w14:textId="77A52E67" w:rsidR="00394CCF" w:rsidRPr="00394CCF" w:rsidRDefault="00394CCF" w:rsidP="00394CCF">
      <w:pPr>
        <w:pStyle w:val="10"/>
      </w:pPr>
      <w:r>
        <w:t>Ниже второй таблицы кнопка «Ок».</w:t>
      </w:r>
    </w:p>
    <w:sectPr w:rsidR="00394CCF" w:rsidRPr="00394CCF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07D5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94CCF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C7BDF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74B90"/>
    <w:rsid w:val="00AA6B64"/>
    <w:rsid w:val="00AA6EAE"/>
    <w:rsid w:val="00AF3D11"/>
    <w:rsid w:val="00B27E4E"/>
    <w:rsid w:val="00B378B2"/>
    <w:rsid w:val="00B42339"/>
    <w:rsid w:val="00B56624"/>
    <w:rsid w:val="00B77328"/>
    <w:rsid w:val="00BA0D12"/>
    <w:rsid w:val="00BB3FCF"/>
    <w:rsid w:val="00BB5870"/>
    <w:rsid w:val="00BD7FB8"/>
    <w:rsid w:val="00C314EA"/>
    <w:rsid w:val="00C62437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B49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A98AE-71DF-401E-BBB1-166C8FF80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33</cp:revision>
  <dcterms:created xsi:type="dcterms:W3CDTF">2019-07-28T23:09:00Z</dcterms:created>
  <dcterms:modified xsi:type="dcterms:W3CDTF">2026-04-06T16:05:00Z</dcterms:modified>
</cp:coreProperties>
</file>