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3D4" w:rsidRDefault="004D4A98" w:rsidP="00F655D5">
      <w:pPr>
        <w:jc w:val="center"/>
        <w:rPr>
          <w:rFonts w:ascii="Century Gothic" w:hAnsi="Century Gothic"/>
          <w:b/>
          <w:outline/>
          <w:color w:val="ED7D31" w:themeColor="accent2"/>
          <w:sz w:val="7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Century Gothic" w:hAnsi="Century Gothic"/>
          <w:b/>
          <w:outline/>
          <w:color w:val="ED7D31" w:themeColor="accent2"/>
          <w:sz w:val="7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VAN y TIR</w:t>
      </w:r>
    </w:p>
    <w:p w:rsidR="000F329B" w:rsidRDefault="000F329B" w:rsidP="000F329B">
      <w:pPr>
        <w:jc w:val="right"/>
        <w:rPr>
          <w:rFonts w:ascii="Century Gothic" w:hAnsi="Century Gothic"/>
          <w:b/>
          <w:outline/>
          <w:color w:val="F2F2F2" w:themeColor="background1" w:themeShade="F2"/>
          <w:sz w:val="36"/>
          <w:lang w:val="es-ES"/>
          <w14:textOutline w14:w="11112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0F329B">
        <w:rPr>
          <w:rFonts w:ascii="Century Gothic" w:hAnsi="Century Gothic"/>
          <w:b/>
          <w:outline/>
          <w:color w:val="F2F2F2" w:themeColor="background1" w:themeShade="F2"/>
          <w:sz w:val="36"/>
          <w:lang w:val="es-ES"/>
          <w14:textOutline w14:w="11112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 xml:space="preserve">Diseñado por: </w:t>
      </w:r>
    </w:p>
    <w:p w:rsidR="000F329B" w:rsidRDefault="000F329B" w:rsidP="000F329B">
      <w:pPr>
        <w:jc w:val="right"/>
        <w:rPr>
          <w:rFonts w:ascii="Century Gothic" w:hAnsi="Century Gothic"/>
          <w:b/>
          <w:outline/>
          <w:color w:val="F2F2F2" w:themeColor="background1" w:themeShade="F2"/>
          <w:sz w:val="36"/>
          <w:lang w:val="es-ES"/>
          <w14:textOutline w14:w="11112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</w:pPr>
      <w:r w:rsidRPr="000F329B">
        <w:rPr>
          <w:rFonts w:ascii="Century Gothic" w:hAnsi="Century Gothic"/>
          <w:b/>
          <w:outline/>
          <w:color w:val="F2F2F2" w:themeColor="background1" w:themeShade="F2"/>
          <w:sz w:val="36"/>
          <w:lang w:val="es-ES"/>
          <w14:textOutline w14:w="11112" w14:cap="flat" w14:cmpd="sng" w14:algn="ctr">
            <w14:solidFill>
              <w14:schemeClr w14:val="accent1">
                <w14:lumMod w14:val="50000"/>
              </w14:schemeClr>
            </w14:solidFill>
            <w14:prstDash w14:val="solid"/>
            <w14:round/>
          </w14:textOutline>
        </w:rPr>
        <w:t>Herrera Gerónimo Tomé</w:t>
      </w:r>
    </w:p>
    <w:p w:rsidR="000F329B" w:rsidRDefault="000F329B" w:rsidP="000F329B">
      <w:pPr>
        <w:rPr>
          <w:rFonts w:ascii="Century Gothic" w:hAnsi="Century Gothic"/>
          <w:outline/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D5B57" w:rsidRDefault="000D5B57" w:rsidP="000D5B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 Gothic" w:hAnsi="Century Gothic"/>
          <w:outline/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entury Gothic" w:hAnsi="Century Gothic"/>
          <w:outline/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ATENCIÓN: EL PRESENTE INFORME SE ENCUENTRA EN DESARROLLO. TENGA EN CUENTA QUE PUEDE EXISTIR CARENCIAS EN LA INFORMACIÓN DEL MANUAL.</w:t>
      </w:r>
    </w:p>
    <w:p w:rsidR="000D5B57" w:rsidRDefault="000D5B57" w:rsidP="000F329B">
      <w:pPr>
        <w:rPr>
          <w:rFonts w:ascii="Century Gothic" w:hAnsi="Century Gothic"/>
          <w:outline/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F329B" w:rsidRPr="000F329B" w:rsidRDefault="000F329B" w:rsidP="000F329B">
      <w:pPr>
        <w:rPr>
          <w:rFonts w:ascii="Century Gothic" w:hAnsi="Century Gothic"/>
          <w:outline/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29B">
        <w:rPr>
          <w:rFonts w:ascii="Century Gothic" w:hAnsi="Century Gothic"/>
          <w:outline/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Estudiante en Licenciatura en Administración</w:t>
      </w:r>
    </w:p>
    <w:p w:rsidR="000F329B" w:rsidRDefault="000F329B" w:rsidP="000F329B">
      <w:pPr>
        <w:rPr>
          <w:rFonts w:ascii="Century Gothic" w:hAnsi="Century Gothic"/>
          <w:outline/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329B">
        <w:rPr>
          <w:rFonts w:ascii="Century Gothic" w:hAnsi="Century Gothic"/>
          <w:outline/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Universidad Abierta Interamericana</w:t>
      </w:r>
    </w:p>
    <w:p w:rsidR="000F329B" w:rsidRPr="000F329B" w:rsidRDefault="000F329B" w:rsidP="000F329B">
      <w:pPr>
        <w:rPr>
          <w:rFonts w:ascii="Century Gothic" w:hAnsi="Century Gothic"/>
          <w:outline/>
          <w:color w:val="000000" w:themeColor="text1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005404" w:rsidRPr="001105A9" w:rsidRDefault="00005404" w:rsidP="00005404">
      <w:pPr>
        <w:pStyle w:val="Ttulo1"/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0" w:name="_Toc216192398"/>
      <w:r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3128449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05404" w:rsidRPr="00005404" w:rsidRDefault="00005404">
          <w:pPr>
            <w:pStyle w:val="TtuloTDC"/>
            <w:rPr>
              <w:sz w:val="36"/>
            </w:rPr>
          </w:pPr>
          <w:r w:rsidRPr="00005404">
            <w:rPr>
              <w:sz w:val="36"/>
              <w:lang w:val="es-ES"/>
            </w:rPr>
            <w:t>Contenido</w:t>
          </w:r>
        </w:p>
        <w:p w:rsidR="004D4A98" w:rsidRDefault="000054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 w:rsidRPr="009472B9">
            <w:rPr>
              <w:rFonts w:ascii="Microsoft Tai Le" w:hAnsi="Microsoft Tai Le" w:cs="Microsoft Tai Le"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9472B9">
            <w:rPr>
              <w:rFonts w:ascii="Microsoft Tai Le" w:hAnsi="Microsoft Tai Le" w:cs="Microsoft Tai Le"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nstrText xml:space="preserve"> TOC \o "1-3" \h \z \u </w:instrText>
          </w:r>
          <w:r w:rsidRPr="009472B9">
            <w:rPr>
              <w:rFonts w:ascii="Microsoft Tai Le" w:hAnsi="Microsoft Tai Le" w:cs="Microsoft Tai Le"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w:anchor="_Toc216192398" w:history="1">
            <w:r w:rsidR="004D4A98" w:rsidRPr="001701E6">
              <w:rPr>
                <w:rStyle w:val="Hipervnculo"/>
                <w:rFonts w:ascii="Geometr415 Blk BT" w:hAnsi="Geometr415 Blk BT"/>
                <w:b/>
                <w:noProof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Índice</w:t>
            </w:r>
            <w:r w:rsidR="004D4A98">
              <w:rPr>
                <w:noProof/>
                <w:webHidden/>
              </w:rPr>
              <w:tab/>
            </w:r>
            <w:r w:rsidR="004D4A98">
              <w:rPr>
                <w:noProof/>
                <w:webHidden/>
              </w:rPr>
              <w:fldChar w:fldCharType="begin"/>
            </w:r>
            <w:r w:rsidR="004D4A98">
              <w:rPr>
                <w:noProof/>
                <w:webHidden/>
              </w:rPr>
              <w:instrText xml:space="preserve"> PAGEREF _Toc216192398 \h </w:instrText>
            </w:r>
            <w:r w:rsidR="004D4A98">
              <w:rPr>
                <w:noProof/>
                <w:webHidden/>
              </w:rPr>
            </w:r>
            <w:r w:rsidR="004D4A98">
              <w:rPr>
                <w:noProof/>
                <w:webHidden/>
              </w:rPr>
              <w:fldChar w:fldCharType="separate"/>
            </w:r>
            <w:r w:rsidR="009E528A">
              <w:rPr>
                <w:noProof/>
                <w:webHidden/>
              </w:rPr>
              <w:t>1</w:t>
            </w:r>
            <w:r w:rsidR="004D4A98">
              <w:rPr>
                <w:noProof/>
                <w:webHidden/>
              </w:rPr>
              <w:fldChar w:fldCharType="end"/>
            </w:r>
          </w:hyperlink>
        </w:p>
        <w:p w:rsidR="004D4A98" w:rsidRDefault="004D4A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6192399" w:history="1">
            <w:r w:rsidRPr="001701E6">
              <w:rPr>
                <w:rStyle w:val="Hipervnculo"/>
                <w:rFonts w:ascii="Geometr415 Blk BT" w:hAnsi="Geometr415 Blk BT"/>
                <w:b/>
                <w:noProof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2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A98" w:rsidRDefault="004D4A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6192400" w:history="1">
            <w:r w:rsidRPr="001701E6">
              <w:rPr>
                <w:rStyle w:val="Hipervnculo"/>
                <w:rFonts w:ascii="Geometr415 Blk BT" w:hAnsi="Geometr415 Blk BT"/>
                <w:b/>
                <w:noProof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Excel VAN y TIR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2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A98" w:rsidRDefault="004D4A9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6192401" w:history="1">
            <w:r w:rsidRPr="001701E6">
              <w:rPr>
                <w:rStyle w:val="Hipervnculo"/>
                <w:rFonts w:ascii="Geometr415 Blk BT" w:hAnsi="Geometr415 Blk BT"/>
                <w:b/>
                <w:noProof/>
                <w:lang w:val="es-ES"/>
                <w14:shadow w14:blurRad="0" w14:dist="38100" w14:dir="2700000" w14:sx="100000" w14:sy="100000" w14:kx="0" w14:ky="0" w14:algn="tl">
                  <w14:schemeClr w14:val="accent2"/>
                </w14:shadow>
                <w14:textOutline w14:w="6604" w14:cap="flat" w14:cmpd="sng" w14:algn="ctr">
                  <w14:solidFill>
                    <w14:schemeClr w14:val="bg1"/>
                  </w14:solidFill>
                  <w14:prstDash w14:val="solid"/>
                  <w14:round/>
                </w14:textOutline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E52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5404" w:rsidRDefault="00005404">
          <w:r w:rsidRPr="009472B9">
            <w:rPr>
              <w:rFonts w:ascii="Microsoft Tai Le" w:hAnsi="Microsoft Tai Le" w:cs="Microsoft Tai Le"/>
              <w:bCs/>
              <w:color w:val="000000" w:themeColor="text1"/>
              <w:sz w:val="28"/>
              <w:szCs w:val="28"/>
              <w:lang w:val="es-ES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</w:sdtContent>
    </w:sdt>
    <w:p w:rsidR="00342D9A" w:rsidRDefault="00342D9A" w:rsidP="00005404">
      <w:pPr>
        <w:rPr>
          <w:rFonts w:ascii="Century Gothic" w:hAnsi="Century Gothic"/>
          <w:b/>
          <w:outline/>
          <w:color w:val="ED7D31" w:themeColor="accent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D4A98" w:rsidRDefault="004D4A98" w:rsidP="00005404">
      <w:pPr>
        <w:rPr>
          <w:rFonts w:ascii="Century Gothic" w:hAnsi="Century Gothic"/>
          <w:b/>
          <w:outline/>
          <w:color w:val="ED7D31" w:themeColor="accent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D4A98" w:rsidRDefault="004D4A98" w:rsidP="00005404">
      <w:pPr>
        <w:rPr>
          <w:rFonts w:ascii="Century Gothic" w:hAnsi="Century Gothic"/>
          <w:b/>
          <w:outline/>
          <w:color w:val="ED7D31" w:themeColor="accent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D4A98" w:rsidRDefault="004D4A98" w:rsidP="00005404">
      <w:pPr>
        <w:rPr>
          <w:rFonts w:ascii="Century Gothic" w:hAnsi="Century Gothic"/>
          <w:b/>
          <w:outline/>
          <w:color w:val="ED7D31" w:themeColor="accent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D4A98" w:rsidRDefault="004D4A98" w:rsidP="00005404">
      <w:pPr>
        <w:rPr>
          <w:rFonts w:ascii="Century Gothic" w:hAnsi="Century Gothic"/>
          <w:b/>
          <w:outline/>
          <w:color w:val="ED7D31" w:themeColor="accent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D4A98" w:rsidRDefault="004D4A98" w:rsidP="00005404">
      <w:pPr>
        <w:rPr>
          <w:rFonts w:ascii="Century Gothic" w:hAnsi="Century Gothic"/>
          <w:b/>
          <w:outline/>
          <w:color w:val="ED7D31" w:themeColor="accent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D4A98" w:rsidRDefault="004D4A98" w:rsidP="00005404">
      <w:pPr>
        <w:rPr>
          <w:rFonts w:ascii="Century Gothic" w:hAnsi="Century Gothic"/>
          <w:b/>
          <w:outline/>
          <w:color w:val="ED7D31" w:themeColor="accent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4D4A98" w:rsidRDefault="004D4A98" w:rsidP="00005404">
      <w:pPr>
        <w:rPr>
          <w:rFonts w:ascii="Century Gothic" w:hAnsi="Century Gothic"/>
          <w:b/>
          <w:outline/>
          <w:color w:val="ED7D31" w:themeColor="accent2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5F4543" w:rsidRPr="001105A9" w:rsidRDefault="005F4543" w:rsidP="00E31258">
      <w:pPr>
        <w:pStyle w:val="Ttulo1"/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1" w:name="_Toc216192399"/>
      <w:r w:rsidRPr="001105A9"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I</w:t>
      </w:r>
      <w:r w:rsidR="00736662" w:rsidRPr="001105A9"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  <w:t>ntroducción</w:t>
      </w:r>
      <w:bookmarkEnd w:id="1"/>
    </w:p>
    <w:p w:rsidR="00736662" w:rsidRPr="00736662" w:rsidRDefault="00736662" w:rsidP="00736662">
      <w:pPr>
        <w:rPr>
          <w:lang w:val="es-ES"/>
        </w:rPr>
      </w:pPr>
    </w:p>
    <w:p w:rsidR="00983646" w:rsidRDefault="004D4A98" w:rsidP="00E3125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Esta planilla permitirá en cada una de sus hojas, realizar un análisis de dos variables muy importantes a la hora de entender si realizar una inversión o no. El VAN permite calcular el valor de una inversión en el presente, considerando los factores de tasa de interés o inflación. La TIR permite interpretar la cantidad de tiempo en la que se recuperará el capital invertido. </w:t>
      </w:r>
    </w:p>
    <w:p w:rsidR="004D4A98" w:rsidRDefault="004D4A98" w:rsidP="00E3125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La combinación de estas herramientas es muy útil para tomar decisiones.</w:t>
      </w:r>
    </w:p>
    <w:p w:rsidR="004819FD" w:rsidRDefault="004819FD" w:rsidP="00E3125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</w:p>
    <w:p w:rsidR="001D637A" w:rsidRPr="001105A9" w:rsidRDefault="004D4A98" w:rsidP="001D637A">
      <w:pPr>
        <w:pStyle w:val="Ttulo1"/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2" w:name="_Toc216192400"/>
      <w:r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  <w:t>Excel VAN y TIR</w:t>
      </w:r>
      <w:bookmarkEnd w:id="2"/>
    </w:p>
    <w:p w:rsidR="005A55CD" w:rsidRDefault="005A55CD" w:rsidP="004D4A9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Nos encontramos </w:t>
      </w:r>
      <w:r w:rsidR="004D4A98">
        <w:rPr>
          <w:rFonts w:ascii="Times New Roman" w:hAnsi="Times New Roman" w:cs="Times New Roman"/>
          <w:lang w:val="es-ES"/>
        </w:rPr>
        <w:t>frente a un sistema muy simple, su complejidad en cuanto a programación es casi nula. Y su fuerza está en fórmulas y cálculos matemáticos.</w:t>
      </w:r>
    </w:p>
    <w:p w:rsidR="004D4A98" w:rsidRDefault="004D4A98" w:rsidP="004D4A9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Al ingresar verá 4 hojas disponibles, “Cuenta de Resultados Previstos”, “TIR y VAN”, “Distribución de Gastos” y “Equilibrio”.</w:t>
      </w:r>
    </w:p>
    <w:p w:rsidR="004D4A98" w:rsidRDefault="004D4A98" w:rsidP="004D4A9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La idea consiste en completar la tabla de Cuenta y Resultados Previstos para que se realice el cálculo de TIR y VAN, además de esos datos de la empresa, deberá ingresar la inversión inicial y la tasa de interés en las respectivas celdas.</w:t>
      </w:r>
    </w:p>
    <w:p w:rsidR="004D4A98" w:rsidRDefault="004D4A98" w:rsidP="004D4A9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Por otra </w:t>
      </w:r>
      <w:proofErr w:type="gramStart"/>
      <w:r>
        <w:rPr>
          <w:rFonts w:ascii="Times New Roman" w:hAnsi="Times New Roman" w:cs="Times New Roman"/>
          <w:lang w:val="es-ES"/>
        </w:rPr>
        <w:t>parte</w:t>
      </w:r>
      <w:proofErr w:type="gramEnd"/>
      <w:r>
        <w:rPr>
          <w:rFonts w:ascii="Times New Roman" w:hAnsi="Times New Roman" w:cs="Times New Roman"/>
          <w:lang w:val="es-ES"/>
        </w:rPr>
        <w:t xml:space="preserve"> la tercer hoja, realiza un análisis gráfico y de distribución de los resultados, permite entender </w:t>
      </w:r>
      <w:proofErr w:type="spellStart"/>
      <w:r>
        <w:rPr>
          <w:rFonts w:ascii="Times New Roman" w:hAnsi="Times New Roman" w:cs="Times New Roman"/>
          <w:lang w:val="es-ES"/>
        </w:rPr>
        <w:t>cuales</w:t>
      </w:r>
      <w:proofErr w:type="spellEnd"/>
      <w:r>
        <w:rPr>
          <w:rFonts w:ascii="Times New Roman" w:hAnsi="Times New Roman" w:cs="Times New Roman"/>
          <w:lang w:val="es-ES"/>
        </w:rPr>
        <w:t xml:space="preserve"> son los gastos </w:t>
      </w:r>
      <w:proofErr w:type="spellStart"/>
      <w:r>
        <w:rPr>
          <w:rFonts w:ascii="Times New Roman" w:hAnsi="Times New Roman" w:cs="Times New Roman"/>
          <w:lang w:val="es-ES"/>
        </w:rPr>
        <w:t>mas</w:t>
      </w:r>
      <w:proofErr w:type="spellEnd"/>
      <w:r>
        <w:rPr>
          <w:rFonts w:ascii="Times New Roman" w:hAnsi="Times New Roman" w:cs="Times New Roman"/>
          <w:lang w:val="es-ES"/>
        </w:rPr>
        <w:t xml:space="preserve"> relevantes y como se modifican de año a año. Por </w:t>
      </w:r>
      <w:proofErr w:type="gramStart"/>
      <w:r>
        <w:rPr>
          <w:rFonts w:ascii="Times New Roman" w:hAnsi="Times New Roman" w:cs="Times New Roman"/>
          <w:lang w:val="es-ES"/>
        </w:rPr>
        <w:t>último</w:t>
      </w:r>
      <w:proofErr w:type="gramEnd"/>
      <w:r>
        <w:rPr>
          <w:rFonts w:ascii="Times New Roman" w:hAnsi="Times New Roman" w:cs="Times New Roman"/>
          <w:lang w:val="es-ES"/>
        </w:rPr>
        <w:t xml:space="preserve"> en la hoja “Equilibrio” hay un ejemplo realizado con las fórmulas visibles para calcular el punto de equilibrio de forma sencilla.</w:t>
      </w:r>
    </w:p>
    <w:p w:rsidR="00005404" w:rsidRPr="001105A9" w:rsidRDefault="005A55CD" w:rsidP="00005404">
      <w:pPr>
        <w:pStyle w:val="Ttulo1"/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3" w:name="_Toc216192401"/>
      <w:r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  <w:t>Objetivos</w:t>
      </w:r>
      <w:bookmarkEnd w:id="3"/>
    </w:p>
    <w:p w:rsidR="00AB3BD4" w:rsidRDefault="004D4A98" w:rsidP="00E3125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Busca que el usuario pueda determinar si es conveniente o no realizar una inversión; de la misma manera que la posibilidad de comparar varias inversiones posibles. El Excel es muy liviano y se pueden hacer copias con facilidad.</w:t>
      </w:r>
    </w:p>
    <w:p w:rsidR="004D4A98" w:rsidRDefault="004D4A98" w:rsidP="00E3125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También permite dar un panorama general del estado de una empresa, gracias a gráficos, análisis y muestra de resultados, logra hacerlo de manera práctica y entendible.</w:t>
      </w:r>
    </w:p>
    <w:p w:rsidR="00654201" w:rsidRDefault="00654201" w:rsidP="00E31258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</w:p>
    <w:p w:rsidR="00654201" w:rsidRPr="001105A9" w:rsidRDefault="00654201" w:rsidP="00654201">
      <w:pPr>
        <w:pStyle w:val="Ttulo1"/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Geometr415 Blk BT" w:hAnsi="Geometr415 Blk BT"/>
          <w:b/>
          <w:color w:val="7F7F7F" w:themeColor="text1" w:themeTint="80"/>
          <w:sz w:val="48"/>
          <w:lang w:val="es-E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Modo de Uso</w:t>
      </w:r>
    </w:p>
    <w:p w:rsidR="00654201" w:rsidRDefault="00654201" w:rsidP="00654201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Invitamos a que ingresen ya que el uso es extremadamente sencillo. Solamente deberán modificar y completar los datos de su organización y/o de la inversión que ha de realizar. Posteriormente verá los resultados.</w:t>
      </w:r>
    </w:p>
    <w:p w:rsidR="00654201" w:rsidRDefault="00654201" w:rsidP="00654201">
      <w:pPr>
        <w:spacing w:after="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Solo debe asegurarse de no eliminar y/o modificar fó</w:t>
      </w:r>
      <w:bookmarkStart w:id="4" w:name="_GoBack"/>
      <w:bookmarkEnd w:id="4"/>
      <w:r>
        <w:rPr>
          <w:rFonts w:ascii="Times New Roman" w:hAnsi="Times New Roman" w:cs="Times New Roman"/>
          <w:lang w:val="es-ES"/>
        </w:rPr>
        <w:t>rmulas funcionales del mismo.</w:t>
      </w:r>
    </w:p>
    <w:sectPr w:rsidR="0065420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7DEE" w:rsidRDefault="00607DEE" w:rsidP="002933DB">
      <w:pPr>
        <w:spacing w:after="0" w:line="240" w:lineRule="auto"/>
      </w:pPr>
      <w:r>
        <w:separator/>
      </w:r>
    </w:p>
  </w:endnote>
  <w:endnote w:type="continuationSeparator" w:id="0">
    <w:p w:rsidR="00607DEE" w:rsidRDefault="00607DEE" w:rsidP="002933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metr415 Blk BT">
    <w:panose1 w:val="020B0802020204020303"/>
    <w:charset w:val="00"/>
    <w:family w:val="swiss"/>
    <w:pitch w:val="variable"/>
    <w:sig w:usb0="800000AF" w:usb1="1000204A" w:usb2="00000000" w:usb3="00000000" w:csb0="0000001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3DB" w:rsidRDefault="009F07EB">
    <w:pPr>
      <w:pStyle w:val="Piedepgina"/>
    </w:pPr>
    <w:r>
      <w:rPr>
        <w:noProof/>
        <w:lang w:eastAsia="es-AR"/>
      </w:rPr>
      <w:drawing>
        <wp:anchor distT="0" distB="0" distL="114300" distR="114300" simplePos="0" relativeHeight="251661312" behindDoc="1" locked="0" layoutInCell="1" allowOverlap="1" wp14:anchorId="57E4DF8A" wp14:editId="0260917F">
          <wp:simplePos x="0" y="0"/>
          <wp:positionH relativeFrom="column">
            <wp:posOffset>-1143000</wp:posOffset>
          </wp:positionH>
          <wp:positionV relativeFrom="paragraph">
            <wp:posOffset>-1771650</wp:posOffset>
          </wp:positionV>
          <wp:extent cx="8632825" cy="255460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2825" cy="2554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7DEE" w:rsidRDefault="00607DEE" w:rsidP="002933DB">
      <w:pPr>
        <w:spacing w:after="0" w:line="240" w:lineRule="auto"/>
      </w:pPr>
      <w:r>
        <w:separator/>
      </w:r>
    </w:p>
  </w:footnote>
  <w:footnote w:type="continuationSeparator" w:id="0">
    <w:p w:rsidR="00607DEE" w:rsidRDefault="00607DEE" w:rsidP="002933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33DB" w:rsidRDefault="002933D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0" locked="0" layoutInCell="1" allowOverlap="1" wp14:anchorId="054538F3" wp14:editId="4BA685CA">
          <wp:simplePos x="0" y="0"/>
          <wp:positionH relativeFrom="column">
            <wp:posOffset>-2733675</wp:posOffset>
          </wp:positionH>
          <wp:positionV relativeFrom="paragraph">
            <wp:posOffset>-1289050</wp:posOffset>
          </wp:positionV>
          <wp:extent cx="6000750" cy="2009775"/>
          <wp:effectExtent l="0" t="0" r="0" b="9525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9453"/>
                  <a:stretch/>
                </pic:blipFill>
                <pic:spPr bwMode="auto">
                  <a:xfrm>
                    <a:off x="0" y="0"/>
                    <a:ext cx="6000750" cy="20097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:rsidR="002933DB" w:rsidRDefault="002933DB">
    <w:pPr>
      <w:pStyle w:val="Encabezado"/>
    </w:pPr>
  </w:p>
  <w:p w:rsidR="002933DB" w:rsidRDefault="002933DB">
    <w:pPr>
      <w:pStyle w:val="Encabezado"/>
    </w:pPr>
  </w:p>
  <w:p w:rsidR="002933DB" w:rsidRDefault="002933D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950F0"/>
    <w:multiLevelType w:val="hybridMultilevel"/>
    <w:tmpl w:val="0BAAB34C"/>
    <w:lvl w:ilvl="0" w:tplc="47F041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F384B"/>
    <w:multiLevelType w:val="hybridMultilevel"/>
    <w:tmpl w:val="1082C7C6"/>
    <w:lvl w:ilvl="0" w:tplc="4C4C69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362DEE"/>
    <w:multiLevelType w:val="hybridMultilevel"/>
    <w:tmpl w:val="BF327A78"/>
    <w:lvl w:ilvl="0" w:tplc="3870AD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D755E"/>
    <w:multiLevelType w:val="hybridMultilevel"/>
    <w:tmpl w:val="65E203E4"/>
    <w:lvl w:ilvl="0" w:tplc="4F24B1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AF3805"/>
    <w:multiLevelType w:val="hybridMultilevel"/>
    <w:tmpl w:val="59488C78"/>
    <w:lvl w:ilvl="0" w:tplc="61B6D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3D4"/>
    <w:rsid w:val="00005404"/>
    <w:rsid w:val="00017F17"/>
    <w:rsid w:val="00032865"/>
    <w:rsid w:val="0004736A"/>
    <w:rsid w:val="00082E6B"/>
    <w:rsid w:val="000D5B57"/>
    <w:rsid w:val="000D5FB9"/>
    <w:rsid w:val="000F0BEE"/>
    <w:rsid w:val="000F329B"/>
    <w:rsid w:val="000F4CFD"/>
    <w:rsid w:val="00102D14"/>
    <w:rsid w:val="001105A9"/>
    <w:rsid w:val="00111FD3"/>
    <w:rsid w:val="00112C28"/>
    <w:rsid w:val="00114C21"/>
    <w:rsid w:val="0016584E"/>
    <w:rsid w:val="0017282B"/>
    <w:rsid w:val="00190DFD"/>
    <w:rsid w:val="001D637A"/>
    <w:rsid w:val="00231D35"/>
    <w:rsid w:val="00247D7D"/>
    <w:rsid w:val="00264A6E"/>
    <w:rsid w:val="002733D4"/>
    <w:rsid w:val="002933DB"/>
    <w:rsid w:val="002B46D0"/>
    <w:rsid w:val="002C4182"/>
    <w:rsid w:val="002C7194"/>
    <w:rsid w:val="002C7986"/>
    <w:rsid w:val="002E5061"/>
    <w:rsid w:val="00320391"/>
    <w:rsid w:val="00342D9A"/>
    <w:rsid w:val="0036188A"/>
    <w:rsid w:val="00393064"/>
    <w:rsid w:val="003A41D2"/>
    <w:rsid w:val="003F5FE2"/>
    <w:rsid w:val="00430FE8"/>
    <w:rsid w:val="00453704"/>
    <w:rsid w:val="004739CB"/>
    <w:rsid w:val="004819FD"/>
    <w:rsid w:val="004D4A98"/>
    <w:rsid w:val="00500B3E"/>
    <w:rsid w:val="0050162B"/>
    <w:rsid w:val="00542EAE"/>
    <w:rsid w:val="00550376"/>
    <w:rsid w:val="005903A6"/>
    <w:rsid w:val="005A46D3"/>
    <w:rsid w:val="005A55CD"/>
    <w:rsid w:val="005C186F"/>
    <w:rsid w:val="005E7474"/>
    <w:rsid w:val="005F4543"/>
    <w:rsid w:val="005F7903"/>
    <w:rsid w:val="00607DEE"/>
    <w:rsid w:val="0064474A"/>
    <w:rsid w:val="00645BCC"/>
    <w:rsid w:val="00654201"/>
    <w:rsid w:val="006851E5"/>
    <w:rsid w:val="006961A9"/>
    <w:rsid w:val="006B5A3E"/>
    <w:rsid w:val="006D5A35"/>
    <w:rsid w:val="007051E5"/>
    <w:rsid w:val="00736662"/>
    <w:rsid w:val="007A1C40"/>
    <w:rsid w:val="007C36ED"/>
    <w:rsid w:val="007E2DAF"/>
    <w:rsid w:val="00803BB5"/>
    <w:rsid w:val="008B5C07"/>
    <w:rsid w:val="008F0E26"/>
    <w:rsid w:val="00916713"/>
    <w:rsid w:val="009427ED"/>
    <w:rsid w:val="009472B9"/>
    <w:rsid w:val="00983646"/>
    <w:rsid w:val="00984B97"/>
    <w:rsid w:val="009A69BC"/>
    <w:rsid w:val="009E528A"/>
    <w:rsid w:val="009F07EB"/>
    <w:rsid w:val="00A16A46"/>
    <w:rsid w:val="00A24433"/>
    <w:rsid w:val="00A3135F"/>
    <w:rsid w:val="00A321AB"/>
    <w:rsid w:val="00A42651"/>
    <w:rsid w:val="00A66AE8"/>
    <w:rsid w:val="00A86E93"/>
    <w:rsid w:val="00AB3BD4"/>
    <w:rsid w:val="00AB3CED"/>
    <w:rsid w:val="00AD6CD5"/>
    <w:rsid w:val="00B0267E"/>
    <w:rsid w:val="00B13698"/>
    <w:rsid w:val="00B43323"/>
    <w:rsid w:val="00B637D2"/>
    <w:rsid w:val="00B72965"/>
    <w:rsid w:val="00B74286"/>
    <w:rsid w:val="00B93F65"/>
    <w:rsid w:val="00BA4F0E"/>
    <w:rsid w:val="00BB4A51"/>
    <w:rsid w:val="00BF2AF3"/>
    <w:rsid w:val="00BF34EA"/>
    <w:rsid w:val="00C16D6C"/>
    <w:rsid w:val="00C2485B"/>
    <w:rsid w:val="00C5278E"/>
    <w:rsid w:val="00C71A30"/>
    <w:rsid w:val="00CB3190"/>
    <w:rsid w:val="00CC1F7D"/>
    <w:rsid w:val="00CC60CA"/>
    <w:rsid w:val="00D0583B"/>
    <w:rsid w:val="00D378BC"/>
    <w:rsid w:val="00D82356"/>
    <w:rsid w:val="00D93EBB"/>
    <w:rsid w:val="00DE1D77"/>
    <w:rsid w:val="00E31258"/>
    <w:rsid w:val="00E90D65"/>
    <w:rsid w:val="00E95295"/>
    <w:rsid w:val="00EA69B2"/>
    <w:rsid w:val="00EC02B4"/>
    <w:rsid w:val="00F00512"/>
    <w:rsid w:val="00F06E83"/>
    <w:rsid w:val="00F655D5"/>
    <w:rsid w:val="00F762BB"/>
    <w:rsid w:val="00FA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5BAF65"/>
  <w15:chartTrackingRefBased/>
  <w15:docId w15:val="{D908471D-5F45-49E9-9A66-97BED42B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66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78B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366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F655D5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933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33DB"/>
  </w:style>
  <w:style w:type="paragraph" w:styleId="Piedepgina">
    <w:name w:val="footer"/>
    <w:basedOn w:val="Normal"/>
    <w:link w:val="PiedepginaCar"/>
    <w:uiPriority w:val="99"/>
    <w:unhideWhenUsed/>
    <w:rsid w:val="002933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33DB"/>
  </w:style>
  <w:style w:type="character" w:styleId="Hipervnculo">
    <w:name w:val="Hyperlink"/>
    <w:basedOn w:val="Fuentedeprrafopredeter"/>
    <w:uiPriority w:val="99"/>
    <w:unhideWhenUsed/>
    <w:rsid w:val="00BA4F0E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005404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005404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A16A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95DFF-1001-416E-AF34-CD689B6EF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2472</TotalTime>
  <Pages>1</Pages>
  <Words>410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46</cp:revision>
  <cp:lastPrinted>2025-12-09T20:08:00Z</cp:lastPrinted>
  <dcterms:created xsi:type="dcterms:W3CDTF">2024-08-07T20:19:00Z</dcterms:created>
  <dcterms:modified xsi:type="dcterms:W3CDTF">2025-12-09T20:08:00Z</dcterms:modified>
</cp:coreProperties>
</file>