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52" w:bottom="1440" w:left="1152" w:header="undefined" w:footer="undefined" w:gutter="undefined"/>
      <w:headerReference r:id="rId6" w:type="default"/>
      <w:footerReference r:id="rId7" w:type="default"/>
      <w:titlePg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tbl>
      <w:tblPr>
        <w:tblBorders>
          <w:top w:val="single" w:sz="none" w:space="0" w:color="000000"/>
          <w:bottom w:val="single" w:sz="none" w:space="0" w:color="000000"/>
          <w:left w:val="single" w:sz="none" w:space="0" w:color="000000"/>
          <w:right w:val="single" w:sz="none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68"/>
        <w:gridCol w:w="4968"/>
      </w:tblGrid>
      <w:tr>
        <w:trPr/>
        <w:tc>
          <w:tcPr>
            <w:tcBorders/>
          </w:tcPr>
          <w:p>
            <w:pPr>
              <w:spacing w:lineRule="auto"/>
            </w:pPr>
            <w:r>
              <w:rPr>
                <w:color w:val="0f592f"/>
                <w:b/>
                <w:sz w:val="22"/>
              </w:rPr>
              <w:t xml:space="preserve">Caisse Nationale de Prévoyance Sociale</w:t>
            </w:r>
          </w:p>
          <w:p>
            <w:pPr>
              <w:spacing w:lineRule="auto"/>
            </w:pPr>
            <w:r>
              <w:rPr>
                <w:color w:val="64748b"/>
                <w:sz w:val="18"/>
              </w:rPr>
              <w:t xml:space="preserve">République de Côte d'Ivoire</w:t>
            </w:r>
          </w:p>
        </w:tc>
        <w:tc>
          <w:tcPr>
            <w:tcBorders/>
          </w:tcPr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ffffff"/>
          <w:shd w:val="clear" w:fill="0f592f"/>
          <w:b/>
          <w:sz w:val="18"/>
        </w:rPr>
        <w:t xml:space="preserve">         Validation &amp; Management       </w:t>
      </w:r>
    </w:p>
    <w:p>
      <w:pPr>
        <w:spacing w:lineRule="auto"/>
      </w:pPr>
      <w:r>
        <w:rPr>
          <w:color w:val="334155"/>
          <w:b/>
          <w:sz w:val="40"/>
        </w:rPr>
        <w:t xml:space="preserve">GUIDE D'UTILISATION</w:t>
      </w:r>
    </w:p>
    <w:p>
      <w:pPr>
        <w:pStyle w:val="Heading1"/>
        <w:spacing w:lineRule="auto"/>
      </w:pPr>
      <w:r>
        <w:rPr>
          <w:color w:val="0f592f"/>
          <w:sz w:val="56"/>
        </w:rPr>
        <w:t xml:space="preserve">Profil Coordonnateur</w:t>
      </w:r>
    </w:p>
    <w:p>
      <w:pPr>
        <w:jc w:val="left"/>
        <w:spacing w:lineRule="auto"/>
      </w:pPr>
      <w:r>
        <w:rPr>
          <w:color w:val="64748b"/>
          <w:sz w:val="28"/>
        </w:rPr>
        <w:t xml:space="preserve">Guide managérial pour le pilotage de l'activité, la validation finale ou le retour pour correction des dossiers, et la gestion des comptes de l'agence.</w:t>
      </w:r>
    </w:p>
    <w:tbl>
      <w:tblPr>
        <w:tblBorders>
          <w:top w:val="single" w:sz="none" w:space="0" w:color="000000"/>
          <w:bottom w:val="single" w:sz="none" w:space="0" w:color="000000"/>
          <w:left w:val="single" w:sz="none" w:space="0" w:color="000000"/>
          <w:right w:val="single" w:sz="none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68"/>
        <w:gridCol w:w="4968"/>
      </w:tblGrid>
      <w:tr>
        <w:trPr/>
        <w:tc>
          <w:tcPr>
            <w:tcBorders/>
          </w:tcPr>
          <w:p>
            <w:pPr>
              <w:spacing w:lineRule="auto"/>
            </w:pPr>
            <w:r>
              <w:rPr>
                <w:color w:val="64748b"/>
                <w:sz w:val="18"/>
                <w:b/>
              </w:rPr>
              <w:t xml:space="preserve">Application eRéclamations</w:t>
            </w:r>
          </w:p>
          <w:p>
            <w:pPr>
              <w:spacing w:lineRule="auto"/>
            </w:pPr>
            <w:r>
              <w:rPr>
                <w:color w:val="64748b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64748b"/>
                <w:sz w:val="18"/>
              </w:rPr>
              <w:t xml:space="preserve">             © 2026 CNPS Côte d'Ivoire. Tous droits réservés.           </w:t>
            </w:r>
          </w:p>
        </w:tc>
        <w:tc>
          <w:tcPr>
            <w:tcBorders/>
          </w:tcPr>
          <w:p>
            <w:pPr>
              <w:jc w:val="right"/>
              <w:spacing w:lineRule="auto"/>
            </w:pPr>
            <w:r>
              <w:rPr>
                <w:color w:val="64748b"/>
                <w:sz w:val="18"/>
                <w:b/>
              </w:rPr>
              <w:t xml:space="preserve">Version 1.0 (Production)</w:t>
            </w:r>
          </w:p>
          <w:p>
            <w:pPr>
              <w:jc w:val="right"/>
              <w:spacing w:lineRule="auto"/>
            </w:pPr>
            <w:r>
              <w:rPr>
                <w:color w:val="64748b"/>
                <w:sz w:val="18"/>
              </w:rPr>
              <w:br w:type="textWrapping"/>
            </w:r>
          </w:p>
          <w:p>
            <w:pPr>
              <w:jc w:val="right"/>
              <w:spacing w:lineRule="auto"/>
            </w:pPr>
            <w:r>
              <w:rPr>
                <w:color w:val="64748b"/>
                <w:sz w:val="18"/>
              </w:rPr>
              <w:t xml:space="preserve">             Date d'édition : Mai 2026          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Table des Matières</w:t>
      </w:r>
    </w:p>
    <w:p>
      <w:pPr>
        <w:numPr>
          <w:ilvl w:val="0"/>
          <w:numId w:val="1"/>
        </w:numPr>
        <w:spacing w:lineRule="auto"/>
      </w:pPr>
      <w:r>
        <w:rPr/>
        <w:t xml:space="preserve">1. Rôle du Coordonnateur &amp; Suivi Local</w:t>
      </w:r>
    </w:p>
    <w:p>
      <w:pPr>
        <w:numPr>
          <w:ilvl w:val="0"/>
          <w:numId w:val="1"/>
        </w:numPr>
        <w:spacing w:lineRule="auto"/>
      </w:pPr>
      <w:r>
        <w:rPr/>
        <w:t xml:space="preserve">2. Processus de Validation des Dossiers</w:t>
      </w:r>
    </w:p>
    <w:p>
      <w:pPr>
        <w:numPr>
          <w:ilvl w:val="0"/>
          <w:numId w:val="1"/>
        </w:numPr>
        <w:spacing w:lineRule="auto"/>
      </w:pPr>
      <w:r>
        <w:rPr/>
        <w:t xml:space="preserve">3. Retour de Dossier pour Correction</w:t>
      </w:r>
    </w:p>
    <w:p>
      <w:pPr>
        <w:numPr>
          <w:ilvl w:val="0"/>
          <w:numId w:val="1"/>
        </w:numPr>
        <w:spacing w:lineRule="auto"/>
      </w:pPr>
      <w:r>
        <w:rPr/>
        <w:t xml:space="preserve">4. Administration Locale de l'Agence</w:t>
      </w:r>
    </w:p>
    <w:p>
      <w:pPr>
        <w:numPr>
          <w:ilvl w:val="0"/>
          <w:numId w:val="1"/>
        </w:numPr>
        <w:spacing w:lineRule="auto"/>
      </w:pPr>
      <w:r>
        <w:rPr/>
        <w:t xml:space="preserve">5. Paramétrages &amp; Référentiels</w:t>
      </w:r>
    </w:p>
    <w:p>
      <w:pPr>
        <w:pStyle w:val="Heading2"/>
        <w:spacing w:lineRule="auto"/>
      </w:pPr>
      <w:r>
        <w:rPr/>
        <w:t xml:space="preserve">1. Rôle du Coordonnateur &amp; Suivi Local</w:t>
      </w:r>
    </w:p>
    <w:p>
      <w:pPr>
        <w:spacing w:lineRule="auto"/>
      </w:pPr>
      <w:r>
        <w:rPr/>
        <w:t xml:space="preserve">     Le </w:t>
      </w:r>
      <w:r>
        <w:rPr>
          <w:b/>
        </w:rPr>
        <w:t xml:space="preserve">Coordonnateur</w:t>
      </w:r>
      <w:r>
        <w:rPr/>
        <w:t xml:space="preserve"> est le Manager du Service Accueil des Réclamations au niveau d'une agence. Votre mission est double :      </w:t>
      </w:r>
      <w:r>
        <w:rPr/>
        <w:br w:type="textWrapping"/>
      </w:r>
      <w:r>
        <w:rPr/>
        <w:t xml:space="preserve">1. **Piloter l'activité locale** en veillant au respect des délais légaux (SLA) par vos agents et pilotes.     </w:t>
      </w:r>
      <w:r>
        <w:rPr/>
        <w:br w:type="textWrapping"/>
      </w:r>
      <w:r>
        <w:rPr/>
        <w:t xml:space="preserve">2. **Garantir la qualité des résolutions** en contrôlant minutieusement chaque dossier avant sa clôture définitive.   </w:t>
      </w:r>
    </w:p>
    <w:p>
      <w:pPr>
        <w:spacing w:lineRule="auto"/>
      </w:pPr>
      <w:r>
        <w:rPr>
          <w:b/>
        </w:rPr>
        <w:t xml:space="preserve">Le Tableau de Bord de Pilotage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Depuis votre tableau de bord d'agence, suivez en temps réel les indicateurs d'efficacité :     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Taux de respect de la SLA :</w:t>
      </w:r>
      <w:r>
        <w:rPr/>
        <w:t xml:space="preserve"> pourcentage de dossiers résolus dans les temps impartis.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File "A Valider" :</w:t>
      </w:r>
      <w:r>
        <w:rPr/>
        <w:t xml:space="preserve"> le volume de dossiers en attente de votre décision. Elle doit être maintenue au niveau le plus bas possible.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Alerte Hors SLA :</w:t>
      </w:r>
      <w:r>
        <w:rPr/>
        <w:t xml:space="preserve"> identifie les dossiers en souffrance pour lesquels vous devez intervenir auprès des pilotes.</w:t>
      </w:r>
    </w:p>
    <w:p>
      <w:pPr>
        <w:pStyle w:val="Heading2"/>
        <w:spacing w:lineRule="auto"/>
      </w:pPr>
      <w:r>
        <w:rPr/>
        <w:t xml:space="preserve">2. Processus de Validation des Dossiers</w:t>
      </w:r>
    </w:p>
    <w:p>
      <w:pPr>
        <w:spacing w:lineRule="auto"/>
      </w:pPr>
      <w:r>
        <w:rPr/>
        <w:t xml:space="preserve">     Lorsqu'un pilote soumet un dossier traité, ce dernier passe en statut </w:t>
      </w:r>
      <w:r>
        <w:rPr>
          <w:b/>
        </w:rPr>
        <w:t xml:space="preserve">"A Valider"</w:t>
      </w:r>
      <w:r>
        <w:rPr/>
        <w:t xml:space="preserve">. Vous devez mener les vérifications suivantes avant de statuer :   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Contrôler l'Analyse de Cause :</w:t>
      </w:r>
      <w:r>
        <w:rPr/>
        <w:t xml:space="preserve"> Vérifiez que la Catégorie de cause et la Cause précise sélectionnées sont cohérentes par rapport à la réclamation. Lisez le commentaire rédigé par le pilote.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Examiner les Actions Correctives :</w:t>
      </w:r>
      <w:r>
        <w:rPr/>
        <w:t xml:space="preserve"> Assurez-vous que les actions menées répondent pleinement et durablement au problème. Vérifiez les pièces justificatives jointes.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Prononcer la Validation de Clôture :</w:t>
      </w:r>
      <w:r>
        <w:rPr/>
        <w:t xml:space="preserve"> Si tout est conforme, cliquez sur </w:t>
      </w:r>
      <w:r>
        <w:rPr>
          <w:b/>
        </w:rPr>
        <w:t xml:space="preserve">"Valider / Retourner"</w:t>
      </w:r>
      <w:r>
        <w:rPr/>
        <w:t xml:space="preserve"> puis sur </w:t>
      </w:r>
      <w:r>
        <w:rPr>
          <w:b/>
        </w:rPr>
        <w:t xml:space="preserve">"Confirmer la validation"</w:t>
      </w:r>
      <w:r>
        <w:rPr/>
        <w:t xml:space="preserve">. Le statut du dossier devient </w:t>
      </w:r>
      <w:r>
        <w:rPr>
          <w:b/>
        </w:rPr>
        <w:t xml:space="preserve">"Validé"</w:t>
      </w:r>
      <w:r>
        <w:rPr/>
        <w:t xml:space="preserve">. Cela clôture la réclamation en base de données et déclenche l'envoi d'un SMS de satisfaction à l'usager.</w:t>
      </w:r>
    </w:p>
    <w:p>
      <w:pPr>
        <w:pStyle w:val="Heading2"/>
        <w:spacing w:lineRule="auto"/>
      </w:pPr>
      <w:r>
        <w:rPr/>
        <w:t xml:space="preserve">3. Retour de Dossier pour Correction</w:t>
      </w:r>
    </w:p>
    <w:p>
      <w:pPr>
        <w:spacing w:lineRule="auto"/>
      </w:pPr>
      <w:r>
        <w:rPr/>
        <w:t xml:space="preserve">     Si vous estimez que l'analyse est incomplète ou que les actions réalisées ne résolvent pas correctement la réclamation, vous devez la rejeter.   </w:t>
      </w:r>
    </w:p>
    <w:p>
      <w:pPr>
        <w:spacing w:lineRule="auto"/>
      </w:pPr>
      <w:r>
        <w:rPr>
          <w:b/>
        </w:rPr>
        <w:t xml:space="preserve">Procédure de Retour pour Correction :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1. Sur la fiche de traitement, cliquez sur le bouton </w:t>
      </w:r>
    </w:p>
    <w:p>
      <w:pPr>
        <w:spacing w:lineRule="auto"/>
      </w:pPr>
      <w:r>
        <w:rPr>
          <w:b/>
        </w:rPr>
        <w:t xml:space="preserve">"Valider / Retourner"</w:t>
      </w:r>
    </w:p>
    <w:p>
      <w:pPr>
        <w:spacing w:lineRule="auto"/>
      </w:pPr>
      <w:r>
        <w:rPr/>
        <w:t xml:space="preserve">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2. Cochez l'option </w:t>
      </w:r>
    </w:p>
    <w:p>
      <w:pPr>
        <w:spacing w:lineRule="auto"/>
      </w:pPr>
      <w:r>
        <w:rPr>
          <w:b/>
        </w:rPr>
        <w:t xml:space="preserve">"Retourner au pilote pour correction"</w:t>
      </w:r>
    </w:p>
    <w:p>
      <w:pPr>
        <w:spacing w:lineRule="auto"/>
      </w:pPr>
      <w:r>
        <w:rPr/>
        <w:t xml:space="preserve">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3. Rédigez de manière claire et constructive les corrections attendues dans le champ de commentaire (ex : </w:t>
      </w:r>
    </w:p>
    <w:p>
      <w:pPr>
        <w:spacing w:lineRule="auto"/>
      </w:pPr>
      <w:r>
        <w:rPr/>
        <w:t xml:space="preserve">« L'action de mise à jour des salaires est notée réalisée mais aucun justificatif de virement n'est présent. Merci de joindre le bordereau. »</w:t>
      </w:r>
    </w:p>
    <w:p>
      <w:pPr>
        <w:spacing w:lineRule="auto"/>
      </w:pPr>
      <w:r>
        <w:rPr/>
        <w:t xml:space="preserve">).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4. Cliquez sur </w:t>
      </w:r>
    </w:p>
    <w:p>
      <w:pPr>
        <w:spacing w:lineRule="auto"/>
      </w:pPr>
      <w:r>
        <w:rPr>
          <w:b/>
        </w:rPr>
        <w:t xml:space="preserve">"Confirmer"</w:t>
      </w:r>
    </w:p>
    <w:p>
      <w:pPr>
        <w:spacing w:lineRule="auto"/>
      </w:pPr>
      <w:r>
        <w:rPr/>
        <w:t xml:space="preserve">.   </w:t>
      </w:r>
    </w:p>
    <w:p>
      <w:pPr>
        <w:spacing w:lineRule="auto"/>
      </w:pPr>
      <w:r>
        <w:rPr/>
        <w:t xml:space="preserve">     Le ticket retourne automatiquement à l'état </w:t>
      </w:r>
      <w:r>
        <w:rPr>
          <w:b/>
        </w:rPr>
        <w:t xml:space="preserve">"En Cours"</w:t>
      </w:r>
      <w:r>
        <w:rPr/>
        <w:t xml:space="preserve"> dans le portefeuille du pilote assigné. Un bandeau d'alerte orange s'affichera sur sa fiche avec vos remarques d'arbitrage.   </w:t>
      </w:r>
    </w:p>
    <w:p>
      <w:pPr>
        <w:pStyle w:val="Heading2"/>
        <w:spacing w:lineRule="auto"/>
      </w:pPr>
      <w:r>
        <w:rPr/>
        <w:t xml:space="preserve">4. Administration Locale de l'Agence</w:t>
      </w:r>
    </w:p>
    <w:p>
      <w:pPr>
        <w:spacing w:lineRule="auto"/>
      </w:pPr>
      <w:r>
        <w:rPr/>
        <w:t xml:space="preserve">     En tant que gestionnaire local de votre agence, vous disposez d'un onglet </w:t>
      </w:r>
      <w:r>
        <w:rPr>
          <w:b/>
        </w:rPr>
        <w:t xml:space="preserve">"Administration"</w:t>
      </w:r>
      <w:r>
        <w:rPr/>
        <w:t xml:space="preserve"> adapté à vos droits managériaux.   </w:t>
      </w:r>
    </w:p>
    <w:p>
      <w:pPr>
        <w:spacing w:lineRule="auto"/>
      </w:pPr>
      <w:r>
        <w:rPr>
          <w:b/>
        </w:rPr>
        <w:t xml:space="preserve">Gestion de vos Collaborateurs :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Sélectionnez l'onglet "Utilisateurs" dans le panneau d'administration :     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➕ Créer un utilisateur :</w:t>
      </w:r>
      <w:r>
        <w:rPr/>
        <w:t xml:space="preserve"> Ajoutez un nouvel agent d'accueil ou pilote de traitement rattaché à votre agence. Renseignez ses informations et attribuez-lui le rôle adéquat.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🔑 Réinitialiser un accès :</w:t>
      </w:r>
      <w:r>
        <w:rPr/>
        <w:t xml:space="preserve"> En cas de perte de mot de passe d'un collaborateur, modifiez son mot de passe pour lui attribuer un mot de passe temporaire à modifier lors de sa prochaine connexion.</w:t>
      </w:r>
    </w:p>
    <w:p>
      <w:pPr>
        <w:pStyle w:val="Heading2"/>
        <w:spacing w:lineRule="auto"/>
      </w:pPr>
      <w:r>
        <w:rPr/>
        <w:t xml:space="preserve">5. Paramétrages &amp; Référentiels d'Agence</w:t>
      </w:r>
    </w:p>
    <w:p>
      <w:pPr>
        <w:spacing w:lineRule="auto"/>
      </w:pPr>
      <w:r>
        <w:rPr/>
        <w:t xml:space="preserve">     Votre rôle vous permet également de consulter en lecture seule la structure des référentiels configurés au niveau national :   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📂 Processus d'Agence :</w:t>
      </w:r>
      <w:r>
        <w:rPr/>
        <w:t xml:space="preserve"> Visualisation des processus actifs (Retraite, Prestations, etc.).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🏷️ Motifs &amp; SLA :</w:t>
      </w:r>
      <w:r>
        <w:rPr/>
        <w:t xml:space="preserve"> Délai légal (SLA) associé à chaque motif de réclamation.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🎯 Causes d'Analyse :</w:t>
      </w:r>
      <w:r>
        <w:rPr/>
        <w:t xml:space="preserve"> Liste des causes standardisées pour l'analyse qualité.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📍 Affectations :</w:t>
      </w:r>
      <w:r>
        <w:rPr/>
        <w:t xml:space="preserve"> Règles de routage automatique des dossiers vers votre agence.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Utilisateur CNPS - Profil Coordonnateur</dc:title>
  <dc:subject/>
  <dc:creator>Caisse Nationale de Prévoyance Sociale (CNPS) Côte d'Ivoire</dc:creator>
  <cp:keywords>html-to-docx</cp:keywords>
  <dc:description>Guide managérial pour le pilotage de l'activité, la validation finale ou le retour pour correction des dossiers, et la gestion des comptes de l'agence.</dc:description>
  <cp:lastModifiedBy>html-to-docx</cp:lastModifiedBy>
  <cp:revision>1</cp:revision>
  <dcterms:created xsi:type="dcterms:W3CDTF">2026-06-01T12:03:34.933Z</dcterms:created>
  <dcterms:modified xsi:type="dcterms:W3CDTF">2026-06-01T12:03:34.933Z</dcterms:modified>
</cp:coreProperties>
</file>