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152" w:bottom="1440" w:left="1152" w:header="undefined" w:footer="undefined" w:gutter="undefined"/>
      <w:headerReference r:id="rId6" w:type="default"/>
      <w:footerReference r:id="rId7" w:type="default"/>
      <w:titlePg/>
    </w:sectPr>
    <w:p>
      <w:pPr>
        <w:spacing w:lineRule="auto"/>
      </w:pPr>
      <w:r>
        <w:rPr/>
        <w:t xml:space="preserve"> </w:t>
      </w:r>
    </w:p>
    <w:p>
      <w:pPr>
        <w:spacing w:lineRule="auto"/>
      </w:pPr>
      <w:r>
        <w:rPr/>
        <w:t xml:space="preserve"/>
      </w:r>
    </w:p>
    <w:p>
      <w:pPr>
        <w:spacing w:lineRule="auto"/>
      </w:pPr>
      <w:r>
        <w:rPr/>
        <w:t xml:space="preserve"/>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4968"/>
        <w:gridCol w:w="4968"/>
      </w:tblGrid>
      <w:tr>
        <w:trPr/>
        <w:tc>
          <w:tcPr>
            <w:tcBorders/>
          </w:tcPr>
          <w:p>
            <w:pPr>
              <w:spacing w:lineRule="auto"/>
            </w:pPr>
            <w:r>
              <w:rPr>
                <w:color w:val="0f592f"/>
                <w:b/>
                <w:sz w:val="22"/>
              </w:rPr>
              <w:t xml:space="preserve">Caisse Nationale de Prévoyance Sociale</w:t>
            </w:r>
          </w:p>
          <w:p>
            <w:pPr>
              <w:spacing w:lineRule="auto"/>
            </w:pPr>
            <w:r>
              <w:rPr>
                <w:color w:val="64748b"/>
                <w:sz w:val="18"/>
              </w:rPr>
              <w:t xml:space="preserve">République de Côte d'Ivoire</w:t>
            </w:r>
          </w:p>
        </w:tc>
        <w:tc>
          <w:tcPr>
            <w:tcBorders/>
          </w:tcPr>
        </w:tc>
      </w:tr>
    </w:tbl>
    <w:p>
      <w:pPr>
        <w:spacing w:lineRule="auto"/>
      </w:pPr>
      <w:r>
        <w:rPr/>
      </w:r>
    </w:p>
    <w:p>
      <w:pPr>
        <w:spacing w:lineRule="auto"/>
      </w:pPr>
      <w:r>
        <w:rPr>
          <w:color w:val="ffffff"/>
          <w:shd w:val="clear" w:fill="0f592f"/>
          <w:b/>
          <w:sz w:val="18"/>
        </w:rPr>
        <w:t xml:space="preserve">         Supervision Nationale       </w:t>
      </w:r>
    </w:p>
    <w:p>
      <w:pPr>
        <w:spacing w:lineRule="auto"/>
      </w:pPr>
      <w:r>
        <w:rPr>
          <w:color w:val="334155"/>
          <w:b/>
          <w:sz w:val="40"/>
        </w:rPr>
        <w:t xml:space="preserve">GUIDE D'UTILISATION</w:t>
      </w:r>
    </w:p>
    <w:p>
      <w:pPr>
        <w:pStyle w:val="Heading1"/>
        <w:spacing w:lineRule="auto"/>
      </w:pPr>
      <w:r>
        <w:rPr>
          <w:color w:val="0f592f"/>
          <w:sz w:val="56"/>
        </w:rPr>
        <w:t xml:space="preserve">Profil Superviseur</w:t>
      </w:r>
    </w:p>
    <w:p>
      <w:pPr>
        <w:jc w:val="left"/>
        <w:spacing w:lineRule="auto"/>
      </w:pPr>
      <w:r>
        <w:rPr>
          <w:color w:val="64748b"/>
          <w:sz w:val="28"/>
        </w:rPr>
        <w:t xml:space="preserve">Manuel d'administration centrale pour la supervision multi-agences, la gestion des escalades nationales, la configuration des SLA et des règles de routage.</w:t>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4968"/>
        <w:gridCol w:w="4968"/>
      </w:tblGrid>
      <w:tr>
        <w:trPr/>
        <w:tc>
          <w:tcPr>
            <w:tcBorders/>
          </w:tcPr>
          <w:p>
            <w:pPr>
              <w:spacing w:lineRule="auto"/>
            </w:pPr>
            <w:r>
              <w:rPr>
                <w:color w:val="64748b"/>
                <w:sz w:val="18"/>
                <w:b/>
              </w:rPr>
              <w:t xml:space="preserve">Application eRéclamations</w:t>
            </w:r>
          </w:p>
          <w:p>
            <w:pPr>
              <w:spacing w:lineRule="auto"/>
            </w:pPr>
            <w:r>
              <w:rPr>
                <w:color w:val="64748b"/>
                <w:sz w:val="18"/>
              </w:rPr>
              <w:br w:type="textWrapping"/>
            </w:r>
          </w:p>
          <w:p>
            <w:pPr>
              <w:spacing w:lineRule="auto"/>
            </w:pPr>
            <w:r>
              <w:rPr>
                <w:color w:val="64748b"/>
                <w:sz w:val="18"/>
              </w:rPr>
              <w:t xml:space="preserve">             © 2026 CNPS Côte d'Ivoire. Tous droits réservés.           </w:t>
            </w:r>
          </w:p>
        </w:tc>
        <w:tc>
          <w:tcPr>
            <w:tcBorders/>
          </w:tcPr>
          <w:p>
            <w:pPr>
              <w:jc w:val="right"/>
              <w:spacing w:lineRule="auto"/>
            </w:pPr>
            <w:r>
              <w:rPr>
                <w:color w:val="64748b"/>
                <w:sz w:val="18"/>
                <w:b/>
              </w:rPr>
              <w:t xml:space="preserve">Version 1.0 (Production)</w:t>
            </w:r>
          </w:p>
          <w:p>
            <w:pPr>
              <w:jc w:val="right"/>
              <w:spacing w:lineRule="auto"/>
            </w:pPr>
            <w:r>
              <w:rPr>
                <w:color w:val="64748b"/>
                <w:sz w:val="18"/>
              </w:rPr>
              <w:br w:type="textWrapping"/>
            </w:r>
          </w:p>
          <w:p>
            <w:pPr>
              <w:jc w:val="right"/>
              <w:spacing w:lineRule="auto"/>
            </w:pPr>
            <w:r>
              <w:rPr>
                <w:color w:val="64748b"/>
                <w:sz w:val="18"/>
              </w:rPr>
              <w:t xml:space="preserve">             Date d'édition : Mai 2026           </w:t>
            </w:r>
          </w:p>
        </w:tc>
      </w:tr>
    </w:tbl>
    <w:p>
      <w:pPr>
        <w:spacing w:lineRule="auto"/>
      </w:pPr>
      <w:r>
        <w:rPr/>
      </w:r>
    </w:p>
    <w:p>
      <w:pPr>
        <w:spacing w:lineRule="auto"/>
      </w:pPr>
      <w:r>
        <w:rPr/>
      </w:r>
    </w:p>
    <w:p>
      <w:pPr>
        <w:spacing w:lineRule="auto"/>
      </w:pPr>
      <w:r>
        <w:rPr/>
        <w:t xml:space="preserve"/>
      </w:r>
    </w:p>
    <w:p>
      <w:pPr>
        <w:pStyle w:val="Heading2"/>
        <w:spacing w:lineRule="auto"/>
      </w:pPr>
      <w:r>
        <w:rPr/>
        <w:t xml:space="preserve">Table des Matières</w:t>
      </w:r>
    </w:p>
    <w:p>
      <w:pPr>
        <w:numPr>
          <w:ilvl w:val="0"/>
          <w:numId w:val="1"/>
        </w:numPr>
        <w:spacing w:lineRule="auto"/>
      </w:pPr>
      <w:r>
        <w:rPr/>
        <w:t xml:space="preserve">1. Introduction au Rôle de Superviseur Central</w:t>
      </w:r>
    </w:p>
    <w:p>
      <w:pPr>
        <w:numPr>
          <w:ilvl w:val="0"/>
          <w:numId w:val="1"/>
        </w:numPr>
        <w:spacing w:lineRule="auto"/>
      </w:pPr>
      <w:r>
        <w:rPr/>
        <w:t xml:space="preserve">2. Commutation Multi-Agences &amp; Dashboard Central</w:t>
      </w:r>
    </w:p>
    <w:p>
      <w:pPr>
        <w:numPr>
          <w:ilvl w:val="0"/>
          <w:numId w:val="1"/>
        </w:numPr>
        <w:spacing w:lineRule="auto"/>
      </w:pPr>
      <w:r>
        <w:rPr/>
        <w:t xml:space="preserve">3. Prise en main des Escalades &amp; Réaffectation</w:t>
      </w:r>
    </w:p>
    <w:p>
      <w:pPr>
        <w:numPr>
          <w:ilvl w:val="0"/>
          <w:numId w:val="1"/>
        </w:numPr>
        <w:spacing w:lineRule="auto"/>
      </w:pPr>
      <w:r>
        <w:rPr/>
        <w:t xml:space="preserve">4. Gestion du Référentiel National</w:t>
      </w:r>
    </w:p>
    <w:p>
      <w:pPr>
        <w:numPr>
          <w:ilvl w:val="0"/>
          <w:numId w:val="1"/>
        </w:numPr>
        <w:spacing w:lineRule="auto"/>
      </w:pPr>
      <w:r>
        <w:rPr/>
        <w:t xml:space="preserve">5. Administration des Fichiers Usagers</w:t>
      </w:r>
    </w:p>
    <w:p>
      <w:pPr>
        <w:pStyle w:val="Heading2"/>
        <w:spacing w:lineRule="auto"/>
      </w:pPr>
      <w:r>
        <w:rPr/>
        <w:t xml:space="preserve">1. Introduction au Rôle de Superviseur Central</w:t>
      </w:r>
    </w:p>
    <w:p>
      <w:pPr>
        <w:spacing w:lineRule="auto"/>
      </w:pPr>
      <w:r>
        <w:rPr/>
        <w:t xml:space="preserve">     Le </w:t>
      </w:r>
      <w:r>
        <w:rPr>
          <w:b/>
        </w:rPr>
        <w:t xml:space="preserve">Superviseur Central</w:t>
      </w:r>
      <w:r>
        <w:rPr/>
        <w:t xml:space="preserve"> est l'autorité métier nationale de l'application eRéclamations. Vous assurez la supervision de l'intégralité du réseau des agences de la CNPS. Vous pilotez la performance nationale, configurez les règles de gestion, arbitrez les conflits d'affectation et gérez les dossiers complexes escaladés par les pilotes en agence.   </w:t>
      </w:r>
    </w:p>
    <w:p>
      <w:pPr>
        <w:spacing w:lineRule="auto"/>
      </w:pPr>
      <w:r>
        <w:rPr>
          <w:b/>
        </w:rPr>
        <w:t xml:space="preserve">Vos Responsabilités Principales</w:t>
      </w:r>
    </w:p>
    <w:p>
      <w:pPr>
        <w:numPr>
          <w:ilvl w:val="0"/>
          <w:numId w:val="2"/>
        </w:numPr>
        <w:spacing w:lineRule="auto"/>
      </w:pPr>
      <w:r>
        <w:rPr>
          <w:b/>
        </w:rPr>
        <w:t xml:space="preserve">🌍 Vision Globale :</w:t>
      </w:r>
      <w:r>
        <w:rPr/>
        <w:t xml:space="preserve"> Superviseur national de toutes les agences CNPS.</w:t>
      </w:r>
    </w:p>
    <w:p>
      <w:pPr>
        <w:numPr>
          <w:ilvl w:val="0"/>
          <w:numId w:val="2"/>
        </w:numPr>
        <w:spacing w:lineRule="auto"/>
      </w:pPr>
      <w:r>
        <w:rPr>
          <w:b/>
        </w:rPr>
        <w:t xml:space="preserve">⚡ Arbitrage &amp; Escalades :</w:t>
      </w:r>
      <w:r>
        <w:rPr/>
        <w:t xml:space="preserve"> Gérer les dossiers escaladés et affecter manuellement des pilotes.</w:t>
      </w:r>
    </w:p>
    <w:p>
      <w:pPr>
        <w:numPr>
          <w:ilvl w:val="0"/>
          <w:numId w:val="2"/>
        </w:numPr>
        <w:spacing w:lineRule="auto"/>
      </w:pPr>
      <w:r>
        <w:rPr>
          <w:b/>
        </w:rPr>
        <w:t xml:space="preserve">🛠️ Configuration Métier :</w:t>
      </w:r>
      <w:r>
        <w:rPr/>
        <w:t xml:space="preserve"> Paramétrer les SLA, motifs et processus.</w:t>
      </w:r>
    </w:p>
    <w:p>
      <w:pPr>
        <w:numPr>
          <w:ilvl w:val="0"/>
          <w:numId w:val="2"/>
        </w:numPr>
        <w:spacing w:lineRule="auto"/>
      </w:pPr>
      <w:r>
        <w:rPr>
          <w:b/>
        </w:rPr>
        <w:t xml:space="preserve">📁 Fichiers de Référence :</w:t>
      </w:r>
      <w:r>
        <w:rPr/>
        <w:t xml:space="preserve"> Gérer les bases nationales des Travailleurs, Employeurs et Sinistres.</w:t>
      </w:r>
    </w:p>
    <w:p>
      <w:pPr>
        <w:pStyle w:val="Heading2"/>
        <w:spacing w:lineRule="auto"/>
      </w:pPr>
      <w:r>
        <w:rPr/>
        <w:t xml:space="preserve">2. Commutation Multi-Agences &amp; Dashboard Central</w:t>
      </w:r>
    </w:p>
    <w:p>
      <w:pPr>
        <w:spacing w:lineRule="auto"/>
      </w:pPr>
      <w:r>
        <w:rPr/>
        <w:t xml:space="preserve">     Votre tableau de bord intègre une fonctionnalité essentielle : la </w:t>
      </w:r>
      <w:r>
        <w:rPr>
          <w:b/>
        </w:rPr>
        <w:t xml:space="preserve">commutation dynamique de vue</w:t>
      </w:r>
      <w:r>
        <w:rPr/>
        <w:t xml:space="preserve">.   </w:t>
      </w:r>
    </w:p>
    <w:p>
      <w:pPr>
        <w:numPr>
          <w:ilvl w:val="0"/>
          <w:numId w:val="3"/>
        </w:numPr>
        <w:spacing w:lineRule="auto"/>
      </w:pPr>
      <w:r>
        <w:rPr>
          <w:b/>
        </w:rPr>
        <w:t xml:space="preserve">Le Sélecteur d'Agence :</w:t>
      </w:r>
      <w:r>
        <w:rPr/>
        <w:t xml:space="preserve"> En haut de votre écran d'accueil, cliquez sur la liste déroulante </w:t>
      </w:r>
      <w:r>
        <w:rPr>
          <w:b/>
        </w:rPr>
        <w:t xml:space="preserve">"Sélectionner l'agence"</w:t>
      </w:r>
      <w:r>
        <w:rPr/>
        <w:t xml:space="preserve">. Par défaut sur "Toutes agences", vous pouvez basculer sur n'importe quelle agence physique locale.</w:t>
      </w:r>
    </w:p>
    <w:p>
      <w:pPr>
        <w:numPr>
          <w:ilvl w:val="0"/>
          <w:numId w:val="3"/>
        </w:numPr>
        <w:spacing w:lineRule="auto"/>
      </w:pPr>
      <w:r>
        <w:rPr>
          <w:b/>
        </w:rPr>
        <w:t xml:space="preserve">Rapport statistique instantané :</w:t>
      </w:r>
      <w:r>
        <w:rPr/>
        <w:t xml:space="preserve"> Tout le dashboard se met à jour pour n'afficher que les indicateurs de l'agence sélectionnée (respect des SLA, dossiers en retard, etc.).</w:t>
      </w:r>
    </w:p>
    <w:p>
      <w:pPr>
        <w:pStyle w:val="Heading2"/>
        <w:spacing w:lineRule="auto"/>
      </w:pPr>
      <w:r>
        <w:rPr/>
        <w:t xml:space="preserve">3. Gestion des Escalades &amp; Réaffectation</w:t>
      </w:r>
    </w:p>
    <w:p>
      <w:pPr>
        <w:spacing w:lineRule="auto"/>
      </w:pPr>
      <w:r>
        <w:rPr/>
        <w:t xml:space="preserve">     Les pilotes en agence peuvent solliciter une </w:t>
      </w:r>
      <w:r>
        <w:rPr>
          <w:b/>
        </w:rPr>
        <w:t xml:space="preserve">escalade centrale</w:t>
      </w:r>
      <w:r>
        <w:rPr/>
        <w:t xml:space="preserve"> lorsque le dossier requiert une expertise métier pointue ou un arbitrage national.   </w:t>
      </w:r>
    </w:p>
    <w:p>
      <w:pPr>
        <w:numPr>
          <w:ilvl w:val="0"/>
          <w:numId w:val="4"/>
        </w:numPr>
        <w:spacing w:lineRule="auto"/>
      </w:pPr>
      <w:r>
        <w:rPr>
          <w:b/>
        </w:rPr>
        <w:t xml:space="preserve">Suivi des Escalades :</w:t>
      </w:r>
      <w:r>
        <w:rPr/>
        <w:t xml:space="preserve"> Accédez à la file </w:t>
      </w:r>
      <w:r>
        <w:rPr>
          <w:b/>
        </w:rPr>
        <w:t xml:space="preserve">"Escaladées"</w:t>
      </w:r>
      <w:r>
        <w:rPr/>
        <w:t xml:space="preserve"> depuis votre menu. Lisez le motif d'escalade rédigé par le pilote d'agence.</w:t>
      </w:r>
    </w:p>
    <w:p>
      <w:pPr>
        <w:numPr>
          <w:ilvl w:val="0"/>
          <w:numId w:val="4"/>
        </w:numPr>
        <w:spacing w:lineRule="auto"/>
      </w:pPr>
      <w:r>
        <w:rPr>
          <w:b/>
        </w:rPr>
        <w:t xml:space="preserve">Réaffectation et Affectation de Pilote :</w:t>
      </w:r>
      <w:r>
        <w:rPr/>
        <w:t xml:space="preserve"> Vous pouvez modifier l'agence cible d'une réclamation ou affecter manuellement un pilote spécifique pour forcer le traitement immédiat.</w:t>
      </w:r>
    </w:p>
    <w:p>
      <w:pPr>
        <w:pStyle w:val="Heading2"/>
        <w:spacing w:lineRule="auto"/>
      </w:pPr>
      <w:r>
        <w:rPr/>
        <w:t xml:space="preserve">4. Gestion du Référentiel National (Administration)</w:t>
      </w:r>
    </w:p>
    <w:p>
      <w:pPr>
        <w:spacing w:lineRule="auto"/>
      </w:pPr>
      <w:r>
        <w:rPr/>
        <w:t xml:space="preserve">     Votre profil Superviseur vous octroie l'accès complet à la configuration de la mécanique de l'application via le panneau </w:t>
      </w:r>
      <w:r>
        <w:rPr>
          <w:b/>
        </w:rPr>
        <w:t xml:space="preserve">"Administration"</w:t>
      </w:r>
      <w:r>
        <w:rPr/>
        <w:t xml:space="preserve"> :   </w:t>
      </w:r>
    </w:p>
    <w:p>
      <w:pPr>
        <w:numPr>
          <w:ilvl w:val="0"/>
          <w:numId w:val="5"/>
        </w:numPr>
        <w:spacing w:lineRule="auto"/>
      </w:pPr>
      <w:r>
        <w:rPr>
          <w:b/>
        </w:rPr>
        <w:t xml:space="preserve">⚙️ Processus :</w:t>
      </w:r>
      <w:r>
        <w:rPr/>
        <w:t xml:space="preserve"> Créer et éditer les processus métiers CNPS et leurs codes associés.</w:t>
      </w:r>
    </w:p>
    <w:p>
      <w:pPr>
        <w:numPr>
          <w:ilvl w:val="0"/>
          <w:numId w:val="5"/>
        </w:numPr>
        <w:spacing w:lineRule="auto"/>
      </w:pPr>
      <w:r>
        <w:rPr>
          <w:b/>
        </w:rPr>
        <w:t xml:space="preserve">🏷️ Motifs &amp; SLA :</w:t>
      </w:r>
      <w:r>
        <w:rPr/>
        <w:t xml:space="preserve"> Créer les motifs/sous-motifs, et leur attribuer leur </w:t>
      </w:r>
      <w:r>
        <w:rPr>
          <w:b/>
        </w:rPr>
        <w:t xml:space="preserve">délai SLA réglementaire en jours</w:t>
      </w:r>
      <w:r>
        <w:rPr/>
        <w:t xml:space="preserve">.</w:t>
      </w:r>
    </w:p>
    <w:p>
      <w:pPr>
        <w:numPr>
          <w:ilvl w:val="0"/>
          <w:numId w:val="5"/>
        </w:numPr>
        <w:spacing w:lineRule="auto"/>
      </w:pPr>
      <w:r>
        <w:rPr>
          <w:b/>
        </w:rPr>
        <w:t xml:space="preserve">🧩 Causes (Analyse) :</w:t>
      </w:r>
      <w:r>
        <w:rPr/>
        <w:t xml:space="preserve"> Gérer les catégories de causes de dysfonctionnement et les causes précises pour l'analyse qualité.</w:t>
      </w:r>
    </w:p>
    <w:p>
      <w:pPr>
        <w:numPr>
          <w:ilvl w:val="0"/>
          <w:numId w:val="5"/>
        </w:numPr>
        <w:spacing w:lineRule="auto"/>
      </w:pPr>
      <w:r>
        <w:rPr>
          <w:b/>
        </w:rPr>
        <w:t xml:space="preserve">📍 Affectations Automatiques :</w:t>
      </w:r>
      <w:r>
        <w:rPr/>
        <w:t xml:space="preserve"> Définir les règles de routage automatique par motif et par agence.</w:t>
      </w:r>
    </w:p>
    <w:p>
      <w:pPr>
        <w:pStyle w:val="Heading2"/>
        <w:spacing w:lineRule="auto"/>
      </w:pPr>
      <w:r>
        <w:rPr/>
        <w:t xml:space="preserve">5. Administration des Fichiers Usagers</w:t>
      </w:r>
    </w:p>
    <w:p>
      <w:pPr>
        <w:spacing w:lineRule="auto"/>
      </w:pPr>
      <w:r>
        <w:rPr/>
        <w:t xml:space="preserve">     Vous avez la responsabilité de consulter et de tenir à jour les bases de données d'identification des usagers importées dans l'application :   </w:t>
      </w:r>
    </w:p>
    <w:p>
      <w:pPr>
        <w:spacing w:lineRule="auto"/>
      </w:pPr>
      <w:r>
        <w:rPr>
          <w:b/>
        </w:rPr>
        <w:t xml:space="preserve">Les bases de données clés :</w:t>
      </w:r>
    </w:p>
    <w:p>
      <w:pPr>
        <w:numPr>
          <w:ilvl w:val="0"/>
          <w:numId w:val="6"/>
        </w:numPr>
        <w:spacing w:lineRule="auto"/>
      </w:pPr>
      <w:r>
        <w:rPr>
          <w:b/>
        </w:rPr>
        <w:t xml:space="preserve">👷 Travailleurs :</w:t>
      </w:r>
      <w:r>
        <w:rPr/>
        <w:t xml:space="preserve"> Liste de tous les assurés sociaux (salariés et indépendants RSTI), utile pour vérifier leurs informations de base.</w:t>
      </w:r>
    </w:p>
    <w:p>
      <w:pPr>
        <w:numPr>
          <w:ilvl w:val="0"/>
          <w:numId w:val="6"/>
        </w:numPr>
        <w:spacing w:lineRule="auto"/>
      </w:pPr>
      <w:r>
        <w:rPr>
          <w:b/>
        </w:rPr>
        <w:t xml:space="preserve">🏢 Employeurs :</w:t>
      </w:r>
      <w:r>
        <w:rPr/>
        <w:t xml:space="preserve"> Registre des entreprises cotisantes, numéros CNPS officiels, dénominations et adresses.</w:t>
      </w:r>
    </w:p>
    <w:p>
      <w:pPr>
        <w:numPr>
          <w:ilvl w:val="0"/>
          <w:numId w:val="6"/>
        </w:numPr>
        <w:spacing w:lineRule="auto"/>
      </w:pPr>
      <w:r>
        <w:rPr>
          <w:b/>
        </w:rPr>
        <w:t xml:space="preserve">🤕 Sinistres :</w:t>
      </w:r>
      <w:r>
        <w:rPr/>
        <w:t xml:space="preserve"> Registre national des accidents du travail et maladies professionnelles déclarés, indispensable pour instruire les réclamations liées aux risques professionnels.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CNPS - Profil Superviseur</dc:title>
  <dc:subject/>
  <dc:creator>Caisse Nationale de Prévoyance Sociale (CNPS) Côte d'Ivoire</dc:creator>
  <cp:keywords>html-to-docx</cp:keywords>
  <dc:description>Manuel d'administration centrale pour la supervision multi-agences, la gestion des escalades nationales, la configuration des SLA et des règles de routage.</dc:description>
  <cp:lastModifiedBy>html-to-docx</cp:lastModifiedBy>
  <cp:revision>1</cp:revision>
  <dcterms:created xsi:type="dcterms:W3CDTF">2026-06-01T12:03:34.933Z</dcterms:created>
  <dcterms:modified xsi:type="dcterms:W3CDTF">2026-06-01T12:03:34.933Z</dcterms:modified>
</cp:coreProperties>
</file>