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ManipalCigna Health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ManipalCigna Health Insurance Company Limited, 401/402, 4th Floor, Raheja Titanium, Western Express Highway, Goregaon East, Mumbai 400063</w:t>
      </w:r>
    </w:p>
    <w:p>
      <w:pPr>
        <w:pStyle w:val="Heading1"/>
      </w:pPr>
      <w:r>
        <w:t>ABOUT THE COMPANY</w:t>
      </w:r>
    </w:p>
    <w:p>
      <w:pPr>
        <w:pStyle w:val="Normal"/>
      </w:pPr>
      <w:r>
        <w:t>ManipalCigna Health Insurance Company Limited is a joint venture between the Manipal Group, a leading Indian diversified conglomerate, and Cigna Corporation, a global health services company. Initially formed as Cigna TTK Health Insurance in 2014, the company was rebranded to ManipalCigna Health Insurance in 2019 following the Manipal Group's acquisition of TTK Healthcare's stake. The company's core focus is on providing comprehensive health insurance solutions in India.</w:t>
      </w:r>
    </w:p>
    <w:p>
      <w:pPr>
        <w:pStyle w:val="Normal"/>
      </w:pPr>
      <w:r>
        <w:t>ManipalCigna holds a prominent position as one of India's leading standalone health insurance companies. It leverages the Manipal Group's deep understanding of the Indian healthcare landscape and Cigna's extensive global expertise in health and wellness. This unique combination allows ManipalCigna to offer innovative and customer-centric health insurance products designed to meet the diverse needs of the Indian populace.</w:t>
      </w:r>
    </w:p>
    <w:p>
      <w:pPr>
        <w:pStyle w:val="Normal"/>
      </w:pPr>
      <w:r>
        <w:t>The company is dedicated to offering a holistic approach to health, emphasizing not just treatment but also preventive care and wellness. Their services include a wide array of health insurance plans for individuals, families, and corporate groups, along with value-added services like health and wellness programs. ManipalCigna is committed to ensuring high standards of customer service and claim settlement efficiency to provide peace of mind to its policyholders.</w:t>
      </w:r>
    </w:p>
    <w:p>
      <w:pPr>
        <w:pStyle w:val="Heading1"/>
      </w:pPr>
      <w:r>
        <w:t>KEY MANAGEMENT PERSONNEL</w:t>
      </w:r>
    </w:p>
    <w:p>
      <w:pPr>
        <w:pStyle w:val="Normal"/>
      </w:pPr>
      <w:r>
        <w:t>CEO: Prasun Sikdar</w:t>
      </w:r>
    </w:p>
    <w:p>
      <w:pPr>
        <w:pStyle w:val="Normal"/>
      </w:pPr>
      <w:r>
        <w:t>Prasun Sikdar serves as the Managing Director and Chief Executive Officer of ManipalCigna Health Insurance. He is a seasoned professional with over two decades of experience in the insurance sector, holding leadership roles across various functions including sales, distribution, and business development in reputable financial services organizations. His strategic vision has been instrumental in the company's growth and market expansion.</w:t>
      </w:r>
    </w:p>
    <w:p>
      <w:pPr>
        <w:pStyle w:val="Normal"/>
      </w:pPr>
      <w:r>
        <w:t>Chairman: Dr. Ranjan Pai</w:t>
      </w:r>
    </w:p>
    <w:p>
      <w:pPr>
        <w:pStyle w:val="Normal"/>
      </w:pPr>
      <w:r>
        <w:t>Dr. Ranjan Pai is the Chairman of ManipalCigna Health Insurance. He is also the Chairman of the Manipal Education and Medical Group (MEMG), a global leader in education, healthcare, and life sciences research. Dr. Pai is a visionary leader who has significantly contributed to the development and expansion of healthcare and education services in India and globally.</w:t>
      </w:r>
    </w:p>
    <w:p>
      <w:pPr>
        <w:pStyle w:val="Heading1"/>
      </w:pPr>
      <w:r>
        <w:t>Other Executives</w:t>
      </w:r>
    </w:p>
    <w:p>
      <w:pPr>
        <w:pStyle w:val="Normal"/>
      </w:pPr>
      <w:r>
        <w:t>Sapna Desai: Chief Marketing Officer</w:t>
      </w:r>
    </w:p>
    <w:p>
      <w:pPr>
        <w:pStyle w:val="Normal"/>
      </w:pPr>
      <w:r>
        <w:t>Sapna Desai leads the marketing function at ManipalCigna, overseeing brand strategy, digital initiatives, and customer engagement. She brings extensive experience from over two decades in marketing and brand management across leading consumer goods and services companies.</w:t>
      </w:r>
    </w:p>
    <w:p>
      <w:pPr>
        <w:pStyle w:val="Normal"/>
      </w:pPr>
      <w:r>
        <w:t>Rajesh Gupta: Chief Financial Officer</w:t>
      </w:r>
    </w:p>
    <w:p>
      <w:pPr>
        <w:pStyle w:val="Normal"/>
      </w:pPr>
      <w:r>
        <w:t>Rajesh Gupta is the Chief Financial Officer of ManipalCigna Health Insurance. He is a highly experienced finance professional with a strong background in financial planning, analysis, and strategic financial management within the insurance industry.</w:t>
      </w:r>
    </w:p>
    <w:p>
      <w:pPr>
        <w:pStyle w:val="Heading1"/>
      </w:pPr>
      <w:r>
        <w:t>Claim Ratio</w:t>
      </w:r>
    </w:p>
    <w:p>
      <w:pPr>
        <w:pStyle w:val="Normal"/>
      </w:pPr>
      <w:r>
        <w:t>As per the IRDAI Annual Report 2022-23, the Claim Settlement Ratio (CSR) for ManipalCigna Health Insurance Company Limited is 98.70%.</w:t>
      </w:r>
    </w:p>
    <w:p>
      <w:pPr>
        <w:pStyle w:val="Normal"/>
      </w:pPr>
      <w:r>
        <w:t>Source: IRDAI Annual Report 2022-23, Public Disclosures, Annexure 4.2.1-A (for Non-Life Insurers). This report is accessible on the official website of the Insurance Regulatory and Development Authority of India (IRDAI).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