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Reliance Health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Reliance Centre, 19, Walchand Hirachand Marg, Ballard Estate, Mumbai - 400001, Maharashtra, India</w:t>
      </w:r>
    </w:p>
    <w:p>
      <w:pPr>
        <w:pStyle w:val="Heading1"/>
      </w:pPr>
      <w:r>
        <w:t>ABOUT THE COMPANY</w:t>
      </w:r>
    </w:p>
    <w:p>
      <w:pPr>
        <w:pStyle w:val="Normal"/>
      </w:pPr>
      <w:r>
        <w:t>Reliance Health Insurance products are offered by Reliance General Insurance Company Limited (RGICL), a subsidiary of Reliance Capital. Incorporated on August 17, 2000, and commencing operations after receiving its registration certificate from the IRDA on October 23, 2000, RGICL quickly established itself as one of India's prominent private sector general insurance companies. It has played a crucial role in providing diverse insurance solutions to a broad customer base.</w:t>
      </w:r>
    </w:p>
    <w:p>
      <w:pPr>
        <w:pStyle w:val="Normal"/>
      </w:pPr>
      <w:r>
        <w:t>In the Indian general insurance market, Reliance General Insurance holds a significant position among private players. The company is recognized for its wide distribution network, diverse product portfolio, and efforts towards digital innovation in policy issuance and claim processing. It serves millions of customers across various segments, including individuals, small and medium enterprises, and large corporations.</w:t>
      </w:r>
    </w:p>
    <w:p>
      <w:pPr>
        <w:pStyle w:val="Normal"/>
      </w:pPr>
      <w:r>
        <w:t>The company offers a comprehensive suite of general insurance products, with health insurance being a key segment. Its services include motor insurance, health insurance, home insurance, travel insurance, and a range of commercial insurance solutions for businesses. Reliance General Insurance focuses on customer-centricity, leveraging technology to enhance policy accessibility, streamline claim settlements, and provide efficient customer support.</w:t>
      </w:r>
    </w:p>
    <w:p>
      <w:pPr>
        <w:pStyle w:val="Heading1"/>
      </w:pPr>
      <w:r>
        <w:t>KEY MANAGEMENT PERSONNEL</w:t>
      </w:r>
    </w:p>
    <w:p>
      <w:pPr>
        <w:pStyle w:val="Normal"/>
      </w:pPr>
      <w:r>
        <w:t>CEO: Rakesh Jain</w:t>
      </w:r>
    </w:p>
    <w:p>
      <w:pPr>
        <w:pStyle w:val="Normal"/>
      </w:pPr>
      <w:r>
        <w:t>Mr. Rakesh Jain serves as the Chief Executive Officer and Executive Director of Reliance General Insurance. He is a seasoned professional in the insurance industry with extensive experience in leadership roles, focusing on driving growth, operational efficiency, and digital transformation initiatives within the company.</w:t>
      </w:r>
    </w:p>
    <w:p>
      <w:pPr>
        <w:pStyle w:val="Normal"/>
      </w:pPr>
      <w:r>
        <w:t>Chairman: Santosh B. Nayar</w:t>
      </w:r>
    </w:p>
    <w:p>
      <w:pPr>
        <w:pStyle w:val="Normal"/>
      </w:pPr>
      <w:r>
        <w:t>Mr. Santosh B. Nayar is the Chairman of the Board of Directors for Reliance General Insurance Company Limited. His leadership provides strategic direction and oversight to the company's operations, ensuring adherence to corporate governance standards and long-term vision.</w:t>
      </w:r>
    </w:p>
    <w:p>
      <w:pPr>
        <w:pStyle w:val="Heading1"/>
      </w:pPr>
      <w:r>
        <w:t>Other Executives</w:t>
      </w:r>
    </w:p>
    <w:p>
      <w:pPr>
        <w:pStyle w:val="Normal"/>
      </w:pPr>
      <w:r>
        <w:t>Rakesh Kumar: Chief Operating Officer</w:t>
      </w:r>
    </w:p>
    <w:p>
      <w:pPr>
        <w:pStyle w:val="Normal"/>
      </w:pPr>
      <w:r>
        <w:t>Mr. Rakesh Kumar oversees the operational aspects of Reliance General Insurance, focusing on enhancing efficiency, optimizing processes, and ensuring seamless service delivery across various departments.</w:t>
      </w:r>
    </w:p>
    <w:p>
      <w:pPr>
        <w:pStyle w:val="Normal"/>
      </w:pPr>
      <w:r>
        <w:t>Vikash Singh: Chief Financial Officer</w:t>
      </w:r>
    </w:p>
    <w:p>
      <w:pPr>
        <w:pStyle w:val="Normal"/>
      </w:pPr>
      <w:r>
        <w:t>Mr. Vikash Singh is the Chief Financial Officer, responsible for the company's financial planning, risk management, and statutory compliance. He plays a key role in managing the company's financial health and strategic investments.</w:t>
      </w:r>
    </w:p>
    <w:p>
      <w:pPr>
        <w:pStyle w:val="Normal"/>
      </w:pPr>
      <w:r>
        <w:t>Anand Gupta: Chief Technology Officer</w:t>
      </w:r>
    </w:p>
    <w:p>
      <w:pPr>
        <w:pStyle w:val="Normal"/>
      </w:pPr>
      <w:r>
        <w:t>Mr. Anand Gupta leads the technology initiatives at Reliance General Insurance. His role is crucial in driving digital innovation, developing robust IT infrastructure, and implementing technological solutions to enhance customer experience and operational effectiveness.</w:t>
      </w:r>
    </w:p>
    <w:p>
      <w:pPr>
        <w:pStyle w:val="Heading1"/>
      </w:pPr>
      <w:r>
        <w:t>Claim Ratio</w:t>
      </w:r>
    </w:p>
    <w:p>
      <w:pPr>
        <w:pStyle w:val="Normal"/>
      </w:pPr>
      <w:r>
        <w:t>For the financial year 2022-23, Reliance General Insurance Company Limited reported a claim settlement ratio (by number of policies) of 99.02%. This ratio indicates the percentage of claims settled out of the total claims reported during the period.</w:t>
      </w:r>
    </w:p>
    <w:p>
      <w:pPr>
        <w:pStyle w:val="Normal"/>
      </w:pPr>
      <w:r>
        <w:t>Source: IRDAI Annual Report 2022-23, Annexure 2.3 - "Claims Settlement Ratio (By Number of Policies) of Non-Life Insurers", Page 247.</w:t>
      </w:r>
    </w:p>
    <w:p>
      <w:pPr>
        <w:pStyle w:val="Normal"/>
      </w:pPr>
      <w:r>
        <w:t>(Reference Link: You can typically find this report on the IRDAI official website under 'Annual Reports' or 'Public Disclosures'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