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Anand Rathi Insurance Brokers Ltd.</w:t>
      </w:r>
    </w:p>
    <w:p>
      <w:r>
        <w:t>COMPANY NAME</w:t>
      </w:r>
    </w:p>
    <w:p>
      <w:r>
        <w:t>HEADQUARTERS CITY</w:t>
      </w:r>
    </w:p>
    <w:p>
      <w:r>
        <w:t>Mumbai</w:t>
      </w:r>
    </w:p>
    <w:p>
      <w:r>
        <w:t>HEADQUARTERS FULL ADDRESS</w:t>
      </w:r>
    </w:p>
    <w:p>
      <w:r>
        <w:t>Express Towers, 10th Floor, Nariman Point, Mumbai - 400 021</w:t>
      </w:r>
    </w:p>
    <w:p>
      <w:pPr>
        <w:pStyle w:val="Heading1"/>
      </w:pPr>
      <w:r>
        <w:t>ABOUT THE COMPANY</w:t>
      </w:r>
    </w:p>
    <w:p>
      <w:r>
        <w:t>Anand Rathi Insurance Brokers Ltd. is an integral part of the renowned Anand Rathi Group, a leading financial services conglomerate in India. Established to provide comprehensive risk management and insurance solutions, the company commenced its operations with a vision to offer bespoke insurance advisory services to individuals, corporate entities, and small and medium-sized enterprises (SMEs). It draws upon the group's deep understanding of financial markets and client needs, ensuring a holistic approach to wealth and risk management.</w:t>
      </w:r>
    </w:p>
    <w:p>
      <w:r>
        <w:t>The company has established itself as a prominent player in the Indian insurance broking landscape. It operates as a composite broker, offering both life and non-life insurance solutions, and is known for its client-centric approach, emphasizing tailored advice and solutions over product pushing. Anand Rathi Insurance Brokers Ltd. focuses on understanding client specific risks and designing optimal insurance portfolios that provide robust protection, contributing to the financial well-being and stability of its diverse clientele.</w:t>
      </w:r>
    </w:p>
    <w:p>
      <w:r>
        <w:t>Anand Rathi Insurance Brokers Ltd. provides a wide spectrum of services including risk assessment, policy placement, claims management, and renewal services across various insurance categories. This includes life insurance products like term plans, ULIPs, and endowment policies, as well as general insurance offerings such as motor, health, property, marine, liability, and travel insurance. Their expertise spans individual insurance needs to complex corporate risk covers, backed by strong relationships with a wide array of leading insurance providers in India.</w:t>
      </w:r>
    </w:p>
    <w:p>
      <w:r>
        <w:t>KEY MANAGEMENT PERSONNEL</w:t>
      </w:r>
    </w:p>
    <w:p>
      <w:r>
        <w:t>CEO: Sudip Majumder - As CEO and Whole-Time Director, Mr. Majumder leads the strategic direction and operational execution of Anand Rathi Insurance Brokers. He brings extensive experience from various leadership roles within the insurance sector, focusing on driving growth and enhancing client value.</w:t>
      </w:r>
    </w:p>
    <w:p>
      <w:r>
        <w:t>Chairman: Anand Rathi - Mr. Anand Rathi is the Founder and Chairman of the Anand Rathi Group. A veteran in the Indian financial services industry, he provides overarching strategic guidance and vision for all group companies, including the insurance broking arm.</w:t>
      </w:r>
    </w:p>
    <w:p>
      <w:r>
        <w:t>Other Executives</w:t>
      </w:r>
    </w:p>
    <w:p>
      <w:r>
        <w:t>Rakesh Singh - Executive Director, responsible for driving business development and key client relationships within the corporate segment.</w:t>
      </w:r>
    </w:p>
    <w:p>
      <w:r>
        <w:t>Navin Singh - Senior Vice President - Sales &amp; Distribution, overseeing the expansion of the company's distribution network and sales strategies across various channels.</w:t>
      </w:r>
    </w:p>
    <w:p>
      <w:pPr>
        <w:pStyle w:val="Heading1"/>
      </w:pPr>
      <w:r>
        <w:t>PARTNER INSURANCE COMPANIES</w:t>
      </w:r>
    </w:p>
    <w:p>
      <w:r>
        <w:t>- Life Insurers: HDFC Life Insurance Company Ltd., ICICI Prudential Life Insurance Company Ltd., SBI Life Insurance Company Ltd., Max Life Insurance Company Ltd., Bajaj Allianz Life Insurance Company Ltd., PNB MetLife India Insurance Co. Ltd., Aditya Birla Sun Life Insurance Company Ltd., Life Insurance Corporation of India, IndiaFirst Life Insurance Company Ltd., Canara HSBC Oriental Bank of Commerce Life Insurance Company Ltd., Star Union Dai-ichi Life Insurance Co. Ltd., Shriram Life Insurance Co. Ltd., Edelweiss Tokio Life Insurance Co. Ltd., Ageas Federal Life Insurance Co. Ltd., Kotak Mahindra Life Insurance Co. Ltd., Future Generali India Life Insurance Co. Ltd.</w:t>
      </w:r>
    </w:p>
    <w:p>
      <w:r>
        <w:t>- General and Health Insurers: HDFC ERGO General Insurance Company Ltd., ICICI Lombard General Insurance Company Ltd., Bajaj Allianz General Insurance Company Ltd., The New India Assurance Company Ltd., The Oriental Insurance Company Ltd., United India Insurance Company Ltd., Reliance General Insurance Company Ltd., Star Health and Allied Insurance Company Ltd., Aditya Birla Health Insurance Co. Ltd., HDFC ERGO Health Insurance Ltd. (formerly Apollo Munich Health Insurance), Care Health Insurance Ltd., SBI General Insurance Company Ltd., Cholamandalam MS General Insurance Company Ltd., Liberty General Insurance Ltd., Future Generali India Insurance Company Ltd., Go Digit General Insurance Ltd., Magma HDI General Insurance Company Ltd., Universal Sompo General Insurance Company Ltd., Shriram General Insurance Company Ltd., IFFCO Tokio General Insurance Company Ltd., Kotak Mahindra General Insurance Company Ltd., Royal Sundaram General Insurance Co. Ltd., Niva Bupa Health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