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Athena Insurance &amp; Reinsurance Brokers Pvt. Ltd.</w:t>
      </w:r>
    </w:p>
    <w:p>
      <w:r>
        <w:t>COMPANY NAME</w:t>
      </w:r>
    </w:p>
    <w:p>
      <w:r>
        <w:t>HEADQUARTERS CITY</w:t>
      </w:r>
    </w:p>
    <w:p>
      <w:r>
        <w:t>Mumbai</w:t>
      </w:r>
    </w:p>
    <w:p>
      <w:r>
        <w:t>HEADQUARTERS FULL ADDRESS</w:t>
      </w:r>
    </w:p>
    <w:p>
      <w:r>
        <w:t>201, 2nd Floor, R P House, Opp. P &amp; G Plaza, Off. S.V. Road, Andheri (West), Mumbai 400058</w:t>
      </w:r>
    </w:p>
    <w:p>
      <w:pPr>
        <w:pStyle w:val="Heading1"/>
      </w:pPr>
      <w:r>
        <w:t>ABOUT THE COMPANY</w:t>
      </w:r>
    </w:p>
    <w:p>
      <w:r>
        <w:t>Athena Insurance &amp; Reinsurance Brokers Pvt. Ltd. was incorporated in 2004 and subsequently received its license from the IRDAI in 2005. Since its inception, the company has focused on providing comprehensive and customized insurance and reinsurance solutions to a diverse client base. Its journey has been marked by a commitment to professionalism, client-centric approaches, and building long-term relationships within the insurance ecosystem.</w:t>
      </w:r>
    </w:p>
    <w:p>
      <w:r>
        <w:t>The company has established itself as a prominent insurance and reinsurance broker in the Indian market. It caters to a wide spectrum of clients, ranging from individuals and SMEs to large corporations and public sector undertakings. Athena's market position is reinforced by its expertise in risk management, deep understanding of insurance products, and ability to craft bespoke solutions that address the specific needs and challenges of its clientele.</w:t>
      </w:r>
    </w:p>
    <w:p>
      <w:r>
        <w:t>Athena offers a broad array of services across various insurance verticals. In general insurance, it provides solutions for property, marine, engineering, liability, motor, health, and specialty risks like cyber insurance. For life insurance, it advises on term plans, ULIPs, endowment plans, and retirement solutions. Furthermore, Athena specializes in reinsurance services, offering both treaty and facultative placements across multiple lines of business, helping insurers manage their risk exposure effectively.</w:t>
      </w:r>
    </w:p>
    <w:p>
      <w:r>
        <w:t>KEY MANAGEMENT PERSONNEL</w:t>
      </w:r>
    </w:p>
    <w:p>
      <w:r>
        <w:t>CEO: Mr. Sunil B. Gupta. He serves as the Managing Director &amp; CEO of Athena Insurance &amp; Reinsurance Brokers Pvt. Ltd. He brings extensive experience from the financial services and insurance sectors, driving the company's strategic growth and operational excellence.</w:t>
      </w:r>
    </w:p>
    <w:p>
      <w:r>
        <w:t>Chairman: Mr. R. P. Singh. As the Chairman &amp; Director, Mr. Singh contributes his vast experience, having previously held positions as Chairman and Managing Director of leading public sector enterprises, guiding the company's vision and governance.</w:t>
      </w:r>
    </w:p>
    <w:p>
      <w:r>
        <w:t>Other Executives</w:t>
      </w:r>
    </w:p>
    <w:p>
      <w:r>
        <w:t>Mr. R. M. N. Singh (Whole Time Director): Responsible for overseeing key operational aspects and client servicing initiatives.</w:t>
      </w:r>
    </w:p>
    <w:p>
      <w:r>
        <w:t>Mr. Sanjeev Gupta (President - Reinsurance &amp; Specialty Risks): Leads the reinsurance division, specializing in complex risk placements and innovative solutions.</w:t>
      </w:r>
    </w:p>
    <w:p>
      <w:r>
        <w:t>Mr. Sandeep Gupte (President - General Insurance): Manages the general insurance portfolio, focusing on diverse corporate and retail client needs.</w:t>
      </w:r>
    </w:p>
    <w:p>
      <w:pPr>
        <w:pStyle w:val="Heading1"/>
      </w:pPr>
      <w:r>
        <w:t>PARTNER INSURANCE COMPANIES</w:t>
      </w:r>
    </w:p>
    <w:p>
      <w:r>
        <w:t>- Bajaj Allianz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The Universal Sompo General Insurance Co. Ltd.</w:t>
      </w:r>
    </w:p>
    <w:p>
      <w:r>
        <w:t>- United India Insurance Co. Ltd.</w:t>
      </w:r>
    </w:p>
    <w:p>
      <w:r>
        <w:t>- Zuno General Insurance Co. Ltd.</w:t>
      </w:r>
    </w:p>
    <w:p>
      <w:r>
        <w:t>- Bajaj Allianz Life Insurance Co. Ltd.</w:t>
      </w:r>
    </w:p>
    <w:p>
      <w:r>
        <w:t>- HDFC Life Insurance Co. Ltd.</w:t>
      </w:r>
    </w:p>
    <w:p>
      <w:r>
        <w:t>- ICICI Prudential Life Insurance Co. Ltd.</w:t>
      </w:r>
    </w:p>
    <w:p>
      <w:r>
        <w:t>- IndiaFirst Life Insurance Co. Ltd.</w:t>
      </w:r>
    </w:p>
    <w:p>
      <w:r>
        <w:t>- Life Insurance Corporation of India</w:t>
      </w:r>
    </w:p>
    <w:p>
      <w:r>
        <w:t>- Max Life Insurance Co. Ltd.</w:t>
      </w:r>
    </w:p>
    <w:p>
      <w:r>
        <w:t>- PNB MetLife India Insurance Co. Ltd.</w:t>
      </w:r>
    </w:p>
    <w:p>
      <w:r>
        <w:t>- SBI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