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Bluechip Insurance Broking Private Limited</w:t>
      </w:r>
    </w:p>
    <w:p>
      <w:r>
        <w:t>COMPANY NAME</w:t>
      </w:r>
    </w:p>
    <w:p>
      <w:r>
        <w:t>HEADQUARTERS CITY</w:t>
      </w:r>
    </w:p>
    <w:p>
      <w:r>
        <w:t>Mumbai</w:t>
      </w:r>
    </w:p>
    <w:p>
      <w:r>
        <w:t>HEADQUARTERS FULL ADDRESS</w:t>
      </w:r>
    </w:p>
    <w:p>
      <w:r>
        <w:t>201, 2nd Floor, Building No. 2, Solitaire Corporate Park, Guru Hargovindji Road, Andheri East, Mumbai, Maharashtra 400093</w:t>
      </w:r>
    </w:p>
    <w:p>
      <w:pPr>
        <w:pStyle w:val="Heading1"/>
      </w:pPr>
      <w:r>
        <w:t>ABOUT THE COMPANY</w:t>
      </w:r>
    </w:p>
    <w:p>
      <w:r>
        <w:t>Bluechip Insurance Broking Private Limited is a prominent insurance broking firm in India, established in 2004. The company is licensed by the Insurance Regulatory and Development Authority of India (IRDAI) and has grown to be a trusted name in the insurance sector. It focuses on providing comprehensive and client-centric insurance solutions across various segments, catering to both corporate and retail clients nationwide.</w:t>
      </w:r>
    </w:p>
    <w:p>
      <w:r>
        <w:t>The company holds a strong market position due to its commitment to understanding client needs and offering tailored insurance products. It leverages its deep industry expertise and extensive network of partner insurers to provide optimal coverage and value to its clients. Bluechip Insurance is known for its professional approach, transparency, and ethical practices in all its dealings.</w:t>
      </w:r>
    </w:p>
    <w:p>
      <w:r>
        <w:t>Bluechip Insurance Broking Private Limited offers a wide array of insurance services including general insurance (motor, property, marine, liability), life insurance, and health insurance. Beyond policy placement, the company provides end-to-end services such as risk assessment, policy management, claims assistance, and advisory services, ensuring clients receive comprehensive support throughout their insurance journey.</w:t>
      </w:r>
    </w:p>
    <w:p>
      <w:r>
        <w:t>KEY MANAGEMENT PERSONNEL</w:t>
      </w:r>
    </w:p>
    <w:p>
      <w:r>
        <w:t>CEO: Sanjeev Singh. As the Managing Director and CEO, Sanjeev Singh leads the company's strategic direction and operations. He possesses extensive experience in the insurance and financial services industry.</w:t>
      </w:r>
    </w:p>
    <w:p>
      <w:r>
        <w:t>Chairman: Ashok Agarwal. As the Chairman, Ashok Agarwal provides leadership and guidance, contributing to the company's vision and long-term growth strategies.</w:t>
      </w:r>
    </w:p>
    <w:p>
      <w:r>
        <w:t>Other Executives: Rohit Agarwal (Director).</w:t>
      </w:r>
    </w:p>
    <w:p>
      <w:pPr>
        <w:pStyle w:val="Heading1"/>
      </w:pPr>
      <w:r>
        <w:t>PARTNER INSURANCE COMPANIES</w:t>
      </w:r>
    </w:p>
    <w:p>
      <w:r>
        <w:t>- Bajaj Allianz General Insurance Co. Ltd., Bharti AXA General Insurance Co. Ltd., Cholamandalam MS General Insurance Co. Ltd., Future Generali India Insurance Co. Ltd., Go Digit General Insurance Ltd., HDFC ERGO General Insurance Co. Ltd., ICICI Lombard General Insurance Co. Ltd., IFFCO Tokio General Insurance Co. Ltd., Kotak Mahindra General Insurance Co. Ltd., Liberty General Insurance Ltd., Magma HDI General Insurance Co. Ltd., National Insurance Co. Ltd., Navi General Insurance Ltd., New India Assurance Co. Ltd., Oriental Insurance Co. Ltd., Raheja QBE General Insurance Co. Ltd., Reliance General Insurance Co. Ltd., Royal Sundaram General Insurance Co. Ltd., SBI General Insurance Co. Ltd., Shriram General Insurance Co. Ltd., Star Health and Allied Insurance Co. Ltd., Tata AIG General Insurance Co. Ltd., United India Insurance Co. Ltd., Universal Sompo General Insurance Co. Ltd., Zuno General Insurance Limited</w:t>
      </w:r>
    </w:p>
    <w:p>
      <w:r>
        <w:t>- Bajaj Allianz Life Insurance Co. Ltd., Bharti AXA Life Insurance Co. Ltd., Canara HSBC Life Insurance Co. Ltd., Edelweiss Tokio Life Insurance Co. Ltd., Future Generali India Life Insurance Co. Ltd., HDFC Life Insurance Co. Ltd., ICICI Prudential Life Insurance Co. Ltd., IndiaFirst Life Insurance Co. Ltd., Max Life Insurance Co. Ltd., PNB MetLife India Insurance Co. Ltd., Reliance Nippon Life Insurance Co. Ltd., SBI Life Insurance Co. Ltd., Star Union Dai-ichi Life Insurance Co. Ltd., Tata AIA Life Insurance Co. Ltd.</w:t>
      </w:r>
    </w:p>
    <w:p>
      <w:r>
        <w:t>- Aditya Birla Health Insurance Co. Ltd., Care Health Insurance Ltd., ManipalCigna Health Insurance Co. Ltd., Niva Bupa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