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J.B.Boda Insurance &amp; Reinsurance Brokers Pvt Ltd</w:t>
      </w:r>
    </w:p>
    <w:p>
      <w:r>
        <w:t>COMPANY NAME</w:t>
      </w:r>
    </w:p>
    <w:p>
      <w:r>
        <w:t>HEADQUARTERS CITY</w:t>
      </w:r>
    </w:p>
    <w:p>
      <w:r>
        <w:t>Kolkata</w:t>
      </w:r>
    </w:p>
    <w:p>
      <w:r>
        <w:t>HEADQUARTERS FULL ADDRESS</w:t>
      </w:r>
    </w:p>
    <w:p>
      <w:r>
        <w:t>'Boda House', 23, Lala Lajpat Rai Sarani, (Elgin Road), Kolkata - 700020. West Bengal, India.</w:t>
      </w:r>
    </w:p>
    <w:p>
      <w:pPr>
        <w:pStyle w:val="Heading1"/>
      </w:pPr>
      <w:r>
        <w:t>ABOUT THE COMPANY</w:t>
      </w:r>
    </w:p>
    <w:p>
      <w:r>
        <w:t>J.B.Boda Insurance &amp; Reinsurance Brokers Pvt Ltd is one of India's oldest and most respected insurance and reinsurance broking firms, with a rich history dating back to its establishment in 1943 by Mr. J.B. Boda. The company began its journey as a direct agency and progressively evolved into a comprehensive insurance and reinsurance broker. Over the decades, it has played a significant role in shaping the Indian insurance landscape, adapting to regulatory changes and market demands to serve a diverse client base.</w:t>
      </w:r>
    </w:p>
    <w:p>
      <w:r>
        <w:t>Today, J.B.Boda stands as a leading composite insurance and reinsurance broker in India, offering services across both general and life insurance sectors. With a nationwide presence through its extensive branch network, the company caters to a wide spectrum of clients, from large corporate entities requiring complex risk solutions to individuals seeking personal insurance covers. Its long-standing reputation for expertise and ethical practices has solidified its position as a trusted advisor in the Indian and international insurance markets.</w:t>
      </w:r>
    </w:p>
    <w:p>
      <w:r>
        <w:t>The company provides a comprehensive suite of services designed to meet diverse client needs. These include expert advice on risk management, policy placement for various lines of business such as property, marine, liability, employee benefits, health, and motor insurance, as well as specialized covers like cyber insurance. For the reinsurance sector, J.B.Boda offers both treaty and facultative placements, facilitating connections between Indian insurers and global reinsurance markets. Their service model emphasizes bespoke solutions, proactive claims consulting, and end-to-end client support.</w:t>
      </w:r>
    </w:p>
    <w:p>
      <w:r>
        <w:t>KEY MANAGEMENT PERSONNEL</w:t>
      </w:r>
    </w:p>
    <w:p>
      <w:r>
        <w:t>CEO: Mr. C. J. Boda (CEO &amp; Whole Time Director)</w:t>
      </w:r>
    </w:p>
    <w:p>
      <w:r>
        <w:t>Chairman: Mr. R. J. Boda (Chairman &amp; Managing Director)</w:t>
      </w:r>
    </w:p>
    <w:p>
      <w:r>
        <w:t>Other Executives</w:t>
      </w:r>
    </w:p>
    <w:p>
      <w:r>
        <w:t>Mr. K. J. Boda (Executive Director &amp; Chief Operating Officer Reinsurance)</w:t>
      </w:r>
    </w:p>
    <w:p>
      <w:r>
        <w:t>Mr. R. D. Roy (Chief Financial Officer)</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Niva Bupa Health Insurance Company Ltd.</w:t>
      </w:r>
    </w:p>
    <w:p>
      <w:r>
        <w:t>- National Insurance Company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United India Insurance Company Limited</w:t>
      </w:r>
    </w:p>
    <w:p>
      <w:r>
        <w:t>- Universal Sompo General Insurance Company Limited</w:t>
      </w:r>
    </w:p>
    <w:p>
      <w:r>
        <w:t>- Liberty General Insurance Ltd.</w:t>
      </w:r>
    </w:p>
    <w:p>
      <w:r>
        <w:t>- Magma HDI General Insurance Co. Ltd.</w:t>
      </w:r>
    </w:p>
    <w:p>
      <w:r>
        <w:t>- Acko General Insurance Ltd.</w:t>
      </w:r>
    </w:p>
    <w:p>
      <w:r>
        <w:t>- Care Health Insurance Ltd.</w:t>
      </w:r>
    </w:p>
    <w:p>
      <w:r>
        <w:t>- Kotak Mahindra General Insurance Company Ltd.</w:t>
      </w:r>
    </w:p>
    <w:p>
      <w:r>
        <w:t>- Navi General Insurance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