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MMS INSURANCE BROKING PVT LTD</w:t>
      </w:r>
    </w:p>
    <w:p>
      <w:r>
        <w:t>COMPANY NAME</w:t>
      </w:r>
    </w:p>
    <w:p>
      <w:r>
        <w:t>HEADQUARTERS CITY</w:t>
      </w:r>
    </w:p>
    <w:p>
      <w:r>
        <w:t>Gurugram</w:t>
      </w:r>
    </w:p>
    <w:p>
      <w:r>
        <w:t>HEADQUARTERS FULL ADDRESS</w:t>
      </w:r>
    </w:p>
    <w:p>
      <w:r>
        <w:t>Plot No. 129, Sector-44, Gurugram, Haryana - 122003</w:t>
      </w:r>
    </w:p>
    <w:p>
      <w:pPr>
        <w:pStyle w:val="Heading1"/>
      </w:pPr>
      <w:r>
        <w:t>ABOUT THE COMPANY</w:t>
      </w:r>
    </w:p>
    <w:p>
      <w:r>
        <w:t>MMS Insurance Broking Pvt Ltd, established in 2004, is an IRDAI-licensed insurance broking firm. From its inception, the company has focused on providing comprehensive insurance solutions to a diverse client base, encompassing individuals, small and medium-sized enterprises (SMEs), and large corporations. Its foundation was built on principles of ethical conduct, transparency, and a deep understanding of client needs, quickly positioning itself as a trusted advisor in the Indian insurance landscape.</w:t>
      </w:r>
    </w:p>
    <w:p>
      <w:r>
        <w:t>Today, MMS Insurance Broking stands as one of India's prominent insurance brokers. The company leverages its extensive network of partner insurers and a widespread pan-India presence to offer a wide array of insurance products. It emphasizes a client-centric approach, combining expert advisory services with robust technological platforms to deliver efficient and tailored insurance solutions. Its market position is defined by its commitment to service excellence and its ability to manage complex risk portfolios across various sectors.</w:t>
      </w:r>
    </w:p>
    <w:p>
      <w:r>
        <w:t>The company offers a comprehensive suite of services covering both life and general insurance domains. In life insurance, it provides solutions for protection, savings, retirement, and wealth creation. For general insurance, its offerings span motor, health, home, travel, commercial, marine, engineering, and liability insurance, among others. Beyond product distribution, MMS Insurance Broking provides value-added services such as risk assessment, policy comparison, claims assistance, and ongoing policy management, acting as a complete insurance partner for its clients.</w:t>
      </w:r>
    </w:p>
    <w:p>
      <w:r>
        <w:t>KEY MANAGEMENT PERSONNEL</w:t>
      </w:r>
    </w:p>
    <w:p>
      <w:r>
        <w:t>CEO: Mr. Manmohan Singh. As Founder and Managing Director, he leads the company with over two decades of experience in the insurance industry, driving its strategic vision and growth.</w:t>
      </w:r>
    </w:p>
    <w:p>
      <w:r>
        <w:t>Chairman: The company's official website does not explicitly list a separate Chairman role distinct from the Founder and Managing Director.</w:t>
      </w:r>
    </w:p>
    <w:p>
      <w:r>
        <w:t>Other Executives</w:t>
      </w:r>
    </w:p>
    <w:p>
      <w:r>
        <w:t>Mr. Rahul Bhatia: Chief Business Officer, responsible for driving business development and market expansion.</w:t>
      </w:r>
    </w:p>
    <w:p>
      <w:r>
        <w:t>Ms. Deepika Singh: Head of Human Resources &amp; Administration, overseeing talent management and organizational operations.</w:t>
      </w:r>
    </w:p>
    <w:p>
      <w:pPr>
        <w:pStyle w:val="Heading1"/>
      </w:pPr>
      <w:r>
        <w:t>PARTNER INSURANCE COMPANIES</w:t>
      </w:r>
    </w:p>
    <w:p>
      <w:r>
        <w:t>- Aegon Life Insurance</w:t>
      </w:r>
    </w:p>
    <w:p>
      <w:r>
        <w:t>- Ageas Federal Life Insurance</w:t>
      </w:r>
    </w:p>
    <w:p>
      <w:r>
        <w:t>- Acko General Insurance</w:t>
      </w:r>
    </w:p>
    <w:p>
      <w:r>
        <w:t>- Aditya Birla Health Insurance</w:t>
      </w:r>
    </w:p>
    <w:p>
      <w:r>
        <w:t>- Aditya Birla Sun Life Insurance</w:t>
      </w:r>
    </w:p>
    <w:p>
      <w:r>
        <w:t>- Aviva Life Insurance</w:t>
      </w:r>
    </w:p>
    <w:p>
      <w:r>
        <w:t>- Bajaj Allianz General Insurance</w:t>
      </w:r>
    </w:p>
    <w:p>
      <w:r>
        <w:t>- Bajaj Allianz Life Insurance</w:t>
      </w:r>
    </w:p>
    <w:p>
      <w:r>
        <w:t>- Bharti AXA Life Insurance (now part of ICICI Prudential Life)</w:t>
      </w:r>
    </w:p>
    <w:p>
      <w:r>
        <w:t>- Canara HSBC Life Insurance</w:t>
      </w:r>
    </w:p>
    <w:p>
      <w:r>
        <w:t>- Care Health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ManipalCigna Health Insurance</w:t>
      </w:r>
    </w:p>
    <w:p>
      <w:r>
        <w:t>- Max Life Insurance</w:t>
      </w:r>
    </w:p>
    <w:p>
      <w:r>
        <w:t>- Navi General Insurance</w:t>
      </w:r>
    </w:p>
    <w:p>
      <w:r>
        <w:t>- National Insurance Company Limited</w:t>
      </w:r>
    </w:p>
    <w:p>
      <w:r>
        <w:t>- New India Assurance</w:t>
      </w:r>
    </w:p>
    <w:p>
      <w:r>
        <w:t>- Niva Bupa Health Insurance</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