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Multinsure Insurance Brokers Private Limited</w:t>
      </w:r>
    </w:p>
    <w:p>
      <w:r>
        <w:t>COMPANY NAME</w:t>
      </w:r>
    </w:p>
    <w:p>
      <w:r>
        <w:t>HEADQUARTERS CITY</w:t>
      </w:r>
    </w:p>
    <w:p>
      <w:r>
        <w:t>Thane</w:t>
      </w:r>
    </w:p>
    <w:p>
      <w:r>
        <w:t>HEADQUARTERS FULL ADDRESS</w:t>
      </w:r>
    </w:p>
    <w:p>
      <w:r>
        <w:t>3RD FLOOR, OFFICE 313, PARANJAPE SCHEME C, CTS 153/154, VADAKKAPAT, TALAVPALE, VALLABHNAGAR, THANE, Thane, Maharashtra, 400607</w:t>
      </w:r>
    </w:p>
    <w:p>
      <w:pPr>
        <w:pStyle w:val="Heading1"/>
      </w:pPr>
      <w:r>
        <w:t>ABOUT THE COMPANY</w:t>
      </w:r>
    </w:p>
    <w:p>
      <w:r>
        <w:t>Multinsure Insurance Brokers Private Limited was incorporated on June 15, 2011, and is registered with the Registrar of Companies, Mumbai. It operates as a non-government company, classified as a company limited by shares. The company holds a direct broker license from the Insurance Regulatory and Development Authority of India (IRDAI) to facilitate both life and general insurance products across the country.</w:t>
      </w:r>
    </w:p>
    <w:p>
      <w:r>
        <w:t>Positioned as an IRDAI-licensed direct insurance broker, Multinsure has established itself by offering independent and unbiased insurance advisory services. The company aims to provide comprehensive and customized insurance solutions to a diverse client base, ranging from individual policyholders to corporate entities. Its approach emphasizes client-centric solutions, leveraging a team of experienced professionals to ensure optimal coverage.</w:t>
      </w:r>
    </w:p>
    <w:p>
      <w:r>
        <w:t>Multinsure provides a wide range of insurance products, including life insurance, health insurance, motor insurance, travel insurance, and home insurance, alongside various commercial insurance offerings. Beyond policy selection, the company also supports clients with claims assistance and ongoing policy servicing, striving to deliver a complete and hassle-free insurance experience tailored to specific needs.</w:t>
      </w:r>
    </w:p>
    <w:p>
      <w:r>
        <w:t>KEY MANAGEMENT PERSONNEL</w:t>
      </w:r>
    </w:p>
    <w:p>
      <w:r>
        <w:t>CEO: Rakesh Sharma. As the Chairman &amp; Managing Director, Mr. Sharma leads the strategic direction and overall operations of Multinsure, leveraging his extensive experience in the insurance sector to drive growth and client satisfaction.</w:t>
      </w:r>
    </w:p>
    <w:p>
      <w:r>
        <w:t>Chairman: Rakesh Sharma. In his dual role as Chairman &amp; Managing Director, Mr. Sharma presides over the company's board and plays a pivotal role in shaping its vision and corporate governance.</w:t>
      </w:r>
    </w:p>
    <w:p>
      <w:r>
        <w:t>Other Executives: Savita Sharma. As a Director, Mrs. Sharma contributes to the operational management and administrative functions of the company.</w:t>
      </w:r>
    </w:p>
    <w:p>
      <w:pPr>
        <w:pStyle w:val="Heading1"/>
      </w:pPr>
      <w:r>
        <w:t>PARTNER INSURANCE COMPANIES</w:t>
      </w:r>
    </w:p>
    <w:p>
      <w:r>
        <w:t>- HDFC Life</w:t>
      </w:r>
    </w:p>
    <w:p>
      <w:r>
        <w:t>- ICICI Prudential Life</w:t>
      </w:r>
    </w:p>
    <w:p>
      <w:r>
        <w:t>- Max Life Insurance</w:t>
      </w:r>
    </w:p>
    <w:p>
      <w:r>
        <w:t>- Bajaj Allianz Life</w:t>
      </w:r>
    </w:p>
    <w:p>
      <w:r>
        <w:t>- SBI Life</w:t>
      </w:r>
    </w:p>
    <w:p>
      <w:r>
        <w:t>- PNB MetLife</w:t>
      </w:r>
    </w:p>
    <w:p>
      <w:r>
        <w:t>- Star Union Dai-ichi Life</w:t>
      </w:r>
    </w:p>
    <w:p>
      <w:r>
        <w:t>- Shriram Life</w:t>
      </w:r>
    </w:p>
    <w:p>
      <w:r>
        <w:t>- HDFC ERGO General Insurance</w:t>
      </w:r>
    </w:p>
    <w:p>
      <w:r>
        <w:t>- Bajaj Allianz General</w:t>
      </w:r>
    </w:p>
    <w:p>
      <w:r>
        <w:t>- ICICI Lombard</w:t>
      </w:r>
    </w:p>
    <w:p>
      <w:r>
        <w:t>- Future Generali India Insurance</w:t>
      </w:r>
    </w:p>
    <w:p>
      <w:r>
        <w:t>- Royal Sundaram</w:t>
      </w:r>
    </w:p>
    <w:p>
      <w:r>
        <w:t>- Star Health and Allied Insurance</w:t>
      </w:r>
    </w:p>
    <w:p>
      <w:r>
        <w:t>- SBI General Insurance</w:t>
      </w:r>
    </w:p>
    <w:p>
      <w:r>
        <w:t>- The Oriental Insurance Company</w:t>
      </w:r>
    </w:p>
    <w:p>
      <w:r>
        <w:t>- United India Insurance</w:t>
      </w:r>
    </w:p>
    <w:p>
      <w:r>
        <w:t>- New India 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