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Palm Insurance Brokers Pvt. Ltd.</w:t>
      </w:r>
    </w:p>
    <w:p>
      <w:r>
        <w:t>COMPANY NAME</w:t>
      </w:r>
    </w:p>
    <w:p>
      <w:r>
        <w:t>HEADQUARTERS CITY</w:t>
      </w:r>
    </w:p>
    <w:p>
      <w:r>
        <w:t>New Delhi</w:t>
      </w:r>
    </w:p>
    <w:p>
      <w:r>
        <w:t>HEADQUARTERS FULL ADDRESS</w:t>
      </w:r>
    </w:p>
    <w:p>
      <w:r>
        <w:t>Office No. 104, Plot No. 1, 1st Floor, Krishna Commercial Complex, Sector 12A, Dwarka, New Delhi 110075</w:t>
      </w:r>
    </w:p>
    <w:p>
      <w:pPr>
        <w:pStyle w:val="Heading1"/>
      </w:pPr>
      <w:r>
        <w:t>ABOUT THE COMPANY</w:t>
      </w:r>
    </w:p>
    <w:p>
      <w:r>
        <w:t>Incorporated in 2011, Palm Insurance Brokers Pvt. Ltd. is an IRDAI (Insurance Regulatory and Development Authority of India) licensed insurance broking firm. Since its inception, the company has focused on providing comprehensive and personalized insurance solutions to its clients across various segments. It has grown steadily by prioritizing client needs, offering reliable advice, and adhering to ethical practices in the insurance industry.</w:t>
      </w:r>
    </w:p>
    <w:p>
      <w:r>
        <w:t>Operating as a direct insurance broker, Palm Insurance Brokers caters to individuals, families, and businesses across India. The company positions itself as a trusted advisor, aiming to simplify the complexities of insurance by offering unbiased advice and facilitating informed decision-making. They strive to be a one-stop solution for diverse insurance requirements, ensuring clients find policies that align with their specific needs and financial goals.</w:t>
      </w:r>
    </w:p>
    <w:p>
      <w:r>
        <w:t>Palm Insurance Brokers offers a wide array of services including thorough risk assessment, detailed policy comparison from multiple insurers, new policy issuance, timely renewals, and dedicated claims assistance. They deal in various insurance categories such as life insurance, health insurance, motor insurance, travel insurance, property insurance, marine insurance, and various commercial liability policies. Their approach emphasizes tailoring solutions to specific client needs and providing end-to-end support throughout the policy lifecycle.</w:t>
      </w:r>
    </w:p>
    <w:p>
      <w:r>
        <w:t>KEY MANAGEMENT PERSONNEL</w:t>
      </w:r>
    </w:p>
    <w:p>
      <w:r>
        <w:t>CEO: Information regarding a specific CEO title and detailed background for Palm Insurance Brokers Pvt. Ltd. is not prominently displayed on public domains.</w:t>
      </w:r>
    </w:p>
    <w:p>
      <w:r>
        <w:t>Chairman: Information regarding a specific Chairman title and detailed background for Palm Insurance Brokers Pvt. Ltd. is not prominently displayed on public domains.</w:t>
      </w:r>
    </w:p>
    <w:p>
      <w:r>
        <w:t>Other Executives</w:t>
      </w:r>
    </w:p>
    <w:p>
      <w:r>
        <w:t>Sandeep Sehgal (Director)</w:t>
      </w:r>
    </w:p>
    <w:p>
      <w:r>
        <w:t>Pankaj Sehgal (Director)</w:t>
      </w:r>
    </w:p>
    <w:p>
      <w:pPr>
        <w:pStyle w:val="Heading1"/>
      </w:pPr>
      <w:r>
        <w:t>PARTNER INSURANCE COMPANIES</w:t>
      </w:r>
    </w:p>
    <w:p>
      <w:r>
        <w:t>- HDFC Life Insurance Co. Ltd.</w:t>
      </w:r>
    </w:p>
    <w:p>
      <w:r>
        <w:t>- ICICI Prudential Life Insurance Co. Ltd.</w:t>
      </w:r>
    </w:p>
    <w:p>
      <w:r>
        <w:t>- SBI Life Insurance Co. Ltd.</w:t>
      </w:r>
    </w:p>
    <w:p>
      <w:r>
        <w:t>- Max Life Insurance Co. Ltd.</w:t>
      </w:r>
    </w:p>
    <w:p>
      <w:r>
        <w:t>- Bajaj Allianz Life Insurance Co. Ltd.</w:t>
      </w:r>
    </w:p>
    <w:p>
      <w:r>
        <w:t>- Star Health and Allied Insurance Co. Ltd.</w:t>
      </w:r>
    </w:p>
    <w:p>
      <w:r>
        <w:t>- HDFC ERGO Health Insurance Ltd.</w:t>
      </w:r>
    </w:p>
    <w:p>
      <w:r>
        <w:t>- New India Assurance Co. Ltd.</w:t>
      </w:r>
    </w:p>
    <w:p>
      <w:r>
        <w:t>- Oriental Insurance Co. Ltd.</w:t>
      </w:r>
    </w:p>
    <w:p>
      <w:r>
        <w:t>- United India Insurance Co. Ltd.</w:t>
      </w:r>
    </w:p>
    <w:p>
      <w:r>
        <w:t>- Bajaj Allianz General Insurance Co. Ltd.</w:t>
      </w:r>
    </w:p>
    <w:p>
      <w:r>
        <w:t>- ICICI Lombard General Insurance Co. Ltd.</w:t>
      </w:r>
    </w:p>
    <w:p>
      <w:r>
        <w:t>- HDFC ERGO General Insurance Co. Ltd.</w:t>
      </w:r>
    </w:p>
    <w:p>
      <w:r>
        <w:t>- Royal Sundaram General Insurance Co. Ltd.</w:t>
      </w:r>
    </w:p>
    <w:p>
      <w:r>
        <w:t>- Reliance General Insurance Co. Ltd.</w:t>
      </w:r>
    </w:p>
    <w:p>
      <w:r>
        <w:t>- Future Generali India Insurance Co. Ltd.</w:t>
      </w:r>
    </w:p>
    <w:p>
      <w:r>
        <w:t>- Go Digit General Insurance Ltd.</w:t>
      </w:r>
    </w:p>
    <w:p>
      <w:r>
        <w:t>- Aditya Birla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