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Securus Insurance Brokers (India ) Pvt Ltd</w:t>
      </w:r>
    </w:p>
    <w:p>
      <w:r>
        <w:t>COMPANY NAME</w:t>
      </w:r>
    </w:p>
    <w:p>
      <w:r>
        <w:t>HEADQUARTERS CITY</w:t>
      </w:r>
    </w:p>
    <w:p>
      <w:r>
        <w:t>Mumbai</w:t>
      </w:r>
    </w:p>
    <w:p>
      <w:r>
        <w:t>HEADQUARTERS FULL ADDRESS</w:t>
      </w:r>
    </w:p>
    <w:p>
      <w:r>
        <w:t>202, 2nd Floor, Sai Chambers, Opp. RTO, New Link Road, Andheri (W), Mumbai – 400 053.</w:t>
      </w:r>
    </w:p>
    <w:p>
      <w:pPr>
        <w:pStyle w:val="Heading1"/>
      </w:pPr>
      <w:r>
        <w:t>ABOUT THE COMPANY</w:t>
      </w:r>
    </w:p>
    <w:p>
      <w:r>
        <w:t>Securus Insurance Brokers (India) Pvt Ltd was established in 2004. It holds a direct broker license from the Insurance Regulatory and Development Authority of India (IRDAI), enabling it to offer comprehensive insurance solutions across India. From its inception, the company has focused on building long-term client relationships through trust, transparency, and tailored advisory services.</w:t>
      </w:r>
    </w:p>
    <w:p>
      <w:r>
        <w:t>Positioned as a prominent independent insurance broker, Securus Insurance Brokers serves a diverse clientele ranging from large corporations to individual retail clients. The company prides itself on its deep market knowledge, ethical business practices, and commitment to providing unbiased risk management and insurance advice. It aims to be a preferred partner for clients seeking robust and cost-effective insurance coverage in a complex market.</w:t>
      </w:r>
    </w:p>
    <w:p>
      <w:r>
        <w:t>Securus offers a wide array of insurance services, encompassing both general and life insurance products. Their offerings include corporate insurance solutions such as property insurance, marine cargo, liability, engineering, and employee benefits, as well as retail products like motor, health, and travel insurance. Beyond product placement, they specialize in comprehensive risk assessment, claims management support, and continuous advisory services to ensure clients have optimal coverage and support throughout their policy tenure.</w:t>
      </w:r>
    </w:p>
    <w:p>
      <w:r>
        <w:t>KEY MANAGEMENT PERSONNEL</w:t>
      </w:r>
    </w:p>
    <w:p>
      <w:r>
        <w:t>CEO: Mr. Paresh G Shah. He is the Managing Director &amp; CEO and a co-founder of Securus Insurance Brokers. He possesses over three decades of experience in the insurance sector, spanning various functions including underwriting, claims, and sales, and is a Fellow of the Insurance Institute of India.</w:t>
      </w:r>
    </w:p>
    <w:p>
      <w:r>
        <w:t>Chairman: Information on a separate Chairman role is not explicitly stated on publicly available company documents.</w:t>
      </w:r>
    </w:p>
    <w:p>
      <w:r>
        <w:t>Other Executives</w:t>
      </w:r>
    </w:p>
    <w:p>
      <w:r>
        <w:t>Mr. H.N. Motiwalla (Director): An experienced professional contributing to the company's strategic direction and governance.</w:t>
      </w:r>
    </w:p>
    <w:p>
      <w:r>
        <w:t>Mrs. Sonal P Shah (Whole Time Director): Involved in the operational management and strategic initiatives of the company.</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 Company</w:t>
      </w:r>
    </w:p>
    <w:p>
      <w:r>
        <w:t>- Navi General Insurance</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&amp; Allied Insurance</w:t>
      </w:r>
    </w:p>
    <w:p>
      <w:r>
        <w:t>- Tata AIG General Insurance</w:t>
      </w:r>
    </w:p>
    <w:p>
      <w:r>
        <w:t>- United India Insurance</w:t>
      </w:r>
    </w:p>
    <w:p>
      <w:r>
        <w:t>- Universal Sompo General Insurance</w:t>
      </w:r>
    </w:p>
    <w:p>
      <w:r>
        <w:t>- Zuno General Insurance</w:t>
      </w:r>
    </w:p>
    <w:p>
      <w:r>
        <w:t>- Bajaj Allianz Life Insurance</w:t>
      </w:r>
    </w:p>
    <w:p>
      <w:r>
        <w:t>- Bharti AXA Life Insurance</w:t>
      </w:r>
    </w:p>
    <w:p>
      <w:r>
        <w:t>- Canara HSBC Life Insurance</w:t>
      </w:r>
    </w:p>
    <w:p>
      <w:r>
        <w:t>- Edelweiss Tokio Life Insurance</w:t>
      </w:r>
    </w:p>
    <w:p>
      <w:r>
        <w:t>- Future Generali India Life Insurance</w:t>
      </w:r>
    </w:p>
    <w:p>
      <w:r>
        <w:t>- HDFC Life Insurance</w:t>
      </w:r>
    </w:p>
    <w:p>
      <w:r>
        <w:t>- ICICI Prudential Life Insurance</w:t>
      </w:r>
    </w:p>
    <w:p>
      <w:r>
        <w:t>- IndiaFirst Life Insurance</w:t>
      </w:r>
    </w:p>
    <w:p>
      <w:r>
        <w:t>- Kotak Mahindra Life Insurance</w:t>
      </w:r>
    </w:p>
    <w:p>
      <w:r>
        <w:t>- LIC of India</w:t>
      </w:r>
    </w:p>
    <w:p>
      <w:r>
        <w:t>- Max Life Insurance</w:t>
      </w:r>
    </w:p>
    <w:p>
      <w:r>
        <w:t>- PNB MetLife India Insurance</w:t>
      </w:r>
    </w:p>
    <w:p>
      <w:r>
        <w:t>- Reliance Nippon Life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