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TELSYSWEB INSURANCE BROKERS PRIVATE LIMITED</w:t>
      </w:r>
    </w:p>
    <w:p>
      <w:r>
        <w:t>COMPANY NAME</w:t>
      </w:r>
    </w:p>
    <w:p>
      <w:r>
        <w:t>HEADQUARTERS CITY</w:t>
      </w:r>
    </w:p>
    <w:p>
      <w:r>
        <w:t>Mumbai</w:t>
      </w:r>
    </w:p>
    <w:p>
      <w:r>
        <w:t>HEADQUARTERS FULL ADDRESS</w:t>
      </w:r>
    </w:p>
    <w:p>
      <w:r>
        <w:t>OFFICE NO. 1001-A, 10TH FLOOR, THE CAPITAL PLOT NO. C-70, BANDRA KURLA COMPLEX, BANDRA (EAST) Mumbai Maharashtra 400051 India</w:t>
      </w:r>
    </w:p>
    <w:p>
      <w:pPr>
        <w:pStyle w:val="Heading1"/>
      </w:pPr>
      <w:r>
        <w:t>ABOUT THE COMPANY</w:t>
      </w:r>
    </w:p>
    <w:p>
      <w:r>
        <w:t>TELSYSWEB INSURANCE BROKERS PRIVATE LIMITED was incorporated on March 4, 2015, establishing itself as a licensed composite insurance broker by the IRDAI (Insurance Regulatory and Development Authority of India). The company's vision from its inception has been to simplify insurance for individuals and businesses through technology and a customer-centric approach. Over the years, it has focused on building a robust platform that facilitates easy access to a wide array of insurance products.</w:t>
      </w:r>
    </w:p>
    <w:p>
      <w:r>
        <w:t>As a composite insurance broker, TELSYSWEB holds a significant position in the Indian insurance brokerage market, catering to both retail and corporate clients. The company prides itself on its ability to offer unbiased advice and a comprehensive comparison of insurance policies from various insurers, thereby empowering clients to make informed decisions. Its market strategy emphasizes transparency, efficiency, and personalized service, aiming to build long-term relationships with its clientele.</w:t>
      </w:r>
    </w:p>
    <w:p>
      <w:r>
        <w:t>TELSYSWEB INSURANCE BROKERS PRIVATE LIMITED offers a full spectrum of insurance services across life, general, and health segments. For individuals, this includes motor insurance, health insurance, travel insurance, and various life insurance plans. For corporate clients, the company provides specialized solutions such as property insurance, liability insurance, group health and life plans, and other commercial insurance products, tailoring policies to meet specific business needs.</w:t>
      </w:r>
    </w:p>
    <w:p>
      <w:r>
        <w:t>KEY MANAGEMENT PERSONNEL</w:t>
      </w:r>
    </w:p>
    <w:p>
      <w:r>
        <w:t>CEO: Vivek Kumar - Founder and CEO, Vivek Kumar has been instrumental in establishing and guiding TELSYSWEB INSURANCE BROKERS. He is recognized for his leadership in building the company's tech-driven platform and strategic vision in the insurance sector.</w:t>
      </w:r>
    </w:p>
    <w:p>
      <w:r>
        <w:t>Chairman: Rakesh Kumar Sharma - As a Director, Rakesh Kumar Sharma holds a key position in the company's governance and strategic direction. His experience contributes to the company's operational excellence and market positioning.</w:t>
      </w:r>
    </w:p>
    <w:p>
      <w:r>
        <w:t>Other Executives</w:t>
      </w:r>
    </w:p>
    <w:p>
      <w:r>
        <w:t>Arun Kedia - Director. Arun Kedia plays a vital role in the company's management and decision-making processes, leveraging his expertise to support the firm's growth objectives.</w:t>
      </w:r>
    </w:p>
    <w:p>
      <w:pPr>
        <w:pStyle w:val="Heading1"/>
      </w:pPr>
      <w:r>
        <w:t>PARTNER INSURANCE COMPANIES</w:t>
      </w:r>
    </w:p>
    <w:p>
      <w:r>
        <w:t>- (as reported by the company website)</w:t>
      </w:r>
    </w:p>
    <w:p>
      <w:r>
        <w:t>Life Insurers</w:t>
      </w:r>
    </w:p>
    <w:p>
      <w:r>
        <w:t>HDFC Life, ICICI Prudential Life, Max Life Insurance, SBI Life Insurance, Bajaj Allianz Life Insurance, Edelweiss Tokio Life Insurance, Exide Life Insurance, Future Generali India Life Insurance, IndiaFirst Life Insurance, Kotak Mahindra Life Insurance, Pramerica Life Insurance, Shriram Life Insurance, Star Union Dai-ichi Life Insurance, Tata AIA Life Insurance, Aditya Birla Sun Life Insurance, Life Insurance Corporation of India (LIC).</w:t>
      </w:r>
    </w:p>
    <w:p>
      <w:r>
        <w:t>General Insurers</w:t>
      </w:r>
    </w:p>
    <w:p>
      <w:r>
        <w:t>HDFC ERGO General Insurance, ICICI Lombard General Insurance, Bajaj Allianz General Insurance, Future Generali India Insurance, Liberty General Insurance, Reliance General Insurance, Royal Sundaram General Insurance, SBI General Insurance, Shriram General Insurance, United India Insurance, IFFCO Tokio General Insurance, National Insurance Company, The New India Assurance, The Oriental Insurance Company, Universal Sompo General Insurance, Cholamandalam MS General Insurance, Go Digit General Insurance.</w:t>
      </w:r>
    </w:p>
    <w:p>
      <w:r>
        <w:t>Standalone Health Insurers</w:t>
      </w:r>
    </w:p>
    <w:p>
      <w:r>
        <w:t>Star Health and Allied Insurance, HDFC ERGO Health Insurance (formerly Apollo Munich Health Insurance), Niva Bupa Health Insurance (formerly Max Bupa Health Insurance), Care Health Insurance (formerly Religare Health Insurance),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