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Trinity Reinsurance Brokers Ltd.</w:t>
      </w:r>
    </w:p>
    <w:p>
      <w:r>
        <w:t>COMPANY NAME</w:t>
      </w:r>
    </w:p>
    <w:p>
      <w:r>
        <w:t>HEADQUARTERS CITY</w:t>
      </w:r>
    </w:p>
    <w:p>
      <w:r>
        <w:t>Mumbai</w:t>
      </w:r>
    </w:p>
    <w:p>
      <w:r>
        <w:t>HEADQUARTERS FULL ADDRESS</w:t>
      </w:r>
    </w:p>
    <w:p>
      <w:r>
        <w:t>A 601, Marathon Futurex, N. M. Joshi Marg, Lower Parel (West), Mumbai 400 013, Maharashtra, India</w:t>
      </w:r>
    </w:p>
    <w:p>
      <w:pPr>
        <w:pStyle w:val="Heading1"/>
      </w:pPr>
      <w:r>
        <w:t>ABOUT THE COMPANY</w:t>
      </w:r>
    </w:p>
    <w:p>
      <w:r>
        <w:t>Trinity Reinsurance Brokers Ltd. was established in 2004 and subsequently received its license from the Insurance Regulatory and Development Authority of India (IRDAI) in 2005. The company was founded with the vision to provide specialized and comprehensive reinsurance solutions to the Indian insurance market. Over the years, it has grown significantly, building a reputation for expertise and client-centric services in the complex field of reinsurance.</w:t>
      </w:r>
    </w:p>
    <w:p>
      <w:r>
        <w:t>As one of India's prominent reinsurance brokers, Trinity Reinsurance Brokers Ltd. holds a strong position in the market. It serves a diverse clientele that includes general insurance companies, life insurance companies, and corporate clients across various sectors. The company is recognized for its ability to navigate both domestic and international reinsurance markets, offering tailored solutions that address the unique risk management needs of its clients.</w:t>
      </w:r>
    </w:p>
    <w:p>
      <w:r>
        <w:t>Trinity Reinsurance Brokers Ltd. offers a broad spectrum of services, primarily focusing on Treaty and Facultative Reinsurance across various classes of business. These include Property, Marine, Casualty, Liability, Financial Lines, Health, Motor, Aviation, Energy, Cyber, and Agriculture. Beyond placement, the company also provides value-added services such as risk management consulting, claims advocacy, market intelligence, and customized reinsurance program design to optimize risk transfer strategies for its partners.</w:t>
      </w:r>
    </w:p>
    <w:p>
      <w:r>
        <w:t>KEY MANAGEMENT PERSONNEL</w:t>
      </w:r>
    </w:p>
    <w:p>
      <w:r>
        <w:t>CEO: Mr. Rajesh Gupta - Mr. Gupta brings over three decades of experience in the insurance and reinsurance industry. Prior to joining Trinity, he held significant positions at New India Assurance, Gen Re, and Willis Re, where he gained extensive expertise in underwriting, broking, and client management across global markets.</w:t>
      </w:r>
    </w:p>
    <w:p>
      <w:r>
        <w:t>Chairman: Mr. Jagdish L. Gupta - As a co-founder of Trinity Reinsurance Brokers Ltd., Mr. Jagdish Gupta has more than 40 years of experience in the Indian insurance sector. He previously served with New India Assurance, accumulating vast knowledge and a deep understanding of the local market dynamics.</w:t>
      </w:r>
    </w:p>
    <w:p>
      <w:r>
        <w:t>Other Executives</w:t>
      </w:r>
    </w:p>
    <w:p>
      <w:r>
        <w:t>Mr. Harpal Singh (Director) - Mr. Singh has extensive experience in the reinsurance sector, including a notable tenure at GIC Re, where he developed considerable expertise in handling complex reinsurance portfolios.</w:t>
      </w:r>
    </w:p>
    <w:p>
      <w:r>
        <w:t>Ms. Nidhi Bhatia (Head - Legal &amp; Compliance) - Ms. Bhatia is responsible for overseeing the company's legal affairs and ensuring compliance with regulatory frameworks, bringing crucial legal acumen to the leadership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