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WIN INSURANCE BROKERS LLP</w:t>
      </w:r>
    </w:p>
    <w:p>
      <w:r>
        <w:t>COMPANY NAME</w:t>
      </w:r>
    </w:p>
    <w:p>
      <w:r>
        <w:t>HEADQUARTERS CITY</w:t>
      </w:r>
    </w:p>
    <w:p>
      <w:r>
        <w:t>Mumbai</w:t>
      </w:r>
    </w:p>
    <w:p>
      <w:r>
        <w:t>HEADQUARTERS FULL ADDRESS</w:t>
      </w:r>
    </w:p>
    <w:p>
      <w:r>
        <w:t>3rd Floor, Express Towers, Nariman Point, Mumbai - 400021, Maharashtra, India</w:t>
      </w:r>
    </w:p>
    <w:p>
      <w:pPr>
        <w:pStyle w:val="Heading1"/>
      </w:pPr>
      <w:r>
        <w:t>ABOUT THE COMPANY</w:t>
      </w:r>
    </w:p>
    <w:p>
      <w:r>
        <w:t>WIN INSURANCE BROKERS LLP was established in 2004 and holds a direct insurance broker license from the Insurance Regulatory and Development Authority of India (IRDAI). Since its inception, the company has focused on providing comprehensive and personalized insurance solutions to a diverse client base across various sectors. With a commitment to professional ethics and client-centricity, it has grown to become a recognized entity in the Indian insurance brokerage landscape.</w:t>
      </w:r>
    </w:p>
    <w:p>
      <w:r>
        <w:t>The company operates as an independent insurance broker, distinguishing itself by offering tailor-made insurance programs that address the specific needs of its clients. WIN INSURANCE BROKERS LLP serves a broad spectrum of clients, including large corporations, small and medium enterprises (SMEs), and individual retail clients. Its market position is underpinned by its role as a trusted advisor, helping clients navigate the complexities of insurance policies and ensuring optimal risk coverage.</w:t>
      </w:r>
    </w:p>
    <w:p>
      <w:r>
        <w:t>WIN INSURANCE BROKERS LLP provides an extensive portfolio of insurance products and services. These include various types of general insurance such as Property Insurance, Marine Insurance, Liability Insurance, and Motor Insurance, as well as specialized offerings like Health Insurance and Employee Benefits. Additionally, the company assists clients with Life Insurance solutions. Beyond policy placement, it offers value-added services like risk assessment, claims management, and ongoing policy administration, ensuring end-to-end support for its clients.</w:t>
      </w:r>
    </w:p>
    <w:p>
      <w:r>
        <w:t>KEY MANAGEMENT PERSONNEL</w:t>
      </w:r>
    </w:p>
    <w:p>
      <w:r>
        <w:t>CEO: R.K. Gupta</w:t>
      </w:r>
    </w:p>
    <w:p>
      <w:r>
        <w:t>Background: Serves as the Chairman and Managing Director. He is a seasoned professional with extensive experience in the financial and insurance sectors, leading the strategic direction and overall operations of the company since its inception.</w:t>
      </w:r>
    </w:p>
    <w:p>
      <w:r>
        <w:t>Chairman: R.K. Gupta</w:t>
      </w:r>
    </w:p>
    <w:p>
      <w:r>
        <w:t>Background: Holds the position of Chairman and Managing Director. He possesses deep industry knowledge and a strong vision, guiding the company's growth and market positioning.</w:t>
      </w:r>
    </w:p>
    <w:p>
      <w:r>
        <w:t>Other Executives</w:t>
      </w:r>
    </w:p>
    <w:p>
      <w:r>
        <w:t>A.K. Agarwal: Whole Time Director. An experienced professional contributing to the operational and strategic management of the company.</w:t>
      </w:r>
    </w:p>
    <w:p>
      <w:r>
        <w:t>A.K. Sethi: Whole Time Director. Involved in key decision-making and business development activities.</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Go Digit General Insurance Ltd.</w:t>
      </w:r>
    </w:p>
    <w:p>
      <w:r>
        <w:t>- ICICI Lombard General Insurance Co. Ltd.</w:t>
      </w:r>
    </w:p>
    <w:p>
      <w:r>
        <w:t>- Kotak Mahindra General Insurance Co. Ltd.</w:t>
      </w:r>
    </w:p>
    <w:p>
      <w:r>
        <w:t>- Bajaj Allianz Life Insurance Co. Ltd.</w:t>
      </w:r>
    </w:p>
    <w:p>
      <w:r>
        <w:t>- Bharti AXA Life Insurance Co. Ltd.</w:t>
      </w:r>
    </w:p>
    <w:p>
      <w:r>
        <w:t>- HDFC Life Insurance Co. Ltd.</w:t>
      </w:r>
    </w:p>
    <w:p>
      <w:r>
        <w:t>- ICICI Prudential Life Insurance Co. Ltd.</w:t>
      </w:r>
    </w:p>
    <w:p>
      <w:r>
        <w:t>- IndiaFirst Life Insurance Co. Ltd.</w:t>
      </w:r>
    </w:p>
    <w:p>
      <w:r>
        <w:t>- Kotak Mahindra Life Insurance Co. Ltd.</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p>
      <w:r>
        <w:t>- Canara HSBC Life Insurance Co. Ltd.</w:t>
      </w:r>
    </w:p>
    <w:p>
      <w:r>
        <w:t>- Edelweiss Tokio Life Insurance Co. Ltd.</w:t>
      </w:r>
    </w:p>
    <w:p>
      <w:r>
        <w:t>- Exide Life Insurance Co. Ltd.</w:t>
      </w:r>
    </w:p>
    <w:p>
      <w:r>
        <w:t>- Future Generali India Life Insurance Co. Ltd.</w:t>
      </w:r>
    </w:p>
    <w:p>
      <w:r>
        <w:t>- IDBI Federal Life Insurance Co. Ltd.</w:t>
      </w:r>
    </w:p>
    <w:p>
      <w:r>
        <w:t>- SUD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