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Times New Roman" w:cs="Times New Roman" w:eastAsia="Times New Roman" w:hAnsi="Times New Roman"/>
          <w:b/>
          <w:bCs/>
          <w:sz w:val="28"/>
          <w:szCs w:val="28"/>
        </w:rPr>
        <w:t xml:space="preserve">BAB II</w:t>
      </w:r>
    </w:p>
    <w:p>
      <w:pPr>
        <w:spacing w:after="240" w:before="240" w:line="360" w:lineRule="auto"/>
        <w:jc w:val="center"/>
      </w:pPr>
      <w:r>
        <w:rPr>
          <w:rFonts w:ascii="Times New Roman" w:cs="Times New Roman" w:eastAsia="Times New Roman" w:hAnsi="Times New Roman"/>
          <w:b/>
          <w:bCs/>
          <w:sz w:val="28"/>
          <w:szCs w:val="28"/>
        </w:rPr>
        <w:t xml:space="preserve">LANDASAN TEORI</w:t>
      </w:r>
    </w:p>
    <w:p>
      <w:pPr>
        <w:spacing w:after="120" w:before="240" w:line="360" w:lineRule="auto"/>
        <w:jc w:val="left"/>
      </w:pPr>
      <w:r>
        <w:rPr>
          <w:rFonts w:ascii="Times New Roman" w:cs="Times New Roman" w:eastAsia="Times New Roman" w:hAnsi="Times New Roman"/>
          <w:b/>
          <w:bCs/>
          <w:sz w:val="24"/>
          <w:szCs w:val="24"/>
        </w:rPr>
        <w:t xml:space="preserve">2.1   Literatur Terkait Teori</w:t>
      </w:r>
    </w:p>
    <w:p>
      <w:pPr>
        <w:spacing w:after="100" w:before="200" w:line="360" w:lineRule="auto"/>
        <w:jc w:val="left"/>
      </w:pPr>
      <w:r>
        <w:rPr>
          <w:rFonts w:ascii="Times New Roman" w:cs="Times New Roman" w:eastAsia="Times New Roman" w:hAnsi="Times New Roman"/>
          <w:b/>
          <w:bCs/>
          <w:sz w:val="24"/>
          <w:szCs w:val="24"/>
        </w:rPr>
        <w:t xml:space="preserve">2.1.1   Penelitian Terdahulu</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Dalam rangka mendukung pengembangan penelitian yang diusulkan, peneliti mengkaji berbagai literatur yang berkaitan dengan klasifikasi, deteksi, maupun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pada balita. Kajian ini mencakup pendekatan-pendekatan yang telah diterapkan oleh penelitian terdahulu, baik dari segi metode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pemanfaatan dataset SKI 2023, maupun integrasi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terhadap sistem inferensi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Kajian dapat dilihat pada Tabel II.1 di bawah ini.</w:t>
      </w:r>
    </w:p>
    <w:p>
      <w:pPr>
        <w:spacing w:after="100" w:before="100" w:line="360" w:lineRule="auto"/>
        <w:jc w:val="center"/>
      </w:pPr>
      <w:r>
        <w:rPr>
          <w:rFonts w:ascii="Times New Roman" w:cs="Times New Roman" w:eastAsia="Times New Roman" w:hAnsi="Times New Roman"/>
          <w:b/>
          <w:bCs/>
          <w:sz w:val="24"/>
          <w:szCs w:val="24"/>
        </w:rPr>
        <w:t xml:space="preserve">Tabel II.1 Hasil Kajian Penelitian Terdahulu</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400"/>
        <w:gridCol w:w="1700"/>
        <w:gridCol w:w="1100"/>
        <w:gridCol w:w="2400"/>
        <w:gridCol w:w="2000"/>
        <w:gridCol w:w="1800"/>
      </w:tblGrid>
      <w:tr>
        <w:trPr>
          <w:tblHeader/>
        </w:trPr>
        <w:tc>
          <w:tcPr>
            <w:tcW w:type="dxa" w:w="4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No</w:t>
            </w:r>
          </w:p>
        </w:tc>
        <w:tc>
          <w:tcPr>
            <w:tcW w:type="dxa" w:w="17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Judul Penelitian</w:t>
            </w:r>
          </w:p>
        </w:tc>
        <w:tc>
          <w:tcPr>
            <w:tcW w:type="dxa" w:w="11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Penulis &amp; Tahun</w:t>
            </w:r>
          </w:p>
        </w:tc>
        <w:tc>
          <w:tcPr>
            <w:tcW w:type="dxa" w:w="24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Penjelasan Singkat &amp; Persamaan</w:t>
            </w:r>
          </w:p>
        </w:tc>
        <w:tc>
          <w:tcPr>
            <w:tcW w:type="dxa" w:w="20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Hasil Utama</w:t>
            </w:r>
          </w:p>
        </w:tc>
        <w:tc>
          <w:tcPr>
            <w:tcW w:type="dxa" w:w="180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Perbedaan / Kelemahan</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Sistem Pakar Diagnosis Stunting pada Balita Menggunakan Metode Forward Chaining dan Logika Fuzzy Sugeno</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Ananda &amp; Sriani, 2024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Ananda dan Sriani (2024) membangun sistem pakar berbasis Forward Chaining dan Fuzzy Sugeno untuk mendiagnosis stunting balita dari Z-score BB/U, TB/U, dan BB/TB dengan keluaran tingkat risiko melalui defuzzifikasi yang memiliki kesamaan dengan penelitian ini karena sama-sama memakai Fuzzy Sugeno berbasis standar WHO.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Sistem pakar web menggabungkan forward chaining dan Sugeno untuk menilai keparahan stunting dari 122 data, dengan distribusi risiko tinggi 57%, sangat tinggi 26%, dan rendah 17%.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Populasi data lokal (Puskesmas), fungsi keanggotaan dirancang manual tanpa optimasi terhadap distribusi empiris data target, dan variabel pendukung non-antropometri terbatas.</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Classify the Nutritional Status of Iraqi Children under Five Years Using Fuzzy Classification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Hasan &amp; Mohammad, 2024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Hasan dan Mohammad (2024) mengklasifikasikan status gizi anak usia &lt;5 tahun di Irak menggunakan Fuzzy Sugeno berbasis berat dan tinggi badan (BMI) pada 16.487 anak yang memiliki kesamaan dengan penelitian ini karena sama-sama menggunakan Fuzzy Sugeno berbasis indikator WHO untuk klasifikasi gizi.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Membandingkan Mamdani vs Sugeno pada 16.487 anak (12 kelompok umur) berbasis variabel bobot dan tinggi. Sugeno unggul dengan akurasi sekitar 60% pada berbagai kelompok usia dan jenis kelamin.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Populasi di Irak, variabel input minim (berat, tinggi) dan keluaran berbasis BMI, akurasi belum presisi, serta belum menghubungkan hasil ke prioritas kebijakan lokal.</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Advanced Machine Learning Techniques for Stunting Classification Using a Stacking Ensemble Approach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Erda et al., 2024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Erda et al. (2024) menerapkan stacking ensemble pada dataset SKI 2023 berskala besar (86.364 record) untuk klasifikasi stunting yang memiliki kesamaan dengan penelitian ini karena sama-sama menggunakan dataset SKI 2023 sebagai sumber data utama.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Stacking ensemble pada SKI 2023 menghasilkan klasifikasi stunting biner dengan performa kompetitif dibanding model machine learning konvensional pada skala nasional.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Keluaran berupa label biner tanpa stratifikasi risiko, model bersifat black-box yang sulit ditelusuri ke variabel asal, dan belum memanfaatkan pendekatan fuzzy yang interpretable.</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Monitoring Toddler Development Based on Indonesia Health Survey (SKI) 2023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Russiska &amp; Cahyati, 2025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Russiska dan Cahyati (2025) memanfaatkan SKI 2023 untuk mengidentifikasi indikator antropometri dan perkembangan balita yang berkaitan dengan stunting yang memiliki kesamaan dengan penelitian ini karena sama-sama menggunakan SKI 2023 untuk kebutuhan monitoring pertumbuhan balita.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Mengidentifikasi indikator perkembangan dan antropometri yang berkaitan dengan stunting pada SKI 2023 melalui analisis statistik deskriptif dan inferensial.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Bersifat analisis statistik deskriptif tanpa sistem keputusan, belum menghasilkan risk score kontinu atau priority flag yang dapat dipakai untuk prioritisasi pada tingkat komunitas.</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A hybrid Genetic–Grey Wolf Optimization algorithm for optimizing Takagi–Sugeno–Kang fuzzy systems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Elghamrawy &amp; Hassanien, 2022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Elghamrawy dan Hassanien (2022) mengintegrasikan Genetic Algorithm dengan optimasi Grey Wolf untuk mengoptimasi sistem Takagi-Sugeno-Kang yang memiliki kesamaan dengan penelitian ini karena sama-sama menggunakan GA untuk menyempurnakan sistem fuzzy Sugeno.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Hybrid GA-GWO terbukti meningkatkan performa Takagi-Sugeno-Kang pada beberapa benchmark dataset dengan tetap mempertahankan struktur aturan fuzzy.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Belum diterapkan pada domain stunting maupun data antropometri balita Indonesia, sehingga relevansi epidemiologisnya untuk monitoring stunting belum teruji.</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An adaptive neuro-fuzzy inference system optimized by genetic algorithm for brain tumour detection in magnetic resonance images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Ghahramani &amp; Shiri, 2024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Penelitian Ghahramani dan Shiri (2024) mengoptimasi parameter fungsi keanggotaan ANFIS Sugeno menggunakan GA untuk klasifikasi citra medis yang memiliki kesamaan dengan penelitian ini karena sama-sama menggunakan GA untuk menyesuaikan fungsi keanggotaan tanpa mengubah struktur sistem.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Optimasi GA terhadap parameter fungsi keanggotaan ANFIS Sugeno meningkatkan akurasi deteksi tumor otak dibanding ANFIS tanpa optimasi.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Domain aplikasi pada citra medis MRI, bukan data antropometri balita, sehingga penyesuaian variabel masukan dan basis aturan tetap diperlukan untuk konteks stunting.</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pertama oleh Ananda dan Sriani (2024) menjadi rujukan paling dekat secara metodologi karena sama-sama memakai Fuzzy Sugeno untuk menilai tingkat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Namun, fungsi keanggotaan pada penelitian tersebut masih dirancang manual tanpa optimasi berbasis distribusi empiris data, sedangkan penelitian ini menggunakan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untuk menyesuaikan batas fungsi keanggotaan agar lebih sesuai dengan karakteristik balita Kalimantan Tengah. Penelitian kedua oleh Hasan dan Mohammad (2024) menegaskan bahwa metode Sugeno secara konsisten lebih akurat dibandingkan Mamdani dalam mengakomodasi ketidakpastian data antropometri, sehingga memperkuat justifikasi pemilihan metode Sugeno pada penelitian ini.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ketiga oleh Erda et al. (2024) dan keempat oleh Russiska dan Cahyati (2025) memperlihatkan bahwa SKI 2023 telah dimanfaatkan untuk analisis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tetapi belum dijadikan basis sistem </w:t>
      </w:r>
      <w:r>
        <w:rPr>
          <w:rFonts w:ascii="Times New Roman" w:cs="Times New Roman" w:eastAsia="Times New Roman" w:hAnsi="Times New Roman"/>
          <w:b w:val="false"/>
          <w:bCs w:val="false"/>
          <w:i/>
          <w:iCs/>
          <w:sz w:val="24"/>
          <w:szCs w:val="24"/>
        </w:rPr>
        <w:t xml:space="preserve">fuzzy monitoring</w:t>
      </w:r>
      <w:r>
        <w:rPr>
          <w:rFonts w:ascii="Times New Roman" w:cs="Times New Roman" w:eastAsia="Times New Roman" w:hAnsi="Times New Roman"/>
          <w:b w:val="false"/>
          <w:bCs w:val="false"/>
          <w:i w:val="false"/>
          <w:iCs w:val="false"/>
          <w:sz w:val="24"/>
          <w:szCs w:val="24"/>
        </w:rPr>
        <w:t xml:space="preserve">. Erda et al. (2024) menggunakan pendekatan </w:t>
      </w:r>
      <w:r>
        <w:rPr>
          <w:rFonts w:ascii="Times New Roman" w:cs="Times New Roman" w:eastAsia="Times New Roman" w:hAnsi="Times New Roman"/>
          <w:b w:val="false"/>
          <w:bCs w:val="false"/>
          <w:i/>
          <w:iCs/>
          <w:sz w:val="24"/>
          <w:szCs w:val="24"/>
        </w:rPr>
        <w:t xml:space="preserve">stacking ensemble</w:t>
      </w:r>
      <w:r>
        <w:rPr>
          <w:rFonts w:ascii="Times New Roman" w:cs="Times New Roman" w:eastAsia="Times New Roman" w:hAnsi="Times New Roman"/>
          <w:b w:val="false"/>
          <w:bCs w:val="false"/>
          <w:i w:val="false"/>
          <w:iCs w:val="false"/>
          <w:sz w:val="24"/>
          <w:szCs w:val="24"/>
        </w:rPr>
        <w:t xml:space="preserve"> berbasis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yang bersifat </w:t>
      </w:r>
      <w:r>
        <w:rPr>
          <w:rFonts w:ascii="Times New Roman" w:cs="Times New Roman" w:eastAsia="Times New Roman" w:hAnsi="Times New Roman"/>
          <w:b w:val="false"/>
          <w:bCs w:val="false"/>
          <w:i/>
          <w:iCs/>
          <w:sz w:val="24"/>
          <w:szCs w:val="24"/>
        </w:rPr>
        <w:t xml:space="preserve">black-box</w:t>
      </w:r>
      <w:r>
        <w:rPr>
          <w:rFonts w:ascii="Times New Roman" w:cs="Times New Roman" w:eastAsia="Times New Roman" w:hAnsi="Times New Roman"/>
          <w:b w:val="false"/>
          <w:bCs w:val="false"/>
          <w:i w:val="false"/>
          <w:iCs w:val="false"/>
          <w:sz w:val="24"/>
          <w:szCs w:val="24"/>
        </w:rPr>
        <w:t xml:space="preserve"> dengan keluaran biner, sedangkan Russiska dan Cahyati (2025) berhenti pada tataran analisis statistik tanpa sistem keputusan. Kedua penelitian tersebut menunjukkan adanya celah untuk memanfaatkan SKI 2023 dalam kerangka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yang lebih interpretable dengan keluaran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kontinu dan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bertingkat.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kelima oleh Elghamrawy dan Hassanien (2022) dan keenam oleh Ghahramani dan Shiri (2024) menjadi rujukan utama untuk justifikasi penggunaan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sebagai optimizer fungsi keanggotaan sistem fuzzy Sugeno. Keduanya membuktikan bahwa GA mampu menyesuaikan parameter fungsi keanggotaan dengan baik tanpa mengubah struktur aturan, sehingga interpretabilitas sistem tetap terjaga. Namun, kedua penelitian tersebut belum diterapkan pada domain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sehingga penelitian ini berkontribusi dengan mengadaptasi pendekatan GA terhadap sistem Fuzzy Sugeno khusus untuk monitoring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berbasis dataset SKI 2023 Kalimantan Tengah. Berdasarkan keseluruhan kajian tersebut, terdapat empat celah utama yang menjadi fokus penelitian ini, yakni belum adanya integrasi optimasi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dengan Sugeno pada domain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belum dimanfaatkannya SKI 2023 sebagai basis sistem </w:t>
      </w:r>
      <w:r>
        <w:rPr>
          <w:rFonts w:ascii="Times New Roman" w:cs="Times New Roman" w:eastAsia="Times New Roman" w:hAnsi="Times New Roman"/>
          <w:b w:val="false"/>
          <w:bCs w:val="false"/>
          <w:i/>
          <w:iCs/>
          <w:sz w:val="24"/>
          <w:szCs w:val="24"/>
        </w:rPr>
        <w:t xml:space="preserve">fuzzy monitoring</w:t>
      </w:r>
      <w:r>
        <w:rPr>
          <w:rFonts w:ascii="Times New Roman" w:cs="Times New Roman" w:eastAsia="Times New Roman" w:hAnsi="Times New Roman"/>
          <w:b w:val="false"/>
          <w:bCs w:val="false"/>
          <w:i w:val="false"/>
          <w:iCs w:val="false"/>
          <w:sz w:val="24"/>
          <w:szCs w:val="24"/>
        </w:rPr>
        <w:t xml:space="preserve">, belum dimasukkannya waktu pengenalan MP-ASI sebagai variabel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determinan, serta keluaran sistem yang masih dominan biner sehingga tidak dapat menstratifikasi prioritas pada tingkat komunitas.</w:t>
      </w:r>
    </w:p>
    <w:p>
      <w:pPr>
        <w:spacing w:after="100" w:before="200" w:line="360" w:lineRule="auto"/>
        <w:jc w:val="left"/>
      </w:pPr>
      <w:r>
        <w:rPr>
          <w:rFonts w:ascii="Times New Roman" w:cs="Times New Roman" w:eastAsia="Times New Roman" w:hAnsi="Times New Roman"/>
          <w:b/>
          <w:bCs/>
          <w:i w:val="false"/>
          <w:iCs w:val="false"/>
          <w:sz w:val="24"/>
          <w:szCs w:val="24"/>
        </w:rPr>
        <w:t xml:space="preserve">2.1.2   </w:t>
      </w:r>
      <w:r>
        <w:rPr>
          <w:rFonts w:ascii="Times New Roman" w:cs="Times New Roman" w:eastAsia="Times New Roman" w:hAnsi="Times New Roman"/>
          <w:b/>
          <w:bCs/>
          <w:i/>
          <w:iCs/>
          <w:sz w:val="24"/>
          <w:szCs w:val="24"/>
        </w:rPr>
        <w:t xml:space="preserve">Stunting</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merupakan kondisi gangguan pertumbuhan dan perkembangan balita yang diakibatkan oleh kekurangan gizi kronis, infeksi berulang, serta kurangnya stimulasi psikososial yang memadai (Kurniawan, 2025). Penilaian terhadap status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umumnya dilakukan berdasarkan pengukuran tinggi badan menurut usia (</w:t>
      </w:r>
      <w:r>
        <w:rPr>
          <w:rFonts w:ascii="Times New Roman" w:cs="Times New Roman" w:eastAsia="Times New Roman" w:hAnsi="Times New Roman"/>
          <w:b w:val="false"/>
          <w:bCs w:val="false"/>
          <w:i/>
          <w:iCs/>
          <w:sz w:val="24"/>
          <w:szCs w:val="24"/>
        </w:rPr>
        <w:t xml:space="preserve">height-for-age</w:t>
      </w:r>
      <w:r>
        <w:rPr>
          <w:rFonts w:ascii="Times New Roman" w:cs="Times New Roman" w:eastAsia="Times New Roman" w:hAnsi="Times New Roman"/>
          <w:b w:val="false"/>
          <w:bCs w:val="false"/>
          <w:i w:val="false"/>
          <w:iCs w:val="false"/>
          <w:sz w:val="24"/>
          <w:szCs w:val="24"/>
        </w:rPr>
        <w:t xml:space="preserve">) yang dibandingkan dengan </w:t>
      </w:r>
      <w:r>
        <w:rPr>
          <w:rFonts w:ascii="Times New Roman" w:cs="Times New Roman" w:eastAsia="Times New Roman" w:hAnsi="Times New Roman"/>
          <w:b w:val="false"/>
          <w:bCs w:val="false"/>
          <w:i/>
          <w:iCs/>
          <w:sz w:val="24"/>
          <w:szCs w:val="24"/>
        </w:rPr>
        <w:t xml:space="preserve">World Health Organization</w:t>
      </w:r>
      <w:r>
        <w:rPr>
          <w:rFonts w:ascii="Times New Roman" w:cs="Times New Roman" w:eastAsia="Times New Roman" w:hAnsi="Times New Roman"/>
          <w:b w:val="false"/>
          <w:bCs w:val="false"/>
          <w:i w:val="false"/>
          <w:iCs w:val="false"/>
          <w:sz w:val="24"/>
          <w:szCs w:val="24"/>
        </w:rPr>
        <w:t xml:space="preserve"> (WHO) </w:t>
      </w:r>
      <w:r>
        <w:rPr>
          <w:rFonts w:ascii="Times New Roman" w:cs="Times New Roman" w:eastAsia="Times New Roman" w:hAnsi="Times New Roman"/>
          <w:b w:val="false"/>
          <w:bCs w:val="false"/>
          <w:i/>
          <w:iCs/>
          <w:sz w:val="24"/>
          <w:szCs w:val="24"/>
        </w:rPr>
        <w:t xml:space="preserve">Child Growth Standards</w:t>
      </w:r>
      <w:r>
        <w:rPr>
          <w:rFonts w:ascii="Times New Roman" w:cs="Times New Roman" w:eastAsia="Times New Roman" w:hAnsi="Times New Roman"/>
          <w:b w:val="false"/>
          <w:bCs w:val="false"/>
          <w:i w:val="false"/>
          <w:iCs w:val="false"/>
          <w:sz w:val="24"/>
          <w:szCs w:val="24"/>
        </w:rPr>
        <w:t xml:space="preserve">. Penentuan batas antar kategori tersebut secara ilmiah didasarkan pada nilai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tinggi-badan-menurut-usia (</w:t>
      </w:r>
      <w:r>
        <w:rPr>
          <w:rFonts w:ascii="Times New Roman" w:cs="Times New Roman" w:eastAsia="Times New Roman" w:hAnsi="Times New Roman"/>
          <w:b w:val="false"/>
          <w:bCs w:val="false"/>
          <w:i/>
          <w:iCs/>
          <w:sz w:val="24"/>
          <w:szCs w:val="24"/>
        </w:rPr>
        <w:t xml:space="preserve">Height-for-Age Z-score</w:t>
      </w:r>
      <w:r>
        <w:rPr>
          <w:rFonts w:ascii="Times New Roman" w:cs="Times New Roman" w:eastAsia="Times New Roman" w:hAnsi="Times New Roman"/>
          <w:b w:val="false"/>
          <w:bCs w:val="false"/>
          <w:i w:val="false"/>
          <w:iCs w:val="false"/>
          <w:sz w:val="24"/>
          <w:szCs w:val="24"/>
        </w:rPr>
        <w:t xml:space="preserve">/HAZ), di mana balita dengan HAZ kurang dari -2 SD dikategorikan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(Perumal et al., 2023; UNICEF et al., 2023).</w:t>
      </w:r>
    </w:p>
    <w:p>
      <w:pPr>
        <w:spacing w:after="100" w:before="200" w:line="360" w:lineRule="auto"/>
        <w:jc w:val="left"/>
      </w:pPr>
      <w:r>
        <w:rPr>
          <w:rFonts w:ascii="Times New Roman" w:cs="Times New Roman" w:eastAsia="Times New Roman" w:hAnsi="Times New Roman"/>
          <w:b/>
          <w:bCs/>
          <w:sz w:val="24"/>
          <w:szCs w:val="24"/>
        </w:rPr>
        <w:t xml:space="preserve">2.1.3   Z-Score</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standard score</w:t>
      </w:r>
      <w:r>
        <w:rPr>
          <w:rFonts w:ascii="Times New Roman" w:cs="Times New Roman" w:eastAsia="Times New Roman" w:hAnsi="Times New Roman"/>
          <w:b w:val="false"/>
          <w:bCs w:val="false"/>
          <w:i w:val="false"/>
          <w:iCs w:val="false"/>
          <w:sz w:val="24"/>
          <w:szCs w:val="24"/>
        </w:rPr>
        <w:t xml:space="preserve">) merupakan ukuran baku yang menunjukkan seberapa jauh suatu nilai menyimpang dari rerata populasi dalam satuan simpangan baku. Dalam penilaian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khususnya </w:t>
      </w:r>
      <w:r>
        <w:rPr>
          <w:rFonts w:ascii="Times New Roman" w:cs="Times New Roman" w:eastAsia="Times New Roman" w:hAnsi="Times New Roman"/>
          <w:b w:val="false"/>
          <w:bCs w:val="false"/>
          <w:i/>
          <w:iCs/>
          <w:sz w:val="24"/>
          <w:szCs w:val="24"/>
        </w:rPr>
        <w:t xml:space="preserve">Height-for-Age Z-score</w:t>
      </w:r>
      <w:r>
        <w:rPr>
          <w:rFonts w:ascii="Times New Roman" w:cs="Times New Roman" w:eastAsia="Times New Roman" w:hAnsi="Times New Roman"/>
          <w:b w:val="false"/>
          <w:bCs w:val="false"/>
          <w:i w:val="false"/>
          <w:iCs w:val="false"/>
          <w:sz w:val="24"/>
          <w:szCs w:val="24"/>
        </w:rPr>
        <w:t xml:space="preserve"> (HAZ) digunakan untuk menilai status gizi balita dengan membandingkan tinggi badan terhadap usia berdasarkan standar antropometri WHO (Watson et al., 2024). Persamaan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secara matematis dapat dilihat pada rumus II.1 di bawah ini.</w:t>
      </w:r>
    </w:p>
    <w:p>
      <w:pPr>
        <w:spacing w:after="100" w:before="100" w:line="360" w:lineRule="auto"/>
        <w:jc w:val="center"/>
      </w:pPr>
      <w:r>
        <w:rPr>
          <w:rFonts w:ascii="Times New Roman" w:cs="Times New Roman" w:eastAsia="Times New Roman" w:hAnsi="Times New Roman"/>
          <w:sz w:val="24"/>
          <w:szCs w:val="24"/>
        </w:rPr>
        <w:t xml:space="preserve">Z-Score = (x - μ) / σ</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val="false"/>
          <w:bCs w:val="false"/>
          <w:i w:val="false"/>
          <w:iCs w:val="false"/>
          <w:sz w:val="24"/>
          <w:szCs w:val="24"/>
        </w:rPr>
        <w:t xml:space="preserve"> adalah nilai individu pengukuran dari tinggi/panjang badan.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μ</w:t>
      </w:r>
      <w:r>
        <w:rPr>
          <w:rFonts w:ascii="Times New Roman" w:cs="Times New Roman" w:eastAsia="Times New Roman" w:hAnsi="Times New Roman"/>
          <w:b w:val="false"/>
          <w:bCs w:val="false"/>
          <w:i w:val="false"/>
          <w:iCs w:val="false"/>
          <w:sz w:val="24"/>
          <w:szCs w:val="24"/>
        </w:rPr>
        <w:t xml:space="preserve"> adalah nilai </w:t>
      </w:r>
      <w:r>
        <w:rPr>
          <w:rFonts w:ascii="Times New Roman" w:cs="Times New Roman" w:eastAsia="Times New Roman" w:hAnsi="Times New Roman"/>
          <w:b w:val="false"/>
          <w:bCs w:val="false"/>
          <w:i/>
          <w:iCs/>
          <w:sz w:val="24"/>
          <w:szCs w:val="24"/>
        </w:rPr>
        <w:t xml:space="preserve">mean</w:t>
      </w:r>
      <w:r>
        <w:rPr>
          <w:rFonts w:ascii="Times New Roman" w:cs="Times New Roman" w:eastAsia="Times New Roman" w:hAnsi="Times New Roman"/>
          <w:b w:val="false"/>
          <w:bCs w:val="false"/>
          <w:i w:val="false"/>
          <w:iCs w:val="false"/>
          <w:sz w:val="24"/>
          <w:szCs w:val="24"/>
        </w:rPr>
        <w:t xml:space="preserve"> dari rata-rata tinggi badan populasi referensi untuk usia dan jenis kelamin yang sama.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σ</w:t>
      </w:r>
      <w:r>
        <w:rPr>
          <w:rFonts w:ascii="Times New Roman" w:cs="Times New Roman" w:eastAsia="Times New Roman" w:hAnsi="Times New Roman"/>
          <w:b w:val="false"/>
          <w:bCs w:val="false"/>
          <w:i w:val="false"/>
          <w:iCs w:val="false"/>
          <w:sz w:val="24"/>
          <w:szCs w:val="24"/>
        </w:rPr>
        <w:t xml:space="preserve"> adalah nilai simpangan baku dari tinggi badan populasi referensi untuk usia dan jenis kelamin yang sama.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Adapun cara lain untuk mencari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versi WHO menggunakan parameter LMS dapat dilihat pada Persamaan II.2 berikut.</w:t>
      </w:r>
    </w:p>
    <w:p>
      <w:pPr>
        <w:spacing w:after="100" w:before="100" w:line="360" w:lineRule="auto"/>
        <w:jc w:val="center"/>
      </w:pPr>
      <w:r>
        <w:rPr>
          <w:rFonts w:ascii="Times New Roman" w:cs="Times New Roman" w:eastAsia="Times New Roman" w:hAnsi="Times New Roman"/>
          <w:sz w:val="24"/>
          <w:szCs w:val="24"/>
        </w:rPr>
        <w:t xml:space="preserve">Z-Score = ((x/M)^L - 1) / (L × 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(II.2)</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x = nilai pengukuran antropometri individu (dalam hal ini panjang/tinggi badan).</w:t>
      </w:r>
    </w:p>
    <w:p>
      <w:pPr>
        <w:pStyle w:val="ListParagraph"/>
        <w:numPr>
          <w:ilvl w:val="0"/>
          <w:numId w:val="2"/>
        </w:numPr>
        <w:spacing w:after="40" w:before="0" w:line="360" w:lineRule="auto"/>
        <w:jc w:val="both"/>
      </w:pPr>
      <w:r>
        <w:rPr>
          <w:rFonts w:ascii="Times New Roman" w:cs="Times New Roman" w:eastAsia="Times New Roman" w:hAnsi="Times New Roman"/>
          <w:b w:val="false"/>
          <w:bCs w:val="false"/>
          <w:i w:val="false"/>
          <w:iCs w:val="false"/>
          <w:sz w:val="24"/>
          <w:szCs w:val="24"/>
        </w:rPr>
        <w:t xml:space="preserve">M = (</w:t>
      </w:r>
      <w:r>
        <w:rPr>
          <w:rFonts w:ascii="Times New Roman" w:cs="Times New Roman" w:eastAsia="Times New Roman" w:hAnsi="Times New Roman"/>
          <w:b w:val="false"/>
          <w:bCs w:val="false"/>
          <w:i/>
          <w:iCs/>
          <w:sz w:val="24"/>
          <w:szCs w:val="24"/>
        </w:rPr>
        <w:t xml:space="preserve">Mu</w:t>
      </w:r>
      <w:r>
        <w:rPr>
          <w:rFonts w:ascii="Times New Roman" w:cs="Times New Roman" w:eastAsia="Times New Roman" w:hAnsi="Times New Roman"/>
          <w:b w:val="false"/>
          <w:bCs w:val="false"/>
          <w:i w:val="false"/>
          <w:iCs w:val="false"/>
          <w:sz w:val="24"/>
          <w:szCs w:val="24"/>
        </w:rPr>
        <w:t xml:space="preserve">) nilai </w:t>
      </w:r>
      <w:r>
        <w:rPr>
          <w:rFonts w:ascii="Times New Roman" w:cs="Times New Roman" w:eastAsia="Times New Roman" w:hAnsi="Times New Roman"/>
          <w:b w:val="false"/>
          <w:bCs w:val="false"/>
          <w:i/>
          <w:iCs/>
          <w:sz w:val="24"/>
          <w:szCs w:val="24"/>
        </w:rPr>
        <w:t xml:space="preserve">median</w:t>
      </w:r>
      <w:r>
        <w:rPr>
          <w:rFonts w:ascii="Times New Roman" w:cs="Times New Roman" w:eastAsia="Times New Roman" w:hAnsi="Times New Roman"/>
          <w:b w:val="false"/>
          <w:bCs w:val="false"/>
          <w:i w:val="false"/>
          <w:iCs w:val="false"/>
          <w:sz w:val="24"/>
          <w:szCs w:val="24"/>
        </w:rPr>
        <w:t xml:space="preserve"> dari populasi referensi untuk kelompok usia dan jenis kelamin tertentu.</w:t>
      </w:r>
    </w:p>
    <w:p>
      <w:pPr>
        <w:pStyle w:val="ListParagraph"/>
        <w:numPr>
          <w:ilvl w:val="0"/>
          <w:numId w:val="2"/>
        </w:numPr>
        <w:spacing w:after="40" w:before="0" w:line="360" w:lineRule="auto"/>
        <w:jc w:val="both"/>
      </w:pPr>
      <w:r>
        <w:rPr>
          <w:rFonts w:ascii="Times New Roman" w:cs="Times New Roman" w:eastAsia="Times New Roman" w:hAnsi="Times New Roman"/>
          <w:b w:val="false"/>
          <w:bCs w:val="false"/>
          <w:i w:val="false"/>
          <w:iCs w:val="false"/>
          <w:sz w:val="24"/>
          <w:szCs w:val="24"/>
        </w:rPr>
        <w:t xml:space="preserve">L = (</w:t>
      </w:r>
      <w:r>
        <w:rPr>
          <w:rFonts w:ascii="Times New Roman" w:cs="Times New Roman" w:eastAsia="Times New Roman" w:hAnsi="Times New Roman"/>
          <w:b w:val="false"/>
          <w:bCs w:val="false"/>
          <w:i/>
          <w:iCs/>
          <w:sz w:val="24"/>
          <w:szCs w:val="24"/>
        </w:rPr>
        <w:t xml:space="preserve">Lambda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parameter power</w:t>
      </w:r>
      <w:r>
        <w:rPr>
          <w:rFonts w:ascii="Times New Roman" w:cs="Times New Roman" w:eastAsia="Times New Roman" w:hAnsi="Times New Roman"/>
          <w:b w:val="false"/>
          <w:bCs w:val="false"/>
          <w:i w:val="false"/>
          <w:iCs w:val="false"/>
          <w:sz w:val="24"/>
          <w:szCs w:val="24"/>
        </w:rPr>
        <w:t xml:space="preserve"> untuk mentransformasi data menuju normalitas.</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S = koefisien variasi (atau standar deviasi yang disesuaikan) dari populasi referensi.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klasifikasi WHO, kategori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pada balita usia 0-60 bulan secara ringkas dapat dilihat pada Tabel II.2 berikut ini.</w:t>
      </w:r>
    </w:p>
    <w:p>
      <w:pPr>
        <w:spacing w:after="100" w:before="100" w:line="360" w:lineRule="auto"/>
        <w:jc w:val="center"/>
      </w:pPr>
      <w:r>
        <w:rPr>
          <w:rFonts w:ascii="Times New Roman" w:cs="Times New Roman" w:eastAsia="Times New Roman" w:hAnsi="Times New Roman"/>
          <w:b/>
          <w:bCs/>
          <w:i w:val="false"/>
          <w:iCs w:val="false"/>
          <w:sz w:val="24"/>
          <w:szCs w:val="24"/>
        </w:rPr>
        <w:t xml:space="preserve">Tabel II.2 Klasifikasi Status </w:t>
      </w:r>
      <w:r>
        <w:rPr>
          <w:rFonts w:ascii="Times New Roman" w:cs="Times New Roman" w:eastAsia="Times New Roman" w:hAnsi="Times New Roman"/>
          <w:b/>
          <w:bCs/>
          <w:i/>
          <w:iCs/>
          <w:sz w:val="24"/>
          <w:szCs w:val="24"/>
        </w:rPr>
        <w:t xml:space="preserve">Stunting</w:t>
      </w:r>
      <w:r>
        <w:rPr>
          <w:rFonts w:ascii="Times New Roman" w:cs="Times New Roman" w:eastAsia="Times New Roman" w:hAnsi="Times New Roman"/>
          <w:b/>
          <w:bCs/>
          <w:i w:val="false"/>
          <w:iCs w:val="false"/>
          <w:sz w:val="24"/>
          <w:szCs w:val="24"/>
        </w:rPr>
        <w:t xml:space="preserve"> Berdasarkan WHO HAZ</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2340"/>
        <w:gridCol w:w="2340"/>
      </w:tblGrid>
      <w:tr>
        <w:trPr>
          <w:tblHeader/>
        </w:trPr>
        <w:tc>
          <w:tcPr>
            <w:tcW w:type="dxa" w:w="468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Indeks Antropometri</w:t>
            </w:r>
          </w:p>
        </w:tc>
        <w:tc>
          <w:tcPr>
            <w:tcW w:type="dxa" w:w="234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Status Gizi</w:t>
            </w:r>
          </w:p>
        </w:tc>
        <w:tc>
          <w:tcPr>
            <w:tcW w:type="dxa" w:w="2340"/>
            <w:tcBorders>
              <w:top w:val="single" w:color="000000" w:sz="4"/>
              <w:left w:val="single" w:color="000000" w:sz="4"/>
              <w:bottom w:val="single" w:color="000000" w:sz="4"/>
              <w:right w:val="single" w:color="000000" w:sz="4"/>
            </w:tcBorders>
            <w:shd w:fill="E0E0E0" w:val="clear"/>
            <w:tcMar>
              <w:top w:type="dxa" w:w="60"/>
              <w:left w:type="dxa" w:w="100"/>
              <w:bottom w:type="dxa" w:w="60"/>
              <w:right w:type="dxa" w:w="100"/>
            </w:tcMar>
          </w:tcPr>
          <w:p>
            <w:pPr>
              <w:spacing w:line="260" w:lineRule="auto"/>
              <w:jc w:val="center"/>
            </w:pPr>
            <w:r>
              <w:rPr>
                <w:rFonts w:ascii="Times New Roman" w:cs="Times New Roman" w:eastAsia="Times New Roman" w:hAnsi="Times New Roman"/>
                <w:b/>
                <w:bCs/>
                <w:i w:val="false"/>
                <w:iCs w:val="false"/>
                <w:sz w:val="20"/>
                <w:szCs w:val="20"/>
              </w:rPr>
              <w:t xml:space="preserve">Ambang Batas (Z-Score)</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Panjang Badan atau Tinggi Badan menurut Usia (PB/U atau TB/U) balita usia 0-60 bulan (Soliman et al., 2021)</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iCs/>
                <w:sz w:val="24"/>
                <w:szCs w:val="24"/>
              </w:rPr>
              <w:t xml:space="preserve">Stunting</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x ≤ -2,00 SD</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Normal</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i w:val="false"/>
                <w:iCs w:val="false"/>
                <w:sz w:val="20"/>
                <w:szCs w:val="20"/>
              </w:rPr>
              <w:t xml:space="preserve">x &gt; -2,00 SD</w:t>
            </w:r>
          </w:p>
        </w:tc>
      </w:tr>
    </w:tbl>
    <w:p>
      <w:pPr>
        <w:spacing w:after="100" w:before="200" w:line="360" w:lineRule="auto"/>
        <w:jc w:val="left"/>
      </w:pPr>
      <w:r>
        <w:rPr>
          <w:rFonts w:ascii="Times New Roman" w:cs="Times New Roman" w:eastAsia="Times New Roman" w:hAnsi="Times New Roman"/>
          <w:b/>
          <w:bCs/>
          <w:sz w:val="24"/>
          <w:szCs w:val="24"/>
        </w:rPr>
        <w:t xml:space="preserve">2.1.4   SKI 2023</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Survei Kesehatan Indonesia (SKI) 2023 merupakan survei nasional yang diselenggarakan oleh Kementerian Kesehatan untuk memetakan kondisi kesehatan masyarakat Indonesia melalui 86.364 observasi yang merepresentasikan faktor sosial, ekonomi, lingkungan, dan demografi yang mempengaruhi status gizi serta indikator kesehatan lainnya (Erda et al., 2024). Survei dapat dilihat pada Gambar 2.1 berikut ini.</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2.1 - Buku Panduan Survei Kesehatan Indonesia]</w:t>
      </w:r>
    </w:p>
    <w:p>
      <w:pPr>
        <w:spacing w:after="100" w:before="100" w:line="360" w:lineRule="auto"/>
        <w:jc w:val="center"/>
      </w:pPr>
      <w:r>
        <w:rPr>
          <w:rFonts w:ascii="Times New Roman" w:cs="Times New Roman" w:eastAsia="Times New Roman" w:hAnsi="Times New Roman"/>
          <w:b/>
          <w:bCs/>
          <w:i w:val="false"/>
          <w:iCs w:val="false"/>
          <w:sz w:val="24"/>
          <w:szCs w:val="24"/>
        </w:rPr>
        <w:t xml:space="preserve">Gambar 2.1 Buku Panduan Survei Kesehatan Indonesia di mana (a) Buku Pedoman Fundamental SKI 2023 dan (b) Buku Pedoman Deskripsi SKI 2023 Dalam Angka (Kemenkes, 2024)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Survei SKI sendiri dilaksanakan dalam bentuk kuisioner. Kuisioner SKI 2023 terdiri dari tiga instrumen utama, yaitu rumah tangga, rumah tangga balita, dan individu (dapat dilihat pada Gambar 2.2). Seluruh instrumen ini menjadi dasar penyusunan SKI 2023 dalam Angka dan Laporan Tematik SKI 2023, yang menyajikan ringkasan indikator kesehatan nasional dan analisis khusus, termasuk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(Kemenkes, 2024).</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2.2 - Bentuk Kuisioner SKI 2023]</w:t>
      </w:r>
    </w:p>
    <w:p>
      <w:pPr>
        <w:spacing w:after="100" w:before="100" w:line="360" w:lineRule="auto"/>
        <w:jc w:val="center"/>
      </w:pPr>
      <w:r>
        <w:rPr>
          <w:rFonts w:ascii="Times New Roman" w:cs="Times New Roman" w:eastAsia="Times New Roman" w:hAnsi="Times New Roman"/>
          <w:b/>
          <w:bCs/>
          <w:i w:val="false"/>
          <w:iCs w:val="false"/>
          <w:sz w:val="24"/>
          <w:szCs w:val="24"/>
        </w:rPr>
        <w:t xml:space="preserve">Gambar 2.2 Bentuk Kuisioner dari Survei SKI 2023 di mana (a) Survei Rumah Tangga, (b) Survei Rumah Tangga Balita, dan (c) Survei Individu (Kemenkes, 2024)</w:t>
      </w:r>
    </w:p>
    <w:p>
      <w:pPr>
        <w:spacing w:after="100" w:before="200" w:line="360" w:lineRule="auto"/>
        <w:jc w:val="left"/>
      </w:pPr>
      <w:r>
        <w:rPr>
          <w:rFonts w:ascii="Times New Roman" w:cs="Times New Roman" w:eastAsia="Times New Roman" w:hAnsi="Times New Roman"/>
          <w:b/>
          <w:bCs/>
          <w:sz w:val="24"/>
          <w:szCs w:val="24"/>
        </w:rPr>
        <w:t xml:space="preserve">2.1.5   Variabel Penelitian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Variabel penelitian memegang peran utama dalam memahami determinan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Variabel </w:t>
      </w:r>
      <w:r>
        <w:rPr>
          <w:rFonts w:ascii="Times New Roman" w:cs="Times New Roman" w:eastAsia="Times New Roman" w:hAnsi="Times New Roman"/>
          <w:b w:val="false"/>
          <w:bCs w:val="false"/>
          <w:i/>
          <w:iCs/>
          <w:sz w:val="24"/>
          <w:szCs w:val="24"/>
        </w:rPr>
        <w:t xml:space="preserve">dependen</w:t>
      </w:r>
      <w:r>
        <w:rPr>
          <w:rFonts w:ascii="Times New Roman" w:cs="Times New Roman" w:eastAsia="Times New Roman" w:hAnsi="Times New Roman"/>
          <w:b w:val="false"/>
          <w:bCs w:val="false"/>
          <w:i w:val="false"/>
          <w:iCs w:val="false"/>
          <w:sz w:val="24"/>
          <w:szCs w:val="24"/>
        </w:rPr>
        <w:t xml:space="preserve"> pada penelitian ini adalah status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ditentukan melalui ground truth WHO HAZ, sedangkan variabel </w:t>
      </w:r>
      <w:r>
        <w:rPr>
          <w:rFonts w:ascii="Times New Roman" w:cs="Times New Roman" w:eastAsia="Times New Roman" w:hAnsi="Times New Roman"/>
          <w:b w:val="false"/>
          <w:bCs w:val="false"/>
          <w:i/>
          <w:iCs/>
          <w:sz w:val="24"/>
          <w:szCs w:val="24"/>
        </w:rPr>
        <w:t xml:space="preserve">independen</w:t>
      </w:r>
      <w:r>
        <w:rPr>
          <w:rFonts w:ascii="Times New Roman" w:cs="Times New Roman" w:eastAsia="Times New Roman" w:hAnsi="Times New Roman"/>
          <w:b w:val="false"/>
          <w:bCs w:val="false"/>
          <w:i w:val="false"/>
          <w:iCs w:val="false"/>
          <w:sz w:val="24"/>
          <w:szCs w:val="24"/>
        </w:rPr>
        <w:t xml:space="preserve"> terdiri dari enam variabel yang memiliki relevansi klinis dan epidemiologis terhadap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yakni usia, jenis kelamin, panjang badan lahir (PBL), tinggi/panjang badan saat pengukuran, berat badan saat pengukuran, dan waktu pengenalan MP-ASI (Yani et al., 2023). Penjelasan masing-masing variabel diuraikan pada subbagian berikut.</w:t>
      </w:r>
    </w:p>
    <w:p>
      <w:pPr>
        <w:spacing w:after="80" w:before="180" w:line="360" w:lineRule="auto"/>
        <w:jc w:val="left"/>
      </w:pPr>
      <w:r>
        <w:rPr>
          <w:rFonts w:ascii="Times New Roman" w:cs="Times New Roman" w:eastAsia="Times New Roman" w:hAnsi="Times New Roman"/>
          <w:b/>
          <w:bCs/>
          <w:sz w:val="24"/>
          <w:szCs w:val="24"/>
        </w:rPr>
        <w:t xml:space="preserve">2.1.5.1   Tinggi/Panjang Badan Saat Pengukuran</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adalah kondisi kronis ketika panjang atau tinggi balita berada di bawah standar usianya, ditandai nilai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PB/U atau TB/U kurang dari -2 SD menurut WHO. Masalah ini terutama muncul akibat kekurangan gizi jangka panjang, infeksi berulang, dan faktor maternal. Tinggi atau panjang badan saat pengukuran merupakan indikator antropometri utama yang dipakai untuk menghitung HAZ sebagai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sistem. Pengukuran status dilakukan dengan LAZ untuk balita berusia ≤24 bulan (posisi terlentang) dan HAZ untuk balita berusia &gt;24 bulan (posisi berdiri) sebagaimana diterapkan dalam berbagai studi (Rosdiana et al., 2024).</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2.3 - Grafik Pertumbuhan Panjang/Tinggi Badan Balita Selama 1000 HPK]</w:t>
      </w:r>
    </w:p>
    <w:p>
      <w:pPr>
        <w:spacing w:after="100" w:before="100" w:line="360" w:lineRule="auto"/>
        <w:jc w:val="center"/>
      </w:pPr>
      <w:r>
        <w:rPr>
          <w:rFonts w:ascii="Times New Roman" w:cs="Times New Roman" w:eastAsia="Times New Roman" w:hAnsi="Times New Roman"/>
          <w:b/>
          <w:bCs/>
          <w:sz w:val="24"/>
          <w:szCs w:val="24"/>
        </w:rPr>
        <w:t xml:space="preserve">Gambar 2.3 Grafik Ilustrasi Pertumbuhan Panjang/Tinggi Badan Balita Selama 1000 HPK Berdasarkan Usia dan Median Tinggi Badan Rujukan WHO (UNICEF, 2023)</w:t>
      </w:r>
    </w:p>
    <w:p>
      <w:pPr>
        <w:spacing w:after="80" w:before="180" w:line="360" w:lineRule="auto"/>
        <w:jc w:val="left"/>
      </w:pPr>
      <w:r>
        <w:rPr>
          <w:rFonts w:ascii="Times New Roman" w:cs="Times New Roman" w:eastAsia="Times New Roman" w:hAnsi="Times New Roman"/>
          <w:b/>
          <w:bCs/>
          <w:sz w:val="24"/>
          <w:szCs w:val="24"/>
        </w:rPr>
        <w:t xml:space="preserve">2.1.5.2   Berat Badan Saat Pengukuran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Berat badan saat pengukuran merupakan indikator antropometri yang melengkapi tinggi badan dalam menilai status gizi balita secara menyeluruh. Berat badan yang tidak proporsional terhadap tinggi badan dapat menjadi sinyal awal </w:t>
      </w:r>
      <w:r>
        <w:rPr>
          <w:rFonts w:ascii="Times New Roman" w:cs="Times New Roman" w:eastAsia="Times New Roman" w:hAnsi="Times New Roman"/>
          <w:b w:val="false"/>
          <w:bCs w:val="false"/>
          <w:i/>
          <w:iCs/>
          <w:sz w:val="24"/>
          <w:szCs w:val="24"/>
        </w:rPr>
        <w:t xml:space="preserve">wasting</w:t>
      </w:r>
      <w:r>
        <w:rPr>
          <w:rFonts w:ascii="Times New Roman" w:cs="Times New Roman" w:eastAsia="Times New Roman" w:hAnsi="Times New Roman"/>
          <w:b w:val="false"/>
          <w:bCs w:val="false"/>
          <w:i w:val="false"/>
          <w:iCs w:val="false"/>
          <w:sz w:val="24"/>
          <w:szCs w:val="24"/>
        </w:rPr>
        <w:t xml:space="preserve"> atau </w:t>
      </w:r>
      <w:r>
        <w:rPr>
          <w:rFonts w:ascii="Times New Roman" w:cs="Times New Roman" w:eastAsia="Times New Roman" w:hAnsi="Times New Roman"/>
          <w:b w:val="false"/>
          <w:bCs w:val="false"/>
          <w:i/>
          <w:iCs/>
          <w:sz w:val="24"/>
          <w:szCs w:val="24"/>
        </w:rPr>
        <w:t xml:space="preserve">overweight</w:t>
      </w:r>
      <w:r>
        <w:rPr>
          <w:rFonts w:ascii="Times New Roman" w:cs="Times New Roman" w:eastAsia="Times New Roman" w:hAnsi="Times New Roman"/>
          <w:b w:val="false"/>
          <w:bCs w:val="false"/>
          <w:i w:val="false"/>
          <w:iCs w:val="false"/>
          <w:sz w:val="24"/>
          <w:szCs w:val="24"/>
        </w:rPr>
        <w:t xml:space="preserve"> yang berinteraksi dengan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(de Onis &amp; Branca, 2016). Pada sistem monitoring yang dikembangkan, berat badan saat pengukuran difuzzifikasi ke dalam empat himpunan linguistik (Kurang, Normal, Lebih, Obesitas) yang dipisahkan berdasarkan jenis kelamin untuk menangkap perbedaan pola pertumbuhan antara balita laki-laki dan perempuan.</w:t>
      </w:r>
    </w:p>
    <w:p>
      <w:pPr>
        <w:spacing w:after="80" w:before="180" w:line="360" w:lineRule="auto"/>
        <w:jc w:val="left"/>
      </w:pPr>
      <w:r>
        <w:rPr>
          <w:rFonts w:ascii="Times New Roman" w:cs="Times New Roman" w:eastAsia="Times New Roman" w:hAnsi="Times New Roman"/>
          <w:b/>
          <w:bCs/>
          <w:sz w:val="24"/>
          <w:szCs w:val="24"/>
        </w:rPr>
        <w:t xml:space="preserve">2.1.5.3   Usia Anak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Usia balita merupakan variabel penting dalam memahami dinamika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karena merefleksikan akumulasi paparan risiko sejak lahir hingga 60 bulan. Secara keseluruhan, dalam rentang 0-60 bulan yang mencakup 1000 HPK, determinan biologis, perilaku, lingkungan, dan sosial-ekonomi terbukti konsisten memengaruhi prevalensi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(Talukder et al., 2018). Temuan pada Gambar 2.4 juga menunjukkan bahwa prevalensi tertinggi terjadi pada kelompok usia 24-53 bulan, baik pada 2022 maupun 2023, meskipun angka tahun 2023 lebih rendah.</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2.4 - Prevalensi Stunting Berdasarkan Kelompok Umur 2022-2023]</w:t>
      </w:r>
    </w:p>
    <w:p>
      <w:pPr>
        <w:spacing w:after="100" w:before="100" w:line="360" w:lineRule="auto"/>
        <w:jc w:val="center"/>
      </w:pPr>
      <w:r>
        <w:rPr>
          <w:rFonts w:ascii="Times New Roman" w:cs="Times New Roman" w:eastAsia="Times New Roman" w:hAnsi="Times New Roman"/>
          <w:b/>
          <w:bCs/>
          <w:sz w:val="24"/>
          <w:szCs w:val="24"/>
        </w:rPr>
        <w:t xml:space="preserve">Gambar 2.4 Prevalensi Stunting Berdasarkan Kelompok Umur Tahun 2022 dan 2023 (Kemenkes, 2024)</w:t>
      </w:r>
    </w:p>
    <w:p>
      <w:pPr>
        <w:spacing w:after="80" w:before="180" w:line="360" w:lineRule="auto"/>
        <w:jc w:val="left"/>
      </w:pPr>
      <w:r>
        <w:rPr>
          <w:rFonts w:ascii="Times New Roman" w:cs="Times New Roman" w:eastAsia="Times New Roman" w:hAnsi="Times New Roman"/>
          <w:b/>
          <w:bCs/>
          <w:sz w:val="24"/>
          <w:szCs w:val="24"/>
        </w:rPr>
        <w:t xml:space="preserve">2.1.5.4   Jenis Kelamin Anak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Jenis kelamin merupakan variabel penting dalam pengukuran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karena memengaruhi pola pertumbuhan, kerentanan biologis, serta respons terhadap faktor lingkungan. Bukti umum menunjukkan bahwa balita laki-laki lebih rentan mengalami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dibandingkan perempuan, dan determinan sosioekonomi pun bekerja berbeda menurut jenis kelamin (de Onis &amp; Branca, 2016). Pada sistem yang dikembangkan, jenis kelamin difungsikan sebagai variabel </w:t>
      </w:r>
      <w:r>
        <w:rPr>
          <w:rFonts w:ascii="Times New Roman" w:cs="Times New Roman" w:eastAsia="Times New Roman" w:hAnsi="Times New Roman"/>
          <w:b w:val="false"/>
          <w:bCs w:val="false"/>
          <w:i/>
          <w:iCs/>
          <w:sz w:val="24"/>
          <w:szCs w:val="24"/>
        </w:rPr>
        <w:t xml:space="preserve">switching</w:t>
      </w:r>
      <w:r>
        <w:rPr>
          <w:rFonts w:ascii="Times New Roman" w:cs="Times New Roman" w:eastAsia="Times New Roman" w:hAnsi="Times New Roman"/>
          <w:b w:val="false"/>
          <w:bCs w:val="false"/>
          <w:i w:val="false"/>
          <w:iCs w:val="false"/>
          <w:sz w:val="24"/>
          <w:szCs w:val="24"/>
        </w:rPr>
        <w:t xml:space="preserve"> yang memilih himpunan fungsi keanggotaan tinggi dan berat badan khusus laki-laki atau perempuan, sehingga interpretasi </w:t>
      </w:r>
      <w:r>
        <w:rPr>
          <w:rFonts w:ascii="Times New Roman" w:cs="Times New Roman" w:eastAsia="Times New Roman" w:hAnsi="Times New Roman"/>
          <w:b w:val="false"/>
          <w:bCs w:val="false"/>
          <w:i/>
          <w:iCs/>
          <w:sz w:val="24"/>
          <w:szCs w:val="24"/>
        </w:rPr>
        <w:t xml:space="preserve">z-score</w:t>
      </w:r>
      <w:r>
        <w:rPr>
          <w:rFonts w:ascii="Times New Roman" w:cs="Times New Roman" w:eastAsia="Times New Roman" w:hAnsi="Times New Roman"/>
          <w:b w:val="false"/>
          <w:bCs w:val="false"/>
          <w:i w:val="false"/>
          <w:iCs w:val="false"/>
          <w:sz w:val="24"/>
          <w:szCs w:val="24"/>
        </w:rPr>
        <w:t xml:space="preserve"> selalu mempertimbangkan jenis kelamin sebagaimana ditunjukkan pada Gambar 2.5 mengenai standar antropometri WHO.</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2.5 - Standar WHO Antropometri Per Jenis Kelamin]</w:t>
      </w:r>
    </w:p>
    <w:p>
      <w:pPr>
        <w:spacing w:after="100" w:before="100" w:line="360" w:lineRule="auto"/>
        <w:jc w:val="center"/>
      </w:pPr>
      <w:r>
        <w:rPr>
          <w:rFonts w:ascii="Times New Roman" w:cs="Times New Roman" w:eastAsia="Times New Roman" w:hAnsi="Times New Roman"/>
          <w:b/>
          <w:bCs/>
          <w:sz w:val="24"/>
          <w:szCs w:val="24"/>
        </w:rPr>
        <w:t xml:space="preserve">Gambar 2.5 Standar WHO Antropometri pada Masing-masing Jenis Kelamin di mana (a) Grafik Standar Panjang/Tinggi Badan Perempuan dan (b) Grafik Standar Panjang/Tinggi Badan Laki-laki (UNICEF, 2023)</w:t>
      </w:r>
    </w:p>
    <w:p>
      <w:pPr>
        <w:spacing w:after="80" w:before="180" w:line="360" w:lineRule="auto"/>
        <w:jc w:val="left"/>
      </w:pPr>
      <w:r>
        <w:rPr>
          <w:rFonts w:ascii="Times New Roman" w:cs="Times New Roman" w:eastAsia="Times New Roman" w:hAnsi="Times New Roman"/>
          <w:b/>
          <w:bCs/>
          <w:sz w:val="24"/>
          <w:szCs w:val="24"/>
        </w:rPr>
        <w:t xml:space="preserve">2.1.5.5   Panjang Badan Lahir</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Panjang badan lahir (PBL) merupakan indikator penting dalam penilaian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karena secara konsisten terbukti sebagai prediktor kuat pertumbuhan linear. PBL mencerminkan kondisi gizi </w:t>
      </w:r>
      <w:r>
        <w:rPr>
          <w:rFonts w:ascii="Times New Roman" w:cs="Times New Roman" w:eastAsia="Times New Roman" w:hAnsi="Times New Roman"/>
          <w:b w:val="false"/>
          <w:bCs w:val="false"/>
          <w:i/>
          <w:iCs/>
          <w:sz w:val="24"/>
          <w:szCs w:val="24"/>
        </w:rPr>
        <w:t xml:space="preserve">intrauterin</w:t>
      </w:r>
      <w:r>
        <w:rPr>
          <w:rFonts w:ascii="Times New Roman" w:cs="Times New Roman" w:eastAsia="Times New Roman" w:hAnsi="Times New Roman"/>
          <w:b w:val="false"/>
          <w:bCs w:val="false"/>
          <w:i w:val="false"/>
          <w:iCs w:val="false"/>
          <w:sz w:val="24"/>
          <w:szCs w:val="24"/>
        </w:rPr>
        <w:t xml:space="preserve"> yang berpengaruh terhadap pertumbuhan linear anak, sehingga bayi dengan panjang lahir pendek memiliki kemungkinan lebih tinggi mengalami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dibandingkan bayi dengan panjang lahir normal atau tinggi. Temuan longitudinal seperti </w:t>
      </w:r>
      <w:r>
        <w:rPr>
          <w:rFonts w:ascii="Times New Roman" w:cs="Times New Roman" w:eastAsia="Times New Roman" w:hAnsi="Times New Roman"/>
          <w:b w:val="false"/>
          <w:bCs w:val="false"/>
          <w:i/>
          <w:iCs/>
          <w:sz w:val="24"/>
          <w:szCs w:val="24"/>
        </w:rPr>
        <w:t xml:space="preserve">Women First trial</w:t>
      </w:r>
      <w:r>
        <w:rPr>
          <w:rFonts w:ascii="Times New Roman" w:cs="Times New Roman" w:eastAsia="Times New Roman" w:hAnsi="Times New Roman"/>
          <w:b w:val="false"/>
          <w:bCs w:val="false"/>
          <w:i w:val="false"/>
          <w:iCs w:val="false"/>
          <w:sz w:val="24"/>
          <w:szCs w:val="24"/>
        </w:rPr>
        <w:t xml:space="preserve"> juga menegaskan bahwa PBL merupakan prediktor terkuat status linear growth hingga 24 bulan, bahkan melampaui berat lahir, sebagaimana terlihat pada Gambar 2.6 yang menunjukkan bahwa </w:t>
      </w:r>
      <w:r>
        <w:rPr>
          <w:rFonts w:ascii="Times New Roman" w:cs="Times New Roman" w:eastAsia="Times New Roman" w:hAnsi="Times New Roman"/>
          <w:b w:val="false"/>
          <w:bCs w:val="false"/>
          <w:i/>
          <w:iCs/>
          <w:sz w:val="24"/>
          <w:szCs w:val="24"/>
        </w:rPr>
        <w:t xml:space="preserve">birth LAZ</w:t>
      </w:r>
      <w:r>
        <w:rPr>
          <w:rFonts w:ascii="Times New Roman" w:cs="Times New Roman" w:eastAsia="Times New Roman" w:hAnsi="Times New Roman"/>
          <w:b w:val="false"/>
          <w:bCs w:val="false"/>
          <w:i w:val="false"/>
          <w:iCs w:val="false"/>
          <w:sz w:val="24"/>
          <w:szCs w:val="24"/>
        </w:rPr>
        <w:t xml:space="preserve"> kurang dari -2 dan kurang dari -1 memberikan penurunan skor Z panjang menurut umur (LAZ) paling besar dibandingkan faktor lain (Krebs et al., 2022).</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2.6 - Forest plot faktor yang memengaruhi LAZ pada usia 24 bulan]</w:t>
      </w:r>
    </w:p>
    <w:p>
      <w:pPr>
        <w:spacing w:after="100" w:before="100" w:line="360" w:lineRule="auto"/>
        <w:jc w:val="center"/>
      </w:pPr>
      <w:r>
        <w:rPr>
          <w:rFonts w:ascii="Times New Roman" w:cs="Times New Roman" w:eastAsia="Times New Roman" w:hAnsi="Times New Roman"/>
          <w:b/>
          <w:bCs/>
          <w:sz w:val="24"/>
          <w:szCs w:val="24"/>
        </w:rPr>
        <w:t xml:space="preserve">Gambar 2.6 Forest Plot Faktor yang Memengaruhi Skor Z Panjang Menurut Umur (LAZ) pada Usia 24 Bulan (Krebs et al., 2022)</w:t>
      </w:r>
    </w:p>
    <w:p>
      <w:pPr>
        <w:spacing w:after="80" w:before="180" w:line="360" w:lineRule="auto"/>
        <w:jc w:val="left"/>
      </w:pPr>
      <w:r>
        <w:rPr>
          <w:rFonts w:ascii="Times New Roman" w:cs="Times New Roman" w:eastAsia="Times New Roman" w:hAnsi="Times New Roman"/>
          <w:b/>
          <w:bCs/>
          <w:sz w:val="24"/>
          <w:szCs w:val="24"/>
        </w:rPr>
        <w:t xml:space="preserve">2.1.5.6   Makanan Pendamping 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Waktu pemberian MP-ASI merupakan faktor penting dalam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karena menentukan kecukupan energi dan zat gizi selama transisi dari ASI eksklusif. Pemberian terlalu dini terbukti meningkatkan risiko malnutrisi, </w:t>
      </w:r>
      <w:r>
        <w:rPr>
          <w:rFonts w:ascii="Times New Roman" w:cs="Times New Roman" w:eastAsia="Times New Roman" w:hAnsi="Times New Roman"/>
          <w:b w:val="false"/>
          <w:bCs w:val="false"/>
          <w:i/>
          <w:iCs/>
          <w:sz w:val="24"/>
          <w:szCs w:val="24"/>
        </w:rPr>
        <w:t xml:space="preserve">wasting</w:t>
      </w:r>
      <w:r>
        <w:rPr>
          <w:rFonts w:ascii="Times New Roman" w:cs="Times New Roman" w:eastAsia="Times New Roman" w:hAnsi="Times New Roman"/>
          <w:b w:val="false"/>
          <w:bCs w:val="false"/>
          <w:i w:val="false"/>
          <w:iCs w:val="false"/>
          <w:sz w:val="24"/>
          <w:szCs w:val="24"/>
        </w:rPr>
        <w:t xml:space="preserve">, hingga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akibat ketidaksiapan sistem pencernaan bayi dan kemungkinan tergantinya ASI dengan makanan yang kurang padat gizi (Muflih &amp; Khasana, 2025). Berdasarkan penelitian Waqiyah et al. (2023), anak yang menerima MP-ASI tidak tepat waktu memiliki proporsi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lebih tinggi (39,6%) dibandingkan anak dengan MP-ASI tepat waktu (16,0%), dengan hubungan yang signifikan secara statistik. Temuan ini menunjukkan bahwa pemberian MP-ASI sesuai usia rekomendasi bersifat protektif terhadap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sedangkan penyimpangan waktu pemberian berpotensi menyebabkan defisit gizi yang berdampak pada pertumbuhan linear anak.</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2.7 - Hubungan MP-ASI dengan Kejadian Stunting]</w:t>
      </w:r>
    </w:p>
    <w:p>
      <w:pPr>
        <w:spacing w:after="100" w:before="100" w:line="360" w:lineRule="auto"/>
        <w:jc w:val="center"/>
      </w:pPr>
      <w:r>
        <w:rPr>
          <w:rFonts w:ascii="Times New Roman" w:cs="Times New Roman" w:eastAsia="Times New Roman" w:hAnsi="Times New Roman"/>
          <w:b/>
          <w:bCs/>
          <w:sz w:val="24"/>
          <w:szCs w:val="24"/>
        </w:rPr>
        <w:t xml:space="preserve">Gambar 2.7 Hubungan Waktu Pemberian MP-ASI dan Pengetahuan Ibu tentang Responsive Feeding dengan Kejadian Stunting pada Anak Usia 6-24 Bulan (Waqiyah et al., 2023)</w:t>
      </w:r>
    </w:p>
    <w:p>
      <w:pPr>
        <w:spacing w:after="100" w:before="200" w:line="360" w:lineRule="auto"/>
        <w:jc w:val="left"/>
      </w:pPr>
      <w:r>
        <w:rPr>
          <w:rFonts w:ascii="Times New Roman" w:cs="Times New Roman" w:eastAsia="Times New Roman" w:hAnsi="Times New Roman"/>
          <w:b/>
          <w:bCs/>
          <w:sz w:val="24"/>
          <w:szCs w:val="24"/>
        </w:rPr>
        <w:t xml:space="preserve">2.1.6   Logika Fuzzy</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Fuzzy logic</w:t>
      </w:r>
      <w:r>
        <w:rPr>
          <w:rFonts w:ascii="Times New Roman" w:cs="Times New Roman" w:eastAsia="Times New Roman" w:hAnsi="Times New Roman"/>
          <w:b w:val="false"/>
          <w:bCs w:val="false"/>
          <w:i w:val="false"/>
          <w:iCs w:val="false"/>
          <w:sz w:val="24"/>
          <w:szCs w:val="24"/>
        </w:rPr>
        <w:t xml:space="preserve"> merupakan kerangka matematis untuk penalaran yang memodelkan derajat kebenaran kontinu antara 0-1 melalui teori himpunan samar, sehingga suatu elemen memiliki tingkat keanggotaan alih-alih status biner. Mekanisme dasarnya bekerja dengan aturan komposisional untuk menghasilkan keputusan dari informasi yang tidak pasti, menjadikannya fleksibel dan selaras dengan cara berpikir manusia. Pendekatan ini terbukti luas digunakan dalam berbagai aplikasi, mulai dari kendali proses hingga diagnosis medis, karena sifatnya yang interpretatif dan mudah diintegrasikan dalam sistem (Borgwardt &amp; Peñaloza, 2017). Pada penelitian ini, variabel yang difuzzifikasi adalah usia, tinggi/panjang badan saat pengukuran, berat badan saat pengukuran, dan waktu pengenalan MP-ASI, sedangkan jenis kelamin dipakai sebagai variabel </w:t>
      </w:r>
      <w:r>
        <w:rPr>
          <w:rFonts w:ascii="Times New Roman" w:cs="Times New Roman" w:eastAsia="Times New Roman" w:hAnsi="Times New Roman"/>
          <w:b w:val="false"/>
          <w:bCs w:val="false"/>
          <w:i/>
          <w:iCs/>
          <w:sz w:val="24"/>
          <w:szCs w:val="24"/>
        </w:rPr>
        <w:t xml:space="preserve">switching</w:t>
      </w:r>
      <w:r>
        <w:rPr>
          <w:rFonts w:ascii="Times New Roman" w:cs="Times New Roman" w:eastAsia="Times New Roman" w:hAnsi="Times New Roman"/>
          <w:b w:val="false"/>
          <w:bCs w:val="false"/>
          <w:i w:val="false"/>
          <w:iCs w:val="false"/>
          <w:sz w:val="24"/>
          <w:szCs w:val="24"/>
        </w:rPr>
        <w:t xml:space="preserve"> yang memilih himpunan fungsi keanggotaan tinggi dan berat khusus laki-laki atau perempuan. Persamaan dasar himpunan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secara matematis dapat dilihat pada rumus II.3 di bawah ini.</w:t>
      </w:r>
    </w:p>
    <w:p>
      <w:pPr>
        <w:spacing w:after="100" w:before="100" w:line="360" w:lineRule="auto"/>
        <w:jc w:val="center"/>
      </w:pPr>
      <w:r>
        <w:rPr>
          <w:rFonts w:ascii="Times New Roman" w:cs="Times New Roman" w:eastAsia="Times New Roman" w:hAnsi="Times New Roman"/>
          <w:sz w:val="24"/>
          <w:szCs w:val="24"/>
        </w:rPr>
        <w:t xml:space="preserve">μ_A(x) ∈ [0, 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(II.3)</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μ</w:t>
      </w:r>
      <w:r>
        <w:rPr>
          <w:rFonts w:ascii="Times New Roman" w:cs="Times New Roman" w:eastAsia="Times New Roman" w:hAnsi="Times New Roman"/>
          <w:b w:val="false"/>
          <w:bCs w:val="false"/>
          <w:i w:val="false"/>
          <w:iCs w:val="false"/>
          <w:sz w:val="24"/>
          <w:szCs w:val="24"/>
        </w:rPr>
        <w:t xml:space="preserve">A(x) adalah derajat keanggotaan (</w:t>
      </w:r>
      <w:r>
        <w:rPr>
          <w:rFonts w:ascii="Times New Roman" w:cs="Times New Roman" w:eastAsia="Times New Roman" w:hAnsi="Times New Roman"/>
          <w:b w:val="false"/>
          <w:bCs w:val="false"/>
          <w:i/>
          <w:iCs/>
          <w:sz w:val="24"/>
          <w:szCs w:val="24"/>
        </w:rPr>
        <w:t xml:space="preserve">membership degree</w:t>
      </w:r>
      <w:r>
        <w:rPr>
          <w:rFonts w:ascii="Times New Roman" w:cs="Times New Roman" w:eastAsia="Times New Roman" w:hAnsi="Times New Roman"/>
          <w:b w:val="false"/>
          <w:bCs w:val="false"/>
          <w:i w:val="false"/>
          <w:iCs w:val="false"/>
          <w:sz w:val="24"/>
          <w:szCs w:val="24"/>
        </w:rPr>
        <w:t xml:space="preserve">) elemen x terhadap himpunan samar A. Nilainya selalu dinormalisasi ke rentang 0-1.</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 [0, 1]</w:t>
      </w:r>
      <w:r>
        <w:rPr>
          <w:rFonts w:ascii="Times New Roman" w:cs="Times New Roman" w:eastAsia="Times New Roman" w:hAnsi="Times New Roman"/>
          <w:b w:val="false"/>
          <w:bCs w:val="false"/>
          <w:i w:val="false"/>
          <w:iCs w:val="false"/>
          <w:sz w:val="24"/>
          <w:szCs w:val="24"/>
        </w:rPr>
        <w:t xml:space="preserve"> adalah rentang nilai antara 0-1, bisa tepat 0, tepat 1, atau nilai apa pun di antaranya (0,13; 0,5; 0,97; dst.).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Logika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juga sering disebut sebagai </w:t>
      </w:r>
      <w:r>
        <w:rPr>
          <w:rFonts w:ascii="Times New Roman" w:cs="Times New Roman" w:eastAsia="Times New Roman" w:hAnsi="Times New Roman"/>
          <w:b w:val="false"/>
          <w:bCs w:val="false"/>
          <w:i/>
          <w:iCs/>
          <w:sz w:val="24"/>
          <w:szCs w:val="24"/>
        </w:rPr>
        <w:t xml:space="preserve">Fuzzy Inference System</w:t>
      </w:r>
      <w:r>
        <w:rPr>
          <w:rFonts w:ascii="Times New Roman" w:cs="Times New Roman" w:eastAsia="Times New Roman" w:hAnsi="Times New Roman"/>
          <w:b w:val="false"/>
          <w:bCs w:val="false"/>
          <w:i w:val="false"/>
          <w:iCs w:val="false"/>
          <w:sz w:val="24"/>
          <w:szCs w:val="24"/>
        </w:rPr>
        <w:t xml:space="preserve"> (FIS) atau </w:t>
      </w:r>
      <w:r>
        <w:rPr>
          <w:rFonts w:ascii="Times New Roman" w:cs="Times New Roman" w:eastAsia="Times New Roman" w:hAnsi="Times New Roman"/>
          <w:b w:val="false"/>
          <w:bCs w:val="false"/>
          <w:i/>
          <w:iCs/>
          <w:sz w:val="24"/>
          <w:szCs w:val="24"/>
        </w:rPr>
        <w:t xml:space="preserve">Fuzzy Inference Engine</w:t>
      </w:r>
      <w:r>
        <w:rPr>
          <w:rFonts w:ascii="Times New Roman" w:cs="Times New Roman" w:eastAsia="Times New Roman" w:hAnsi="Times New Roman"/>
          <w:b w:val="false"/>
          <w:bCs w:val="false"/>
          <w:i w:val="false"/>
          <w:iCs w:val="false"/>
          <w:sz w:val="24"/>
          <w:szCs w:val="24"/>
        </w:rPr>
        <w:t xml:space="preserve"> (Maulana et al., 2024). Gambar 2.8 menunjukkan alur kerja fundamental sistem logika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2.8 - Alur Aturan Fuzzy]</w:t>
      </w:r>
    </w:p>
    <w:p>
      <w:pPr>
        <w:spacing w:after="100" w:before="100" w:line="360" w:lineRule="auto"/>
        <w:jc w:val="center"/>
      </w:pPr>
      <w:r>
        <w:rPr>
          <w:rFonts w:ascii="Times New Roman" w:cs="Times New Roman" w:eastAsia="Times New Roman" w:hAnsi="Times New Roman"/>
          <w:b/>
          <w:bCs/>
          <w:sz w:val="24"/>
          <w:szCs w:val="24"/>
        </w:rPr>
        <w:t xml:space="preserve">Gambar 2.8 Alur Aturan Fuzzy (Maulana et al., 2024)</w:t>
      </w:r>
    </w:p>
    <w:p>
      <w:pPr>
        <w:spacing w:after="80" w:before="180" w:line="360" w:lineRule="auto"/>
        <w:jc w:val="left"/>
      </w:pPr>
      <w:r>
        <w:rPr>
          <w:rFonts w:ascii="Times New Roman" w:cs="Times New Roman" w:eastAsia="Times New Roman" w:hAnsi="Times New Roman"/>
          <w:b/>
          <w:bCs/>
          <w:sz w:val="24"/>
          <w:szCs w:val="24"/>
        </w:rPr>
        <w:t xml:space="preserve">2.1.6.1   Fuzzifikasi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Pada tahap awal dalam Gambar 2.8, nilai input tegas diubah menjadi derajat keanggotaan menggunakan fungsi keanggotaan, sehingga variabel seperti usia, tinggi badan, berat badan, dan MP-ASI dapat direpresentasikan dalam bentuk linguistik yang fleksibel (Gupta et al., 2022). Pada penelitian ini dipilih bentuk Trapesium, Segitiga, dan Linear. Representasi ketiga bentuk grafik dapat dilihat pada Gambar 2.9 berikut ini.</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2.9 - Representasi Grafik Fungsi Keanggotaan]</w:t>
      </w:r>
    </w:p>
    <w:p>
      <w:pPr>
        <w:spacing w:after="100" w:before="100" w:line="360" w:lineRule="auto"/>
        <w:jc w:val="center"/>
      </w:pPr>
      <w:r>
        <w:rPr>
          <w:rFonts w:ascii="Times New Roman" w:cs="Times New Roman" w:eastAsia="Times New Roman" w:hAnsi="Times New Roman"/>
          <w:b/>
          <w:bCs/>
          <w:sz w:val="24"/>
          <w:szCs w:val="24"/>
        </w:rPr>
        <w:t xml:space="preserve">Gambar 2.9 Representasi Grafik di mana (a) Bentuk Trapesium (Maulana et al., 2024), (b) Bentuk Segitiga (Astonis, 2014), (c) Bentuk Linear (Wahyuni, 2018)</w:t>
      </w:r>
    </w:p>
    <w:p>
      <w:pPr>
        <w:spacing w:after="80" w:before="180" w:line="360" w:lineRule="auto"/>
        <w:jc w:val="left"/>
      </w:pPr>
      <w:r>
        <w:rPr>
          <w:rFonts w:ascii="Times New Roman" w:cs="Times New Roman" w:eastAsia="Times New Roman" w:hAnsi="Times New Roman"/>
          <w:b/>
          <w:bCs/>
          <w:sz w:val="24"/>
          <w:szCs w:val="24"/>
        </w:rPr>
        <w:t xml:space="preserve">2.1.6.2   Trapesium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Trapesium dipilih karena sederhana, mudah ditafsirkan, serta stabil dalam menggambarkan batas kategori variabel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Secara matematis, trapesium ditetapkan melalui empat parameter (a, b, c, d) yang membentuk pola naik-datar-turun (Putri &amp; Saputro, 2021). Persamaan fungsi keanggotaan dengan parameter bentuk trapesium dapat dilihat pada rumus II.4 di bawah ini.</w:t>
      </w:r>
    </w:p>
    <w:p>
      <w:pPr>
        <w:spacing w:after="100" w:before="100" w:line="360" w:lineRule="auto"/>
        <w:jc w:val="center"/>
      </w:pPr>
      <w:r>
        <w:rPr>
          <w:rFonts w:ascii="Times New Roman" w:cs="Times New Roman" w:eastAsia="Times New Roman" w:hAnsi="Times New Roman"/>
          <w:sz w:val="24"/>
          <w:szCs w:val="24"/>
        </w:rPr>
        <w:t xml:space="preserve">μ_trap(x; a, b, c, d) = max(min((x-a)/(b-a), 1, (d-x)/(d-c)), 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(II.4)</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x ≤ a → kategori tidak berlaku (0).</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a &lt; x &lt; b → kategori mulai berlaku (naik).</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b ≤ x ≤ c → kategori berlaku sempurna (1).</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c &lt; x &lt; d → kategori melemah (turun).</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x ≥ d → kategori tidak berlaku (0).</w:t>
      </w:r>
    </w:p>
    <w:p>
      <w:pPr>
        <w:spacing w:after="0" w:before="0" w:line="360" w:lineRule="auto"/>
        <w:jc w:val="both"/>
      </w:pPr>
      <w:r>
        <w:rPr>
          <w:rFonts w:ascii="Times New Roman" w:cs="Times New Roman" w:eastAsia="Times New Roman" w:hAnsi="Times New Roman"/>
          <w:sz w:val="24"/>
          <w:szCs w:val="24"/>
        </w:rPr>
        <w:t xml:space="preserve">Dengan catatan parameter:</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a</w:t>
      </w:r>
      <w:r>
        <w:rPr>
          <w:rFonts w:ascii="Times New Roman" w:cs="Times New Roman" w:eastAsia="Times New Roman" w:hAnsi="Times New Roman"/>
          <w:b w:val="false"/>
          <w:bCs w:val="false"/>
          <w:i w:val="false"/>
          <w:iCs w:val="false"/>
          <w:sz w:val="24"/>
          <w:szCs w:val="24"/>
        </w:rPr>
        <w:t xml:space="preserve"> adalah batas kiri dukungan (</w:t>
      </w:r>
      <w:r>
        <w:rPr>
          <w:rFonts w:ascii="Times New Roman" w:cs="Times New Roman" w:eastAsia="Times New Roman" w:hAnsi="Times New Roman"/>
          <w:b w:val="false"/>
          <w:bCs w:val="false"/>
          <w:i/>
          <w:iCs/>
          <w:sz w:val="24"/>
          <w:szCs w:val="24"/>
        </w:rPr>
        <w:t xml:space="preserve">support</w:t>
      </w:r>
      <w:r>
        <w:rPr>
          <w:rFonts w:ascii="Times New Roman" w:cs="Times New Roman" w:eastAsia="Times New Roman" w:hAnsi="Times New Roman"/>
          <w:b w:val="false"/>
          <w:bCs w:val="false"/>
          <w:i w:val="false"/>
          <w:iCs w:val="false"/>
          <w:sz w:val="24"/>
          <w:szCs w:val="24"/>
        </w:rPr>
        <w:t xml:space="preserve">) dengan nilai ≤ a dianggap tidak masuk kategori.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b</w:t>
      </w:r>
      <w:r>
        <w:rPr>
          <w:rFonts w:ascii="Times New Roman" w:cs="Times New Roman" w:eastAsia="Times New Roman" w:hAnsi="Times New Roman"/>
          <w:b w:val="false"/>
          <w:bCs w:val="false"/>
          <w:i w:val="false"/>
          <w:iCs w:val="false"/>
          <w:sz w:val="24"/>
          <w:szCs w:val="24"/>
        </w:rPr>
        <w:t xml:space="preserve"> adalah titik mulai keanggotaan penuh dengan x sudah masuk kategori dengan kekuatan 1.</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c</w:t>
      </w:r>
      <w:r>
        <w:rPr>
          <w:rFonts w:ascii="Times New Roman" w:cs="Times New Roman" w:eastAsia="Times New Roman" w:hAnsi="Times New Roman"/>
          <w:b w:val="false"/>
          <w:bCs w:val="false"/>
          <w:i w:val="false"/>
          <w:iCs w:val="false"/>
          <w:sz w:val="24"/>
          <w:szCs w:val="24"/>
        </w:rPr>
        <w:t xml:space="preserve"> adalah titik akhir keanggotaan penuh dengan x masih 100% bagian dari kategori.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d</w:t>
      </w:r>
      <w:r>
        <w:rPr>
          <w:rFonts w:ascii="Times New Roman" w:cs="Times New Roman" w:eastAsia="Times New Roman" w:hAnsi="Times New Roman"/>
          <w:b w:val="false"/>
          <w:bCs w:val="false"/>
          <w:i w:val="false"/>
          <w:iCs w:val="false"/>
          <w:sz w:val="24"/>
          <w:szCs w:val="24"/>
        </w:rPr>
        <w:t xml:space="preserve"> adalah batas kanan dukungan dengan nilai ≥ d dianggap keluar kategori.</w:t>
      </w:r>
    </w:p>
    <w:p>
      <w:pPr>
        <w:spacing w:after="80" w:before="180" w:line="360" w:lineRule="auto"/>
        <w:jc w:val="left"/>
      </w:pPr>
      <w:r>
        <w:rPr>
          <w:rFonts w:ascii="Times New Roman" w:cs="Times New Roman" w:eastAsia="Times New Roman" w:hAnsi="Times New Roman"/>
          <w:b/>
          <w:bCs/>
          <w:sz w:val="24"/>
          <w:szCs w:val="24"/>
        </w:rPr>
        <w:t xml:space="preserve">2.1.6.3   Segitiga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Selain Trapesium, bentuk representatif yang digunakan adalah fungsi segitiga. Fungsi segitiga adalah salah satu bentuk fuzzifikasi sederhana yang terdiri dari tiga titik (a, b, c). Dalam konteks penelitian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fungsi ini dapat digunakan untuk memodelkan variabel yang memiliki satu titik optimum (Abdy, 2018). Persamaan fungsi keanggotaan dengan parameter bentuk segitiga dapat dilihat pada rumus II.5 di bawah ini.</w:t>
      </w:r>
    </w:p>
    <w:p>
      <w:pPr>
        <w:spacing w:after="100" w:before="100" w:line="360" w:lineRule="auto"/>
        <w:jc w:val="center"/>
      </w:pPr>
      <w:r>
        <w:rPr>
          <w:rFonts w:ascii="Times New Roman" w:cs="Times New Roman" w:eastAsia="Times New Roman" w:hAnsi="Times New Roman"/>
          <w:sz w:val="24"/>
          <w:szCs w:val="24"/>
        </w:rPr>
        <w:t xml:space="preserve">μ_tri(x; a, b, c) = max(min((x-a)/(b-a), (c-x)/(c-b)), 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(II.5)</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x ≤ a atau x ≥ c maka kategori tidak berlaku (μ(x) = 0).</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a ≤ x ≤ b maka kategori mulai berlaku (derajat keanggotaan naik dari 0 menuju 1).</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b ≤ x ≤ c maka kategori mulai tidak berlaku (derajat keanggotaan turun dari 1 menuju 0).</w:t>
      </w:r>
    </w:p>
    <w:p>
      <w:pPr>
        <w:spacing w:after="0" w:before="0" w:line="360" w:lineRule="auto"/>
        <w:jc w:val="both"/>
      </w:pPr>
      <w:r>
        <w:rPr>
          <w:rFonts w:ascii="Times New Roman" w:cs="Times New Roman" w:eastAsia="Times New Roman" w:hAnsi="Times New Roman"/>
          <w:sz w:val="24"/>
          <w:szCs w:val="24"/>
        </w:rPr>
        <w:t xml:space="preserve">Dengan catatan parameter:</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a</w:t>
      </w:r>
      <w:r>
        <w:rPr>
          <w:rFonts w:ascii="Times New Roman" w:cs="Times New Roman" w:eastAsia="Times New Roman" w:hAnsi="Times New Roman"/>
          <w:b w:val="false"/>
          <w:bCs w:val="false"/>
          <w:i w:val="false"/>
          <w:iCs w:val="false"/>
          <w:sz w:val="24"/>
          <w:szCs w:val="24"/>
        </w:rPr>
        <w:t xml:space="preserve"> = ambang batas kiri dukungan (</w:t>
      </w:r>
      <w:r>
        <w:rPr>
          <w:rFonts w:ascii="Times New Roman" w:cs="Times New Roman" w:eastAsia="Times New Roman" w:hAnsi="Times New Roman"/>
          <w:b w:val="false"/>
          <w:bCs w:val="false"/>
          <w:i/>
          <w:iCs/>
          <w:sz w:val="24"/>
          <w:szCs w:val="24"/>
        </w:rPr>
        <w:t xml:space="preserve">left support</w:t>
      </w:r>
      <w:r>
        <w:rPr>
          <w:rFonts w:ascii="Times New Roman" w:cs="Times New Roman" w:eastAsia="Times New Roman" w:hAnsi="Times New Roman"/>
          <w:b w:val="false"/>
          <w:bCs w:val="false"/>
          <w:i w:val="false"/>
          <w:iCs w:val="false"/>
          <w:sz w:val="24"/>
          <w:szCs w:val="24"/>
        </w:rPr>
        <w:t xml:space="preserve">), semua nilai ≤ a dianggap belum masuk kategori.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b</w:t>
      </w:r>
      <w:r>
        <w:rPr>
          <w:rFonts w:ascii="Times New Roman" w:cs="Times New Roman" w:eastAsia="Times New Roman" w:hAnsi="Times New Roman"/>
          <w:b w:val="false"/>
          <w:bCs w:val="false"/>
          <w:i w:val="false"/>
          <w:iCs w:val="false"/>
          <w:sz w:val="24"/>
          <w:szCs w:val="24"/>
        </w:rPr>
        <w:t xml:space="preserve"> = titik puncak, x = b memiliki keanggotaan penuh (μ = 1) dan paling mewakili kategori.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c</w:t>
      </w:r>
      <w:r>
        <w:rPr>
          <w:rFonts w:ascii="Times New Roman" w:cs="Times New Roman" w:eastAsia="Times New Roman" w:hAnsi="Times New Roman"/>
          <w:b w:val="false"/>
          <w:bCs w:val="false"/>
          <w:i w:val="false"/>
          <w:iCs w:val="false"/>
          <w:sz w:val="24"/>
          <w:szCs w:val="24"/>
        </w:rPr>
        <w:t xml:space="preserve"> = ambang batas kanan dukungan (</w:t>
      </w:r>
      <w:r>
        <w:rPr>
          <w:rFonts w:ascii="Times New Roman" w:cs="Times New Roman" w:eastAsia="Times New Roman" w:hAnsi="Times New Roman"/>
          <w:b w:val="false"/>
          <w:bCs w:val="false"/>
          <w:i/>
          <w:iCs/>
          <w:sz w:val="24"/>
          <w:szCs w:val="24"/>
        </w:rPr>
        <w:t xml:space="preserve">right support</w:t>
      </w:r>
      <w:r>
        <w:rPr>
          <w:rFonts w:ascii="Times New Roman" w:cs="Times New Roman" w:eastAsia="Times New Roman" w:hAnsi="Times New Roman"/>
          <w:b w:val="false"/>
          <w:bCs w:val="false"/>
          <w:i w:val="false"/>
          <w:iCs w:val="false"/>
          <w:sz w:val="24"/>
          <w:szCs w:val="24"/>
        </w:rPr>
        <w:t xml:space="preserve">), semua nilai ≥ c dianggap keluar dari kategori.</w:t>
      </w:r>
    </w:p>
    <w:p>
      <w:pPr>
        <w:spacing w:after="80" w:before="180" w:line="360" w:lineRule="auto"/>
        <w:jc w:val="left"/>
      </w:pPr>
      <w:r>
        <w:rPr>
          <w:rFonts w:ascii="Times New Roman" w:cs="Times New Roman" w:eastAsia="Times New Roman" w:hAnsi="Times New Roman"/>
          <w:b/>
          <w:bCs/>
          <w:sz w:val="24"/>
          <w:szCs w:val="24"/>
        </w:rPr>
        <w:t xml:space="preserve">2.1.6.4   Kurva Linear Naik</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Selain Trapesium dan Segitiga, bentuk representatif yang digunakan adalah kurva linear naik. Kurva linear naik adalah bentuk fungsi keanggotaan yang menggambarkan peningkatan derajat keanggotaan secara bertahap dan proporsional dari nilai 0 menuju 1 sepanjang suatu rentang nilai tertentu (Wahyuni, 2018). Persamaan fungsi keanggotaan dengan parameter bentuk kurva linear naik dapat dilihat pada rumus II.6 di bawah ini.</w:t>
      </w:r>
    </w:p>
    <w:p>
      <w:pPr>
        <w:spacing w:after="100" w:before="100" w:line="360" w:lineRule="auto"/>
        <w:jc w:val="center"/>
      </w:pPr>
      <w:r>
        <w:rPr>
          <w:rFonts w:ascii="Times New Roman" w:cs="Times New Roman" w:eastAsia="Times New Roman" w:hAnsi="Times New Roman"/>
          <w:sz w:val="24"/>
          <w:szCs w:val="24"/>
        </w:rPr>
        <w:t xml:space="preserve">μ_curve(x; a, b) = max(min((x-a)/(b-a), 1), 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(II.6)</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x ≤ a, maka kategori belum berlaku karena nilai masih berada di bawah ambang minimal, derajat keanggotaan tetap 0.</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a ≤ x ≤ b, maka kategori mulai aktif dan derajat keanggotaan meningkat secara bertahap dari 0 menuju 1 sesuai posisi x dalam rentang tersebut.</w:t>
      </w:r>
    </w:p>
    <w:p>
      <w:pPr>
        <w:pStyle w:val="ListParagraph"/>
        <w:numPr>
          <w:ilvl w:val="0"/>
          <w:numId w:val="2"/>
        </w:numPr>
        <w:spacing w:after="40" w:before="0" w:line="360" w:lineRule="auto"/>
        <w:jc w:val="both"/>
      </w:pPr>
      <w:r>
        <w:rPr>
          <w:rFonts w:ascii="Times New Roman" w:cs="Times New Roman" w:eastAsia="Times New Roman" w:hAnsi="Times New Roman"/>
          <w:sz w:val="24"/>
          <w:szCs w:val="24"/>
        </w:rPr>
        <w:t xml:space="preserve">Jika x ≥ b, maka kategori berlaku sepenuhnya dan derajat keanggotaannya bernilai 1 (keanggotaan penuh).</w:t>
      </w:r>
    </w:p>
    <w:p>
      <w:pPr>
        <w:spacing w:after="80" w:before="180" w:line="360" w:lineRule="auto"/>
        <w:jc w:val="left"/>
      </w:pPr>
      <w:r>
        <w:rPr>
          <w:rFonts w:ascii="Times New Roman" w:cs="Times New Roman" w:eastAsia="Times New Roman" w:hAnsi="Times New Roman"/>
          <w:b/>
          <w:bCs/>
          <w:sz w:val="24"/>
          <w:szCs w:val="24"/>
        </w:rPr>
        <w:t xml:space="preserve">2.1.6.5   Aturan Dasar</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Metode </w:t>
      </w:r>
      <w:r>
        <w:rPr>
          <w:rFonts w:ascii="Times New Roman" w:cs="Times New Roman" w:eastAsia="Times New Roman" w:hAnsi="Times New Roman"/>
          <w:b w:val="false"/>
          <w:bCs w:val="false"/>
          <w:i/>
          <w:iCs/>
          <w:sz w:val="24"/>
          <w:szCs w:val="24"/>
        </w:rPr>
        <w:t xml:space="preserve">fuzzy Takagi-Sugeno</w:t>
      </w:r>
      <w:r>
        <w:rPr>
          <w:rFonts w:ascii="Times New Roman" w:cs="Times New Roman" w:eastAsia="Times New Roman" w:hAnsi="Times New Roman"/>
          <w:b w:val="false"/>
          <w:bCs w:val="false"/>
          <w:i w:val="false"/>
          <w:iCs w:val="false"/>
          <w:sz w:val="24"/>
          <w:szCs w:val="24"/>
        </w:rPr>
        <w:t xml:space="preserve"> (TS) memodelkan sistem nonlinier melalui aturan IF-THEN dengan konsekuen berbentuk fungsi tegas atau persamaan linear, sehingga mampu menangani ketidakpastian sekaligus menjaga struktur matematis yang efisien. Pendekatan ini relevan untuk kebutuhan kendali dan pengambilan keputusan modern (Yershov &amp; Ponomarenko, 2018). Persamaan metode Sugeno secara matematis dapat dilihat pada rumus II.7 di bawah ini.</w:t>
      </w:r>
    </w:p>
    <w:p>
      <w:pPr>
        <w:spacing w:after="100" w:before="100" w:line="360" w:lineRule="auto"/>
        <w:jc w:val="center"/>
      </w:pPr>
      <w:r>
        <w:rPr>
          <w:rFonts w:ascii="Times New Roman" w:cs="Times New Roman" w:eastAsia="Times New Roman" w:hAnsi="Times New Roman"/>
          <w:sz w:val="24"/>
          <w:szCs w:val="24"/>
        </w:rPr>
        <w:t xml:space="preserve">IF x1 adalah A1i AND x2 adalah A2i THEN y = ci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(II.7)</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x1, x2</w:t>
      </w:r>
      <w:r>
        <w:rPr>
          <w:rFonts w:ascii="Times New Roman" w:cs="Times New Roman" w:eastAsia="Times New Roman" w:hAnsi="Times New Roman"/>
          <w:b w:val="false"/>
          <w:bCs w:val="false"/>
          <w:i w:val="false"/>
          <w:iCs w:val="false"/>
          <w:sz w:val="24"/>
          <w:szCs w:val="24"/>
        </w:rPr>
        <w:t xml:space="preserve"> = variabel masukan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sistem fuzzy.</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A1i, A2i</w:t>
      </w:r>
      <w:r>
        <w:rPr>
          <w:rFonts w:ascii="Times New Roman" w:cs="Times New Roman" w:eastAsia="Times New Roman" w:hAnsi="Times New Roman"/>
          <w:b w:val="false"/>
          <w:bCs w:val="false"/>
          <w:i w:val="false"/>
          <w:iCs w:val="false"/>
          <w:sz w:val="24"/>
          <w:szCs w:val="24"/>
        </w:rPr>
        <w:t xml:space="preserve"> = himpunan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(label linguistik) yang melekat pada masing-masing variabel masukan pada aturan ke-i.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Operator AND</w:t>
      </w:r>
      <w:r>
        <w:rPr>
          <w:rFonts w:ascii="Times New Roman" w:cs="Times New Roman" w:eastAsia="Times New Roman" w:hAnsi="Times New Roman"/>
          <w:b w:val="false"/>
          <w:bCs w:val="false"/>
          <w:i w:val="false"/>
          <w:iCs w:val="false"/>
          <w:sz w:val="24"/>
          <w:szCs w:val="24"/>
        </w:rPr>
        <w:t xml:space="preserve"> = operator logika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(biasanya direalisasikan dengan t-norm, misalnya minimum atau perkalian).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val="false"/>
          <w:bCs w:val="false"/>
          <w:i w:val="false"/>
          <w:iCs w:val="false"/>
          <w:sz w:val="24"/>
          <w:szCs w:val="24"/>
        </w:rPr>
        <w:t xml:space="preserve"> = variabel keluaran (</w:t>
      </w:r>
      <w:r>
        <w:rPr>
          <w:rFonts w:ascii="Times New Roman" w:cs="Times New Roman" w:eastAsia="Times New Roman" w:hAnsi="Times New Roman"/>
          <w:b w:val="false"/>
          <w:bCs w:val="false"/>
          <w:i/>
          <w:iCs/>
          <w:sz w:val="24"/>
          <w:szCs w:val="24"/>
        </w:rPr>
        <w:t xml:space="preserve">output</w:t>
      </w:r>
      <w:r>
        <w:rPr>
          <w:rFonts w:ascii="Times New Roman" w:cs="Times New Roman" w:eastAsia="Times New Roman" w:hAnsi="Times New Roman"/>
          <w:b w:val="false"/>
          <w:bCs w:val="false"/>
          <w:i w:val="false"/>
          <w:iCs w:val="false"/>
          <w:sz w:val="24"/>
          <w:szCs w:val="24"/>
        </w:rPr>
        <w:t xml:space="preserve">) sistem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yaitu skor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akan dipetakan menjadi kelas risiko dan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ci</w:t>
      </w:r>
      <w:r>
        <w:rPr>
          <w:rFonts w:ascii="Times New Roman" w:cs="Times New Roman" w:eastAsia="Times New Roman" w:hAnsi="Times New Roman"/>
          <w:b w:val="false"/>
          <w:bCs w:val="false"/>
          <w:i w:val="false"/>
          <w:iCs w:val="false"/>
          <w:sz w:val="24"/>
          <w:szCs w:val="24"/>
        </w:rPr>
        <w:t xml:space="preserve"> = nilai konstan (konsekuen tegas) pada aturan Sugeno untuk aturan ke-i.</w:t>
      </w:r>
    </w:p>
    <w:p>
      <w:pPr>
        <w:spacing w:after="80" w:before="180" w:line="360" w:lineRule="auto"/>
        <w:jc w:val="left"/>
      </w:pPr>
      <w:r>
        <w:rPr>
          <w:rFonts w:ascii="Times New Roman" w:cs="Times New Roman" w:eastAsia="Times New Roman" w:hAnsi="Times New Roman"/>
          <w:b/>
          <w:bCs/>
          <w:sz w:val="24"/>
          <w:szCs w:val="24"/>
        </w:rPr>
        <w:t xml:space="preserve">2.1.6.6   Defuzzifikasi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Tahap terakhir pada Gambar 2.8 mengubah himpunan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teragregasi menjadi nilai tegas melalui metode </w:t>
      </w:r>
      <w:r>
        <w:rPr>
          <w:rFonts w:ascii="Times New Roman" w:cs="Times New Roman" w:eastAsia="Times New Roman" w:hAnsi="Times New Roman"/>
          <w:b w:val="false"/>
          <w:bCs w:val="false"/>
          <w:i/>
          <w:iCs/>
          <w:sz w:val="24"/>
          <w:szCs w:val="24"/>
        </w:rPr>
        <w:t xml:space="preserve">weighted average</w:t>
      </w:r>
      <w:r>
        <w:rPr>
          <w:rFonts w:ascii="Times New Roman" w:cs="Times New Roman" w:eastAsia="Times New Roman" w:hAnsi="Times New Roman"/>
          <w:b w:val="false"/>
          <w:bCs w:val="false"/>
          <w:i w:val="false"/>
          <w:iCs w:val="false"/>
          <w:sz w:val="24"/>
          <w:szCs w:val="24"/>
        </w:rPr>
        <w:t xml:space="preserve"> pada Sugeno orde nol, menghasilkan output yang dapat digunakan langsung sebagai skor risiko (Georgescu et al., 2014). Rumus defuzzifikasi metode Sugeno dapat dilihat pada Persamaan II.8 di bawah ini.</w:t>
      </w:r>
    </w:p>
    <w:p>
      <w:pPr>
        <w:spacing w:after="100" w:before="100" w:line="360" w:lineRule="auto"/>
        <w:jc w:val="center"/>
      </w:pPr>
      <w:r>
        <w:rPr>
          <w:rFonts w:ascii="Times New Roman" w:cs="Times New Roman" w:eastAsia="Times New Roman" w:hAnsi="Times New Roman"/>
          <w:sz w:val="24"/>
          <w:szCs w:val="24"/>
        </w:rPr>
        <w:t xml:space="preserve">y* = Σ(wi · ci) / Σ(wi)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(II.8)</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val="false"/>
          <w:bCs w:val="false"/>
          <w:i w:val="false"/>
          <w:iCs w:val="false"/>
          <w:sz w:val="24"/>
          <w:szCs w:val="24"/>
        </w:rPr>
        <w:t xml:space="preserve"> = keluaran akhir sistem inferensi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berupa satu nilai tegas (</w:t>
      </w:r>
      <w:r>
        <w:rPr>
          <w:rFonts w:ascii="Times New Roman" w:cs="Times New Roman" w:eastAsia="Times New Roman" w:hAnsi="Times New Roman"/>
          <w:b w:val="false"/>
          <w:bCs w:val="false"/>
          <w:i/>
          <w:iCs/>
          <w:sz w:val="24"/>
          <w:szCs w:val="24"/>
        </w:rPr>
        <w:t xml:space="preserve">crisp</w:t>
      </w:r>
      <w:r>
        <w:rPr>
          <w:rFonts w:ascii="Times New Roman" w:cs="Times New Roman" w:eastAsia="Times New Roman" w:hAnsi="Times New Roman"/>
          <w:b w:val="false"/>
          <w:bCs w:val="false"/>
          <w:i w:val="false"/>
          <w:iCs w:val="false"/>
          <w:sz w:val="24"/>
          <w:szCs w:val="24"/>
        </w:rPr>
        <w:t xml:space="preserve">) hasil penggabungan semua aturan.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Indeks i</w:t>
      </w:r>
      <w:r>
        <w:rPr>
          <w:rFonts w:ascii="Times New Roman" w:cs="Times New Roman" w:eastAsia="Times New Roman" w:hAnsi="Times New Roman"/>
          <w:b w:val="false"/>
          <w:bCs w:val="false"/>
          <w:i w:val="false"/>
          <w:iCs w:val="false"/>
          <w:sz w:val="24"/>
          <w:szCs w:val="24"/>
        </w:rPr>
        <w:t xml:space="preserve"> = nomor aturan ke-i dalam basis aturan (</w:t>
      </w:r>
      <w:r>
        <w:rPr>
          <w:rFonts w:ascii="Times New Roman" w:cs="Times New Roman" w:eastAsia="Times New Roman" w:hAnsi="Times New Roman"/>
          <w:b w:val="false"/>
          <w:bCs w:val="false"/>
          <w:i/>
          <w:iCs/>
          <w:sz w:val="24"/>
          <w:szCs w:val="24"/>
        </w:rPr>
        <w:t xml:space="preserve">rule base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ci</w:t>
      </w:r>
      <w:r>
        <w:rPr>
          <w:rFonts w:ascii="Times New Roman" w:cs="Times New Roman" w:eastAsia="Times New Roman" w:hAnsi="Times New Roman"/>
          <w:b w:val="false"/>
          <w:bCs w:val="false"/>
          <w:i w:val="false"/>
          <w:iCs w:val="false"/>
          <w:sz w:val="24"/>
          <w:szCs w:val="24"/>
        </w:rPr>
        <w:t xml:space="preserve"> = nilai konsekuen konstan pada aturan ke-i.</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wi</w:t>
      </w:r>
      <w:r>
        <w:rPr>
          <w:rFonts w:ascii="Times New Roman" w:cs="Times New Roman" w:eastAsia="Times New Roman" w:hAnsi="Times New Roman"/>
          <w:b w:val="false"/>
          <w:bCs w:val="false"/>
          <w:i w:val="false"/>
          <w:iCs w:val="false"/>
          <w:sz w:val="24"/>
          <w:szCs w:val="24"/>
        </w:rPr>
        <w:t xml:space="preserve"> = derajat aktivasi (bobot) aturan ke-i, yang diperoleh dari penggabungan derajat keanggotaan premis (hasil operator AND pada himpunan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w:t>
      </w:r>
    </w:p>
    <w:p>
      <w:pPr>
        <w:spacing w:after="100" w:before="200" w:line="360" w:lineRule="auto"/>
        <w:jc w:val="left"/>
      </w:pPr>
      <w:r>
        <w:rPr>
          <w:rFonts w:ascii="Times New Roman" w:cs="Times New Roman" w:eastAsia="Times New Roman" w:hAnsi="Times New Roman"/>
          <w:b/>
          <w:bCs/>
          <w:i w:val="false"/>
          <w:iCs w:val="false"/>
          <w:sz w:val="24"/>
          <w:szCs w:val="24"/>
        </w:rPr>
        <w:t xml:space="preserve">2.1.7   </w:t>
      </w:r>
      <w:r>
        <w:rPr>
          <w:rFonts w:ascii="Times New Roman" w:cs="Times New Roman" w:eastAsia="Times New Roman" w:hAnsi="Times New Roman"/>
          <w:b/>
          <w:bCs/>
          <w:i/>
          <w:iCs/>
          <w:sz w:val="24"/>
          <w:szCs w:val="24"/>
        </w:rPr>
        <w:t xml:space="preserve">Genetic Algorithm</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(GA) merupakan algoritma metaheuristik inspirasi biologis yang meniru proses seleksi alam untuk mencari solusi optimum pada ruang pencarian yang besar dan kompleks (Elghamrawy &amp; Hassanien, 2022). GA bekerja dengan mempertahankan populasi calon solusi yang direpresentasikan sebagai </w:t>
      </w:r>
      <w:r>
        <w:rPr>
          <w:rFonts w:ascii="Times New Roman" w:cs="Times New Roman" w:eastAsia="Times New Roman" w:hAnsi="Times New Roman"/>
          <w:b w:val="false"/>
          <w:bCs w:val="false"/>
          <w:i/>
          <w:iCs/>
          <w:sz w:val="24"/>
          <w:szCs w:val="24"/>
        </w:rPr>
        <w:t xml:space="preserve">individual</w:t>
      </w:r>
      <w:r>
        <w:rPr>
          <w:rFonts w:ascii="Times New Roman" w:cs="Times New Roman" w:eastAsia="Times New Roman" w:hAnsi="Times New Roman"/>
          <w:b w:val="false"/>
          <w:bCs w:val="false"/>
          <w:i w:val="false"/>
          <w:iCs w:val="false"/>
          <w:sz w:val="24"/>
          <w:szCs w:val="24"/>
        </w:rPr>
        <w:t xml:space="preserve"> berupa kromosom (vektor gen), kemudian secara iteratif melakukan tiga operator utama, yaitu seleksi, </w:t>
      </w:r>
      <w:r>
        <w:rPr>
          <w:rFonts w:ascii="Times New Roman" w:cs="Times New Roman" w:eastAsia="Times New Roman" w:hAnsi="Times New Roman"/>
          <w:b w:val="false"/>
          <w:bCs w:val="false"/>
          <w:i/>
          <w:iCs/>
          <w:sz w:val="24"/>
          <w:szCs w:val="24"/>
        </w:rPr>
        <w:t xml:space="preserve">crossover</w:t>
      </w:r>
      <w:r>
        <w:rPr>
          <w:rFonts w:ascii="Times New Roman" w:cs="Times New Roman" w:eastAsia="Times New Roman" w:hAnsi="Times New Roman"/>
          <w:b w:val="false"/>
          <w:bCs w:val="false"/>
          <w:i w:val="false"/>
          <w:iCs w:val="false"/>
          <w:sz w:val="24"/>
          <w:szCs w:val="24"/>
        </w:rPr>
        <w:t xml:space="preserve">, dan mutasi, untuk menghasilkan generasi berikutnya yang lebih baik berdasarkan nilai 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Pada penelitian ini, GA digunakan untuk mengoptimasi batas titik fungsi keanggotaan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Sugeno tanpa mengubah basis aturan, operator inferensi, maupun struktur utama sistem, sehingga interpretabilitas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tetap terjaga sambil parameter fungsi keanggotaan menyesuaikan distribusi empiris data SKI 2023 (Ghahramani &amp; Shiri, 2024).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Tiga operator utama GA yang diaplikasikan pada penelitian ini diuraikan sebagai berikut. </w:t>
      </w: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seleksi menggunakan metode </w:t>
      </w:r>
      <w:r>
        <w:rPr>
          <w:rFonts w:ascii="Times New Roman" w:cs="Times New Roman" w:eastAsia="Times New Roman" w:hAnsi="Times New Roman"/>
          <w:b w:val="false"/>
          <w:bCs w:val="false"/>
          <w:i/>
          <w:iCs/>
          <w:sz w:val="24"/>
          <w:szCs w:val="24"/>
        </w:rPr>
        <w:t xml:space="preserve">tournament selection</w:t>
      </w:r>
      <w:r>
        <w:rPr>
          <w:rFonts w:ascii="Times New Roman" w:cs="Times New Roman" w:eastAsia="Times New Roman" w:hAnsi="Times New Roman"/>
          <w:b w:val="false"/>
          <w:bCs w:val="false"/>
          <w:i w:val="false"/>
          <w:iCs w:val="false"/>
          <w:sz w:val="24"/>
          <w:szCs w:val="24"/>
        </w:rPr>
        <w:t xml:space="preserve"> dengan ukuran turnamen tiga, yakni tiga individu dipilih secara acak dan individu dengan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tertinggi diteruskan ke kolam reproduksi. </w:t>
      </w: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crossover</w:t>
      </w:r>
      <w:r>
        <w:rPr>
          <w:rFonts w:ascii="Times New Roman" w:cs="Times New Roman" w:eastAsia="Times New Roman" w:hAnsi="Times New Roman"/>
          <w:b w:val="false"/>
          <w:bCs w:val="false"/>
          <w:i w:val="false"/>
          <w:iCs w:val="false"/>
          <w:sz w:val="24"/>
          <w:szCs w:val="24"/>
        </w:rPr>
        <w:t xml:space="preserve"> menggunakan </w:t>
      </w:r>
      <w:r>
        <w:rPr>
          <w:rFonts w:ascii="Times New Roman" w:cs="Times New Roman" w:eastAsia="Times New Roman" w:hAnsi="Times New Roman"/>
          <w:b w:val="false"/>
          <w:bCs w:val="false"/>
          <w:i/>
          <w:iCs/>
          <w:sz w:val="24"/>
          <w:szCs w:val="24"/>
        </w:rPr>
        <w:t xml:space="preserve">blend crossover</w:t>
      </w:r>
      <w:r>
        <w:rPr>
          <w:rFonts w:ascii="Times New Roman" w:cs="Times New Roman" w:eastAsia="Times New Roman" w:hAnsi="Times New Roman"/>
          <w:b w:val="false"/>
          <w:bCs w:val="false"/>
          <w:i w:val="false"/>
          <w:iCs w:val="false"/>
          <w:sz w:val="24"/>
          <w:szCs w:val="24"/>
        </w:rPr>
        <w:t xml:space="preserve"> (cxBlend) dengan parameter α = 0,3 untuk mencampur gen dari dua induk dan menghasilkan keturunan yang berada di sekitar rentang gen induk. </w:t>
      </w: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mutasi menggunakan </w:t>
      </w:r>
      <w:r>
        <w:rPr>
          <w:rFonts w:ascii="Times New Roman" w:cs="Times New Roman" w:eastAsia="Times New Roman" w:hAnsi="Times New Roman"/>
          <w:b w:val="false"/>
          <w:bCs w:val="false"/>
          <w:i/>
          <w:iCs/>
          <w:sz w:val="24"/>
          <w:szCs w:val="24"/>
        </w:rPr>
        <w:t xml:space="preserve">bounded Gaussian mutation</w:t>
      </w:r>
      <w:r>
        <w:rPr>
          <w:rFonts w:ascii="Times New Roman" w:cs="Times New Roman" w:eastAsia="Times New Roman" w:hAnsi="Times New Roman"/>
          <w:b w:val="false"/>
          <w:bCs w:val="false"/>
          <w:i w:val="false"/>
          <w:iCs w:val="false"/>
          <w:sz w:val="24"/>
          <w:szCs w:val="24"/>
        </w:rPr>
        <w:t xml:space="preserve"> dengan probabilitas per-gen 0,15 dan deviasi standar 0,15 kali rentang setiap gen, di mana setiap gen yang termutasi tetap dijaga dalam batas medis yang masuk akal.</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yang digunakan adalah kombinasi tertimbang F1-score dan akurasi dengan bobot 0,6 untuk F1-score dan 0,4 untuk akurasi. Penggunaan bobot asimetris ini bertujuan untuk menjaga sensitivitas optimizer terhadap kelas minoritas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hanya sekitar 16,5% dari total sampel, sekaligus mencegah konfigurasi degeneratif yang hanya memaksimalkan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Persamaan fungsi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dapat dilihat pada rumus II.9 berikut.</w:t>
      </w:r>
    </w:p>
    <w:p>
      <w:pPr>
        <w:spacing w:after="100" w:before="100" w:line="360" w:lineRule="auto"/>
        <w:jc w:val="center"/>
      </w:pPr>
      <w:r>
        <w:rPr>
          <w:rFonts w:ascii="Times New Roman" w:cs="Times New Roman" w:eastAsia="Times New Roman" w:hAnsi="Times New Roman"/>
          <w:sz w:val="24"/>
          <w:szCs w:val="24"/>
        </w:rPr>
        <w:t xml:space="preserve">F(θ) = w1 · F1(θ) + w2 · Acc(θ),    w1 = 0,6;    w2 = 0,4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(II.9)</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F(θ)</w:t>
      </w:r>
      <w:r>
        <w:rPr>
          <w:rFonts w:ascii="Times New Roman" w:cs="Times New Roman" w:eastAsia="Times New Roman" w:hAnsi="Times New Roman"/>
          <w:b w:val="false"/>
          <w:bCs w:val="false"/>
          <w:i w:val="false"/>
          <w:iCs w:val="false"/>
          <w:sz w:val="24"/>
          <w:szCs w:val="24"/>
        </w:rPr>
        <w:t xml:space="preserve"> = nilai </w:t>
      </w:r>
      <w:r>
        <w:rPr>
          <w:rFonts w:ascii="Times New Roman" w:cs="Times New Roman" w:eastAsia="Times New Roman" w:hAnsi="Times New Roman"/>
          <w:b w:val="false"/>
          <w:bCs w:val="false"/>
          <w:i/>
          <w:iCs/>
          <w:sz w:val="24"/>
          <w:szCs w:val="24"/>
        </w:rPr>
        <w:t xml:space="preserve">fitness</w:t>
      </w:r>
      <w:r>
        <w:rPr>
          <w:rFonts w:ascii="Times New Roman" w:cs="Times New Roman" w:eastAsia="Times New Roman" w:hAnsi="Times New Roman"/>
          <w:b w:val="false"/>
          <w:bCs w:val="false"/>
          <w:i w:val="false"/>
          <w:iCs w:val="false"/>
          <w:sz w:val="24"/>
          <w:szCs w:val="24"/>
        </w:rPr>
        <w:t xml:space="preserve"> individu θ pada subset pelatihan.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F1(θ)</w:t>
      </w:r>
      <w:r>
        <w:rPr>
          <w:rFonts w:ascii="Times New Roman" w:cs="Times New Roman" w:eastAsia="Times New Roman" w:hAnsi="Times New Roman"/>
          <w:b w:val="false"/>
          <w:bCs w:val="false"/>
          <w:i w:val="false"/>
          <w:iCs w:val="false"/>
          <w:sz w:val="24"/>
          <w:szCs w:val="24"/>
        </w:rPr>
        <w:t xml:space="preserve"> = F1-score yang dihitung dari biner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(Low/Medium/High vs Normal) terhadap label WHO HAZ.</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Acc(θ)</w:t>
      </w:r>
      <w:r>
        <w:rPr>
          <w:rFonts w:ascii="Times New Roman" w:cs="Times New Roman" w:eastAsia="Times New Roman" w:hAnsi="Times New Roman"/>
          <w:b w:val="false"/>
          <w:bCs w:val="false"/>
          <w:i w:val="false"/>
          <w:iCs w:val="false"/>
          <w:sz w:val="24"/>
          <w:szCs w:val="24"/>
        </w:rPr>
        <w:t xml:space="preserve"> = akurasi prediksi sistem pada subset pelatihan.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w1, w2</w:t>
      </w:r>
      <w:r>
        <w:rPr>
          <w:rFonts w:ascii="Times New Roman" w:cs="Times New Roman" w:eastAsia="Times New Roman" w:hAnsi="Times New Roman"/>
          <w:b w:val="false"/>
          <w:bCs w:val="false"/>
          <w:i w:val="false"/>
          <w:iCs w:val="false"/>
          <w:sz w:val="24"/>
          <w:szCs w:val="24"/>
        </w:rPr>
        <w:t xml:space="preserve"> = bobot kontribusi F1-score dan akurasi, dengan w1 + w2 = 1 sehingga F(θ) ∈ [0, 1].</w:t>
      </w:r>
    </w:p>
    <w:p>
      <w:pPr>
        <w:spacing w:after="100" w:before="200" w:line="360" w:lineRule="auto"/>
        <w:jc w:val="left"/>
      </w:pPr>
      <w:r>
        <w:rPr>
          <w:rFonts w:ascii="Times New Roman" w:cs="Times New Roman" w:eastAsia="Times New Roman" w:hAnsi="Times New Roman"/>
          <w:b/>
          <w:bCs/>
          <w:i w:val="false"/>
          <w:iCs w:val="false"/>
          <w:sz w:val="24"/>
          <w:szCs w:val="24"/>
        </w:rPr>
        <w:t xml:space="preserve">2.1.8   </w:t>
      </w:r>
      <w:r>
        <w:rPr>
          <w:rFonts w:ascii="Times New Roman" w:cs="Times New Roman" w:eastAsia="Times New Roman" w:hAnsi="Times New Roman"/>
          <w:b/>
          <w:bCs/>
          <w:i/>
          <w:iCs/>
          <w:sz w:val="24"/>
          <w:szCs w:val="24"/>
        </w:rPr>
        <w:t xml:space="preserve">Stratified Hold-out Validation</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Stratified hold-out validation</w:t>
      </w:r>
      <w:r>
        <w:rPr>
          <w:rFonts w:ascii="Times New Roman" w:cs="Times New Roman" w:eastAsia="Times New Roman" w:hAnsi="Times New Roman"/>
          <w:b w:val="false"/>
          <w:bCs w:val="false"/>
          <w:i w:val="false"/>
          <w:iCs w:val="false"/>
          <w:sz w:val="24"/>
          <w:szCs w:val="24"/>
        </w:rPr>
        <w:t xml:space="preserve"> membagi data ke dalam set pelatihan dan pengujian dengan menjaga proporsi kelas label tetap seimbang di kedua subset, sehingga evaluasi tidak bias akibat ketidakseimbangan kelas yang umum terjadi pada data kesehatan (Abegaz et al., 2025). Pendekatan ini banyak digunakan pada studi klinis dan klasifikasi modern karena memberikan estimasi kinerja yang lebih representatif dibanding pembagian acak biasa, terutama ketika </w:t>
      </w:r>
      <w:r>
        <w:rPr>
          <w:rFonts w:ascii="Times New Roman" w:cs="Times New Roman" w:eastAsia="Times New Roman" w:hAnsi="Times New Roman"/>
          <w:b w:val="false"/>
          <w:bCs w:val="false"/>
          <w:i/>
          <w:iCs/>
          <w:sz w:val="24"/>
          <w:szCs w:val="24"/>
        </w:rPr>
        <w:t xml:space="preserve">outcome</w:t>
      </w:r>
      <w:r>
        <w:rPr>
          <w:rFonts w:ascii="Times New Roman" w:cs="Times New Roman" w:eastAsia="Times New Roman" w:hAnsi="Times New Roman"/>
          <w:b w:val="false"/>
          <w:bCs w:val="false"/>
          <w:i w:val="false"/>
          <w:iCs w:val="false"/>
          <w:sz w:val="24"/>
          <w:szCs w:val="24"/>
        </w:rPr>
        <w:t xml:space="preserve"> seperti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(berdasarkan HAZ) tidak terdistribusi merata (Andrews et al., 2025; Bichri et al., 2024). Pada penelitian ini, </w:t>
      </w:r>
      <w:r>
        <w:rPr>
          <w:rFonts w:ascii="Times New Roman" w:cs="Times New Roman" w:eastAsia="Times New Roman" w:hAnsi="Times New Roman"/>
          <w:b w:val="false"/>
          <w:bCs w:val="false"/>
          <w:i/>
          <w:iCs/>
          <w:sz w:val="24"/>
          <w:szCs w:val="24"/>
        </w:rPr>
        <w:t xml:space="preserve">stratified hold-out</w:t>
      </w:r>
      <w:r>
        <w:rPr>
          <w:rFonts w:ascii="Times New Roman" w:cs="Times New Roman" w:eastAsia="Times New Roman" w:hAnsi="Times New Roman"/>
          <w:b w:val="false"/>
          <w:bCs w:val="false"/>
          <w:i w:val="false"/>
          <w:iCs w:val="false"/>
          <w:sz w:val="24"/>
          <w:szCs w:val="24"/>
        </w:rPr>
        <w:t xml:space="preserve"> dengan rasio 80/20 dipakai untuk membagi 389 sampel akhir menjadi 311 sampel pelatihan dan 78 sampel pengujian, dengan proporsi kelas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tetap mendekati 16,5% pada kedua subset.</w:t>
      </w:r>
    </w:p>
    <w:p>
      <w:pPr>
        <w:spacing w:after="100" w:before="200" w:line="360" w:lineRule="auto"/>
        <w:jc w:val="left"/>
      </w:pPr>
      <w:r>
        <w:rPr>
          <w:rFonts w:ascii="Times New Roman" w:cs="Times New Roman" w:eastAsia="Times New Roman" w:hAnsi="Times New Roman"/>
          <w:b/>
          <w:bCs/>
          <w:i w:val="false"/>
          <w:iCs w:val="false"/>
          <w:sz w:val="24"/>
          <w:szCs w:val="24"/>
        </w:rPr>
        <w:t xml:space="preserve">2.1.9   </w:t>
      </w:r>
      <w:r>
        <w:rPr>
          <w:rFonts w:ascii="Times New Roman" w:cs="Times New Roman" w:eastAsia="Times New Roman" w:hAnsi="Times New Roman"/>
          <w:b/>
          <w:bCs/>
          <w:i/>
          <w:iCs/>
          <w:sz w:val="24"/>
          <w:szCs w:val="24"/>
        </w:rPr>
        <w:t xml:space="preserve">Confusion Matrix</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Konfusi matriks merupakan alat evaluasi dasar yang merangkum hubungan antara prediksi dan kondisi aktual untuk menghasilkan metrik penting seperti akurasi, presisi,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dan F1-score (Japkowicz &amp; Shah, 2015). Gambar 2.10 menampilkan empat komponen utama, yaitu </w:t>
      </w:r>
      <w:r>
        <w:rPr>
          <w:rFonts w:ascii="Times New Roman" w:cs="Times New Roman" w:eastAsia="Times New Roman" w:hAnsi="Times New Roman"/>
          <w:b w:val="false"/>
          <w:bCs w:val="false"/>
          <w:i/>
          <w:iCs/>
          <w:sz w:val="24"/>
          <w:szCs w:val="24"/>
        </w:rPr>
        <w:t xml:space="preserve">True Positive</w:t>
      </w:r>
      <w:r>
        <w:rPr>
          <w:rFonts w:ascii="Times New Roman" w:cs="Times New Roman" w:eastAsia="Times New Roman" w:hAnsi="Times New Roman"/>
          <w:b w:val="false"/>
          <w:bCs w:val="false"/>
          <w:i w:val="false"/>
          <w:iCs w:val="false"/>
          <w:sz w:val="24"/>
          <w:szCs w:val="24"/>
        </w:rPr>
        <w:t xml:space="preserve"> (TP), </w:t>
      </w:r>
      <w:r>
        <w:rPr>
          <w:rFonts w:ascii="Times New Roman" w:cs="Times New Roman" w:eastAsia="Times New Roman" w:hAnsi="Times New Roman"/>
          <w:b w:val="false"/>
          <w:bCs w:val="false"/>
          <w:i/>
          <w:iCs/>
          <w:sz w:val="24"/>
          <w:szCs w:val="24"/>
        </w:rPr>
        <w:t xml:space="preserve">False Positive</w:t>
      </w:r>
      <w:r>
        <w:rPr>
          <w:rFonts w:ascii="Times New Roman" w:cs="Times New Roman" w:eastAsia="Times New Roman" w:hAnsi="Times New Roman"/>
          <w:b w:val="false"/>
          <w:bCs w:val="false"/>
          <w:i w:val="false"/>
          <w:iCs w:val="false"/>
          <w:sz w:val="24"/>
          <w:szCs w:val="24"/>
        </w:rPr>
        <w:t xml:space="preserve"> (FP), </w:t>
      </w:r>
      <w:r>
        <w:rPr>
          <w:rFonts w:ascii="Times New Roman" w:cs="Times New Roman" w:eastAsia="Times New Roman" w:hAnsi="Times New Roman"/>
          <w:b w:val="false"/>
          <w:bCs w:val="false"/>
          <w:i/>
          <w:iCs/>
          <w:sz w:val="24"/>
          <w:szCs w:val="24"/>
        </w:rPr>
        <w:t xml:space="preserve">False Negative</w:t>
      </w:r>
      <w:r>
        <w:rPr>
          <w:rFonts w:ascii="Times New Roman" w:cs="Times New Roman" w:eastAsia="Times New Roman" w:hAnsi="Times New Roman"/>
          <w:b w:val="false"/>
          <w:bCs w:val="false"/>
          <w:i w:val="false"/>
          <w:iCs w:val="false"/>
          <w:sz w:val="24"/>
          <w:szCs w:val="24"/>
        </w:rPr>
        <w:t xml:space="preserve"> (FN), dan </w:t>
      </w:r>
      <w:r>
        <w:rPr>
          <w:rFonts w:ascii="Times New Roman" w:cs="Times New Roman" w:eastAsia="Times New Roman" w:hAnsi="Times New Roman"/>
          <w:b w:val="false"/>
          <w:bCs w:val="false"/>
          <w:i/>
          <w:iCs/>
          <w:sz w:val="24"/>
          <w:szCs w:val="24"/>
        </w:rPr>
        <w:t xml:space="preserve">True Negative</w:t>
      </w:r>
      <w:r>
        <w:rPr>
          <w:rFonts w:ascii="Times New Roman" w:cs="Times New Roman" w:eastAsia="Times New Roman" w:hAnsi="Times New Roman"/>
          <w:b w:val="false"/>
          <w:bCs w:val="false"/>
          <w:i w:val="false"/>
          <w:iCs w:val="false"/>
          <w:sz w:val="24"/>
          <w:szCs w:val="24"/>
        </w:rPr>
        <w:t xml:space="preserve"> (TN) yang menjadi fondasi seluruh perhitungan tersebut.</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2.10 - Penjelasan Confusion Matrix]</w:t>
      </w:r>
    </w:p>
    <w:p>
      <w:pPr>
        <w:spacing w:after="100" w:before="100" w:line="360" w:lineRule="auto"/>
        <w:jc w:val="center"/>
      </w:pPr>
      <w:r>
        <w:rPr>
          <w:rFonts w:ascii="Times New Roman" w:cs="Times New Roman" w:eastAsia="Times New Roman" w:hAnsi="Times New Roman"/>
          <w:b/>
          <w:bCs/>
          <w:i w:val="false"/>
          <w:iCs w:val="false"/>
          <w:sz w:val="24"/>
          <w:szCs w:val="24"/>
        </w:rPr>
        <w:t xml:space="preserve">Gambar 2.10 Penjelasan </w:t>
      </w:r>
      <w:r>
        <w:rPr>
          <w:rFonts w:ascii="Times New Roman" w:cs="Times New Roman" w:eastAsia="Times New Roman" w:hAnsi="Times New Roman"/>
          <w:b/>
          <w:bCs/>
          <w:i/>
          <w:iCs/>
          <w:sz w:val="24"/>
          <w:szCs w:val="24"/>
        </w:rPr>
        <w:t xml:space="preserve">Confusion Matrix</w:t>
      </w:r>
      <w:r>
        <w:rPr>
          <w:rFonts w:ascii="Times New Roman" w:cs="Times New Roman" w:eastAsia="Times New Roman" w:hAnsi="Times New Roman"/>
          <w:b/>
          <w:bCs/>
          <w:i w:val="false"/>
          <w:iCs w:val="false"/>
          <w:sz w:val="24"/>
          <w:szCs w:val="24"/>
        </w:rPr>
        <w:t xml:space="preserve"> (Liu &amp; Yang, 2022)</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Presisi</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digunakan untuk mengevaluasi model pada kondisi kelas tidak seimbang karena masing-masing menilai ketepatan prediksi positif dan kemampuan model menangkap seluruh kasus positif (Landgrebe et al., 2006). Persamaan </w:t>
      </w:r>
      <w:r>
        <w:rPr>
          <w:rFonts w:ascii="Times New Roman" w:cs="Times New Roman" w:eastAsia="Times New Roman" w:hAnsi="Times New Roman"/>
          <w:b w:val="false"/>
          <w:bCs w:val="false"/>
          <w:i/>
          <w:iCs/>
          <w:sz w:val="24"/>
          <w:szCs w:val="24"/>
        </w:rPr>
        <w:t xml:space="preserve">precision</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secara matematis dapat dilihat pada rumus II.10 dan II.11 di bawah ini.</w:t>
      </w:r>
    </w:p>
    <w:p>
      <w:pPr>
        <w:spacing w:after="100" w:before="100" w:line="360" w:lineRule="auto"/>
        <w:jc w:val="center"/>
      </w:pPr>
      <w:r>
        <w:rPr>
          <w:rFonts w:ascii="Times New Roman" w:cs="Times New Roman" w:eastAsia="Times New Roman" w:hAnsi="Times New Roman"/>
          <w:sz w:val="24"/>
          <w:szCs w:val="24"/>
        </w:rPr>
        <w:t xml:space="preserve">Precision = TP / (TP + FP)</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(II.10)</w:t>
      </w:r>
    </w:p>
    <w:p>
      <w:pPr>
        <w:spacing w:after="100" w:before="100" w:line="360" w:lineRule="auto"/>
        <w:jc w:val="center"/>
      </w:pPr>
      <w:r>
        <w:rPr>
          <w:rFonts w:ascii="Times New Roman" w:cs="Times New Roman" w:eastAsia="Times New Roman" w:hAnsi="Times New Roman"/>
          <w:sz w:val="24"/>
          <w:szCs w:val="24"/>
        </w:rPr>
        <w:t xml:space="preserve">Recall = TP / (TP + FN)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(II.11)</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F1-score merupakan metrik yang penting karena menyeimbangkan presisi dan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melalui rata-rata harmonik, sehingga lebih peka terhadap </w:t>
      </w:r>
      <w:r>
        <w:rPr>
          <w:rFonts w:ascii="Times New Roman" w:cs="Times New Roman" w:eastAsia="Times New Roman" w:hAnsi="Times New Roman"/>
          <w:b w:val="false"/>
          <w:bCs w:val="false"/>
          <w:i/>
          <w:iCs/>
          <w:sz w:val="24"/>
          <w:szCs w:val="24"/>
        </w:rPr>
        <w:t xml:space="preserve">false positive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false negative</w:t>
      </w:r>
      <w:r>
        <w:rPr>
          <w:rFonts w:ascii="Times New Roman" w:cs="Times New Roman" w:eastAsia="Times New Roman" w:hAnsi="Times New Roman"/>
          <w:b w:val="false"/>
          <w:bCs w:val="false"/>
          <w:i w:val="false"/>
          <w:iCs w:val="false"/>
          <w:sz w:val="24"/>
          <w:szCs w:val="24"/>
        </w:rPr>
        <w:t xml:space="preserve">, terutama pada data tidak seimbang (Hand et al., 2021). Persamaan F1-score secara matematis dapat dilihat pada rumus II.12 di bawah ini.</w:t>
      </w:r>
    </w:p>
    <w:p>
      <w:pPr>
        <w:spacing w:after="100" w:before="100" w:line="360" w:lineRule="auto"/>
        <w:jc w:val="center"/>
      </w:pPr>
      <w:r>
        <w:rPr>
          <w:rFonts w:ascii="Times New Roman" w:cs="Times New Roman" w:eastAsia="Times New Roman" w:hAnsi="Times New Roman"/>
          <w:sz w:val="24"/>
          <w:szCs w:val="24"/>
        </w:rPr>
        <w:t xml:space="preserve">F1 = (2 × Precision × Recall) / (Precision + Recall)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(II.12)</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Akurasi menunjukkan berapa banyak prediksi yang benar dari semua prediksi yang dibuat oleh model penelitian, dalam hal ini sistem </w:t>
      </w:r>
      <w:r>
        <w:rPr>
          <w:rFonts w:ascii="Times New Roman" w:cs="Times New Roman" w:eastAsia="Times New Roman" w:hAnsi="Times New Roman"/>
          <w:b w:val="false"/>
          <w:bCs w:val="false"/>
          <w:i/>
          <w:iCs/>
          <w:sz w:val="24"/>
          <w:szCs w:val="24"/>
        </w:rPr>
        <w:t xml:space="preserve">fuzzy logic</w:t>
      </w:r>
      <w:r>
        <w:rPr>
          <w:rFonts w:ascii="Times New Roman" w:cs="Times New Roman" w:eastAsia="Times New Roman" w:hAnsi="Times New Roman"/>
          <w:b w:val="false"/>
          <w:bCs w:val="false"/>
          <w:i w:val="false"/>
          <w:iCs w:val="false"/>
          <w:sz w:val="24"/>
          <w:szCs w:val="24"/>
        </w:rPr>
        <w:t xml:space="preserve"> Sugeno (Marsya Finda &amp; Wahyu Utomo, 2024). Persamaan akurasi secara matematis dapat dilihat pada rumus II.13 di bawah ini.</w:t>
      </w:r>
    </w:p>
    <w:p>
      <w:pPr>
        <w:spacing w:after="100" w:before="100" w:line="360" w:lineRule="auto"/>
        <w:jc w:val="center"/>
      </w:pPr>
      <w:r>
        <w:rPr>
          <w:rFonts w:ascii="Times New Roman" w:cs="Times New Roman" w:eastAsia="Times New Roman" w:hAnsi="Times New Roman"/>
          <w:sz w:val="24"/>
          <w:szCs w:val="24"/>
        </w:rPr>
        <w:t xml:space="preserve">Accuracy = (TP + TN) / (TP + TN + FP + FN)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(II.13)</w:t>
      </w:r>
    </w:p>
    <w:p>
      <w:pPr>
        <w:spacing w:after="0" w:before="0" w:line="360" w:lineRule="auto"/>
        <w:jc w:val="both"/>
      </w:pPr>
      <w:r>
        <w:rPr>
          <w:rFonts w:ascii="Times New Roman" w:cs="Times New Roman" w:eastAsia="Times New Roman" w:hAnsi="Times New Roman"/>
          <w:sz w:val="24"/>
          <w:szCs w:val="24"/>
        </w:rPr>
        <w:t xml:space="preserve">Keterangan untuk seluruh persamaan II.10-II.13:</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TP: </w:t>
      </w:r>
      <w:r>
        <w:rPr>
          <w:rFonts w:ascii="Times New Roman" w:cs="Times New Roman" w:eastAsia="Times New Roman" w:hAnsi="Times New Roman"/>
          <w:b w:val="false"/>
          <w:bCs w:val="false"/>
          <w:i/>
          <w:iCs/>
          <w:sz w:val="24"/>
          <w:szCs w:val="24"/>
        </w:rPr>
        <w:t xml:space="preserve">True Positive</w:t>
      </w:r>
      <w:r>
        <w:rPr>
          <w:rFonts w:ascii="Times New Roman" w:cs="Times New Roman" w:eastAsia="Times New Roman" w:hAnsi="Times New Roman"/>
          <w:b w:val="false"/>
          <w:bCs w:val="false"/>
          <w:i w:val="false"/>
          <w:iCs w:val="false"/>
          <w:sz w:val="24"/>
          <w:szCs w:val="24"/>
        </w:rPr>
        <w:t xml:space="preserve">, jumlah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diprediksi sebagai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sistem.</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TN: </w:t>
      </w:r>
      <w:r>
        <w:rPr>
          <w:rFonts w:ascii="Times New Roman" w:cs="Times New Roman" w:eastAsia="Times New Roman" w:hAnsi="Times New Roman"/>
          <w:b w:val="false"/>
          <w:bCs w:val="false"/>
          <w:i/>
          <w:iCs/>
          <w:sz w:val="24"/>
          <w:szCs w:val="24"/>
        </w:rPr>
        <w:t xml:space="preserve">True Negative</w:t>
      </w:r>
      <w:r>
        <w:rPr>
          <w:rFonts w:ascii="Times New Roman" w:cs="Times New Roman" w:eastAsia="Times New Roman" w:hAnsi="Times New Roman"/>
          <w:b w:val="false"/>
          <w:bCs w:val="false"/>
          <w:i w:val="false"/>
          <w:iCs w:val="false"/>
          <w:sz w:val="24"/>
          <w:szCs w:val="24"/>
        </w:rPr>
        <w:t xml:space="preserve">, jumlah kasus Normal yang diprediksi sebagai Normal oleh sistem.</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FP: </w:t>
      </w:r>
      <w:r>
        <w:rPr>
          <w:rFonts w:ascii="Times New Roman" w:cs="Times New Roman" w:eastAsia="Times New Roman" w:hAnsi="Times New Roman"/>
          <w:b w:val="false"/>
          <w:bCs w:val="false"/>
          <w:i/>
          <w:iCs/>
          <w:sz w:val="24"/>
          <w:szCs w:val="24"/>
        </w:rPr>
        <w:t xml:space="preserve">False Positive</w:t>
      </w:r>
      <w:r>
        <w:rPr>
          <w:rFonts w:ascii="Times New Roman" w:cs="Times New Roman" w:eastAsia="Times New Roman" w:hAnsi="Times New Roman"/>
          <w:b w:val="false"/>
          <w:bCs w:val="false"/>
          <w:i w:val="false"/>
          <w:iCs w:val="false"/>
          <w:sz w:val="24"/>
          <w:szCs w:val="24"/>
        </w:rPr>
        <w:t xml:space="preserve">, jumlah kasus Normal yang salah diprediksi sebagai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oleh sistem.</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FN: </w:t>
      </w:r>
      <w:r>
        <w:rPr>
          <w:rFonts w:ascii="Times New Roman" w:cs="Times New Roman" w:eastAsia="Times New Roman" w:hAnsi="Times New Roman"/>
          <w:b w:val="false"/>
          <w:bCs w:val="false"/>
          <w:i/>
          <w:iCs/>
          <w:sz w:val="24"/>
          <w:szCs w:val="24"/>
        </w:rPr>
        <w:t xml:space="preserve">False Negative</w:t>
      </w:r>
      <w:r>
        <w:rPr>
          <w:rFonts w:ascii="Times New Roman" w:cs="Times New Roman" w:eastAsia="Times New Roman" w:hAnsi="Times New Roman"/>
          <w:b w:val="false"/>
          <w:bCs w:val="false"/>
          <w:i w:val="false"/>
          <w:iCs w:val="false"/>
          <w:sz w:val="24"/>
          <w:szCs w:val="24"/>
        </w:rPr>
        <w:t xml:space="preserve">, jumlah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salah diprediksi sebagai Normal oleh sistem.</w:t>
      </w:r>
    </w:p>
    <w:p>
      <w:pPr>
        <w:spacing w:after="100" w:before="200" w:line="360" w:lineRule="auto"/>
        <w:jc w:val="left"/>
      </w:pPr>
      <w:r>
        <w:rPr>
          <w:rFonts w:ascii="Times New Roman" w:cs="Times New Roman" w:eastAsia="Times New Roman" w:hAnsi="Times New Roman"/>
          <w:b/>
          <w:bCs/>
          <w:i w:val="false"/>
          <w:iCs w:val="false"/>
          <w:sz w:val="24"/>
          <w:szCs w:val="24"/>
        </w:rPr>
        <w:t xml:space="preserve">2.1.10   </w:t>
      </w:r>
      <w:r>
        <w:rPr>
          <w:rFonts w:ascii="Times New Roman" w:cs="Times New Roman" w:eastAsia="Times New Roman" w:hAnsi="Times New Roman"/>
          <w:b/>
          <w:bCs/>
          <w:i/>
          <w:iCs/>
          <w:sz w:val="24"/>
          <w:szCs w:val="24"/>
        </w:rPr>
        <w:t xml:space="preserve">Spearman Rank Correlation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Korelasi rank Spearman (ρ) merupakan metrik non-parametrik yang mengukur kekuatan dan arah hubungan monotonik antara dua variabel berdasarkan peringkat (</w:t>
      </w:r>
      <w:r>
        <w:rPr>
          <w:rFonts w:ascii="Times New Roman" w:cs="Times New Roman" w:eastAsia="Times New Roman" w:hAnsi="Times New Roman"/>
          <w:b w:val="false"/>
          <w:bCs w:val="false"/>
          <w:i/>
          <w:iCs/>
          <w:sz w:val="24"/>
          <w:szCs w:val="24"/>
        </w:rPr>
        <w:t xml:space="preserve">rank</w:t>
      </w:r>
      <w:r>
        <w:rPr>
          <w:rFonts w:ascii="Times New Roman" w:cs="Times New Roman" w:eastAsia="Times New Roman" w:hAnsi="Times New Roman"/>
          <w:b w:val="false"/>
          <w:bCs w:val="false"/>
          <w:i w:val="false"/>
          <w:iCs w:val="false"/>
          <w:sz w:val="24"/>
          <w:szCs w:val="24"/>
        </w:rPr>
        <w:t xml:space="preserve">) nilainya, bukan nilai mentahnya. Metrik ini cocok digunakan ketika dua variabel berasal dari skala ordinal atau ketika hubungan antar variabel tidak linear namun tetap monotonik. Nilai ρ berkisar antara -1 hingga +1, di mana ρ = +1 berarti hubungan monotonik positif sempurna, ρ = -1 berarti hubungan monotonik negatif sempurna, dan ρ = 0 berarti tidak ada hubungan monotonik. Persamaan korelasi rank Spearman secara matematis dapat dilihat pada rumus II.14 di bawah ini.</w:t>
      </w:r>
    </w:p>
    <w:p>
      <w:pPr>
        <w:spacing w:after="100" w:before="100" w:line="360" w:lineRule="auto"/>
        <w:jc w:val="center"/>
      </w:pPr>
      <w:r>
        <w:rPr>
          <w:rFonts w:ascii="Times New Roman" w:cs="Times New Roman" w:eastAsia="Times New Roman" w:hAnsi="Times New Roman"/>
          <w:sz w:val="24"/>
          <w:szCs w:val="24"/>
        </w:rPr>
        <w:t xml:space="preserve">ρ = 1 - (6 · Σdi²) / (n · (n² - 1))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(II.14)</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ρ</w:t>
      </w:r>
      <w:r>
        <w:rPr>
          <w:rFonts w:ascii="Times New Roman" w:cs="Times New Roman" w:eastAsia="Times New Roman" w:hAnsi="Times New Roman"/>
          <w:b w:val="false"/>
          <w:bCs w:val="false"/>
          <w:i w:val="false"/>
          <w:iCs w:val="false"/>
          <w:sz w:val="24"/>
          <w:szCs w:val="24"/>
        </w:rPr>
        <w:t xml:space="preserve"> = koefisien korelasi rank Spearman.</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di</w:t>
      </w:r>
      <w:r>
        <w:rPr>
          <w:rFonts w:ascii="Times New Roman" w:cs="Times New Roman" w:eastAsia="Times New Roman" w:hAnsi="Times New Roman"/>
          <w:b w:val="false"/>
          <w:bCs w:val="false"/>
          <w:i w:val="false"/>
          <w:iCs w:val="false"/>
          <w:sz w:val="24"/>
          <w:szCs w:val="24"/>
        </w:rPr>
        <w:t xml:space="preserve"> = selisih peringkat pasangan data ke-i pada kedua variabel.</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val="false"/>
          <w:bCs w:val="false"/>
          <w:i w:val="false"/>
          <w:iCs w:val="false"/>
          <w:sz w:val="24"/>
          <w:szCs w:val="24"/>
        </w:rPr>
        <w:t xml:space="preserve"> = jumlah pasangan data.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Pada penelitian ini, korelasi rank Spearman dipakai untuk mengukur kesesuaian monotonik antara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kontinu yang dihasilkan sistem dengan WHO HAZ sebagai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Tanda negatif yang diharapkan menunjukkan bahwa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yang lebih tinggi berasosiasi dengan HAZ yang lebih rendah, sesuai dengan desain sistem yang memetakan kondisi pertumbuhan terlambat ke skor risiko yang lebih tinggi.</w:t>
      </w:r>
    </w:p>
    <w:p>
      <w:pPr>
        <w:spacing w:after="100" w:before="200" w:line="360" w:lineRule="auto"/>
        <w:jc w:val="left"/>
      </w:pPr>
      <w:r>
        <w:rPr>
          <w:rFonts w:ascii="Times New Roman" w:cs="Times New Roman" w:eastAsia="Times New Roman" w:hAnsi="Times New Roman"/>
          <w:b/>
          <w:bCs/>
          <w:i w:val="false"/>
          <w:iCs w:val="false"/>
          <w:sz w:val="24"/>
          <w:szCs w:val="24"/>
        </w:rPr>
        <w:t xml:space="preserve">2.1.11   </w:t>
      </w:r>
      <w:r>
        <w:rPr>
          <w:rFonts w:ascii="Times New Roman" w:cs="Times New Roman" w:eastAsia="Times New Roman" w:hAnsi="Times New Roman"/>
          <w:b/>
          <w:bCs/>
          <w:i/>
          <w:iCs/>
          <w:sz w:val="24"/>
          <w:szCs w:val="24"/>
        </w:rPr>
        <w:t xml:space="preserve">Prevalence Stratification Ratio</w:t>
      </w:r>
    </w:p>
    <w:p>
      <w:pPr>
        <w:spacing w:after="0" w:before="0" w:line="360" w:lineRule="auto"/>
        <w:ind w:firstLine="720"/>
        <w:jc w:val="both"/>
      </w:pP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merupakan metrik operasional yang mengukur seberapa baik sistem klasifikasi prioritas dapat menstratifikasi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nyata pada masing-masing kelas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terhadap prevalensi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pada keseluruhan sampel. Metrik ini didefinisikan sebagai rasio antara prevalensi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empiris pada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tertentu dibagi prevalensi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pada keseluruhan dataset. Persamaan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dapat dilihat pada rumus II.15 berikut.</w:t>
      </w:r>
    </w:p>
    <w:p>
      <w:pPr>
        <w:spacing w:after="100" w:before="100" w:line="360" w:lineRule="auto"/>
        <w:jc w:val="center"/>
      </w:pPr>
      <w:r>
        <w:rPr>
          <w:rFonts w:ascii="Times New Roman" w:cs="Times New Roman" w:eastAsia="Times New Roman" w:hAnsi="Times New Roman"/>
          <w:sz w:val="24"/>
          <w:szCs w:val="24"/>
        </w:rPr>
        <w:t xml:space="preserve">Rasio_k = Prevalensi_k / Prevalensi_baseline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(II.15)</w:t>
      </w:r>
    </w:p>
    <w:p>
      <w:pPr>
        <w:spacing w:after="0" w:before="0" w:line="360" w:lineRule="auto"/>
        <w:jc w:val="both"/>
      </w:pPr>
      <w:r>
        <w:rPr>
          <w:rFonts w:ascii="Times New Roman" w:cs="Times New Roman" w:eastAsia="Times New Roman" w:hAnsi="Times New Roman"/>
          <w:sz w:val="24"/>
          <w:szCs w:val="24"/>
        </w:rPr>
        <w:t xml:space="preserve">Di mana:</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Rasio_k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untuk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ke-k.</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Prevalensi_k</w:t>
      </w:r>
      <w:r>
        <w:rPr>
          <w:rFonts w:ascii="Times New Roman" w:cs="Times New Roman" w:eastAsia="Times New Roman" w:hAnsi="Times New Roman"/>
          <w:b w:val="false"/>
          <w:bCs w:val="false"/>
          <w:i w:val="false"/>
          <w:iCs w:val="false"/>
          <w:sz w:val="24"/>
          <w:szCs w:val="24"/>
        </w:rPr>
        <w:t xml:space="preserve"> = proporsi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pada balita yang dikelompokkan ke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ke-k.</w:t>
      </w:r>
    </w:p>
    <w:p>
      <w:pPr>
        <w:pStyle w:val="ListParagraph"/>
        <w:numPr>
          <w:ilvl w:val="0"/>
          <w:numId w:val="2"/>
        </w:numPr>
        <w:spacing w:after="40" w:before="0" w:line="360" w:lineRule="auto"/>
        <w:jc w:val="both"/>
      </w:pPr>
      <w:r>
        <w:rPr>
          <w:rFonts w:ascii="Times New Roman" w:cs="Times New Roman" w:eastAsia="Times New Roman" w:hAnsi="Times New Roman"/>
          <w:b/>
          <w:bCs/>
          <w:i w:val="false"/>
          <w:iCs w:val="false"/>
          <w:sz w:val="24"/>
          <w:szCs w:val="24"/>
        </w:rPr>
        <w:t xml:space="preserve">Prevalensi_baseline</w:t>
      </w:r>
      <w:r>
        <w:rPr>
          <w:rFonts w:ascii="Times New Roman" w:cs="Times New Roman" w:eastAsia="Times New Roman" w:hAnsi="Times New Roman"/>
          <w:b w:val="false"/>
          <w:bCs w:val="false"/>
          <w:i w:val="false"/>
          <w:iCs w:val="false"/>
          <w:sz w:val="24"/>
          <w:szCs w:val="24"/>
        </w:rPr>
        <w:t xml:space="preserve"> = proporsi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pada keseluruhan dataset (16,5% pada penelitian ini).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Rasio lebih besar dari 1 menunjukkan kelas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tersebut mengakumulasi kasus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lebih tinggi daripada rata-rata acak, sedangkan rasio kurang dari 1 menunjukkan kelas tersebut bersifat protektif. Metrik ini sangat penting untuk konteks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karena memvalidasi kemampuan sistem dalam mengarahkan prioritas intervensi pada tingkat komunitas.</w:t>
      </w:r>
    </w:p>
    <w:p>
      <w:pPr>
        <w:spacing w:after="120" w:before="240" w:line="360" w:lineRule="auto"/>
        <w:jc w:val="left"/>
      </w:pPr>
      <w:r>
        <w:rPr>
          <w:rFonts w:ascii="Times New Roman" w:cs="Times New Roman" w:eastAsia="Times New Roman" w:hAnsi="Times New Roman"/>
          <w:b/>
          <w:bCs/>
          <w:sz w:val="24"/>
          <w:szCs w:val="24"/>
        </w:rPr>
        <w:t xml:space="preserve">2.2   Alasan Pemilihan Metode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Pemilihan topik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pada balita di Kalimantan Tengah didasari beban masalah yang masih tinggi dan penurunan yang berjalan lebih lambat dibanding target nasional, dengan prevalensi tercatat sekitar 23,5% pada 2023 dalam konteks kesenjangan antardaerah yang lebar (Kementerian Kesehatan Republik Indonesia, 2024). Kondisi ini menuntut pendekatan pemodelan risiko yang lebih presisi untuk mendukung penajaman sasaran intervensi, bukan sekadar pemantauan prevalensi agregat.</w:t>
      </w:r>
    </w:p>
    <w:p>
      <w:pPr>
        <w:spacing w:after="100" w:before="100" w:line="360" w:lineRule="auto"/>
        <w:jc w:val="center"/>
      </w:pPr>
      <w:r>
        <w:rPr>
          <w:rFonts w:ascii="Times New Roman" w:cs="Times New Roman" w:eastAsia="Times New Roman" w:hAnsi="Times New Roman"/>
          <w:i/>
          <w:iCs/>
          <w:color w:val="808080"/>
          <w:sz w:val="24"/>
          <w:szCs w:val="24"/>
        </w:rPr>
        <w:t xml:space="preserve">[Sisipkan: Gambar 2.11 - Prevalensi Stunting Per Provinsi 2022-2023]</w:t>
      </w:r>
    </w:p>
    <w:p>
      <w:pPr>
        <w:spacing w:after="100" w:before="100" w:line="360" w:lineRule="auto"/>
        <w:jc w:val="center"/>
      </w:pPr>
      <w:r>
        <w:rPr>
          <w:rFonts w:ascii="Times New Roman" w:cs="Times New Roman" w:eastAsia="Times New Roman" w:hAnsi="Times New Roman"/>
          <w:b/>
          <w:bCs/>
          <w:sz w:val="24"/>
          <w:szCs w:val="24"/>
        </w:rPr>
        <w:t xml:space="preserve">Gambar 2.11 Prevalensi Stunting Berdasarkan Provinsi Tahun 2022 dan 2023 (Kemenkes, 2024)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Meskipun beberapa provinsi di Indonesia menunjukkan prevalensi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yang lebih ekstrem secara nasional, penelitian ini tidak bertujuan untuk membandingkan besaran prevalensi antarwilayah, melainkan untuk mengembangkan dan mengevaluasi sistem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berbasis data. Dalam konteks pengembangan model, wilayah dengan prevalensi yang terlalu ekstrem cenderung menghasilkan distribusi kelas yang sangat timpang, sehingga kurang optimal untuk menguji sensitivitas model terhadap variasi tingkat risiko. Oleh karena itu, Kalimantan Tengah dipilih karena berada pada zona transisi epidemiologis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dengan prevalensi di atas rata-rata nasional namun tetap menunjukkan heterogenitas kondisi balita yang luas. Karakteristik ini memungkinkan sistem </w:t>
      </w:r>
      <w:r>
        <w:rPr>
          <w:rFonts w:ascii="Times New Roman" w:cs="Times New Roman" w:eastAsia="Times New Roman" w:hAnsi="Times New Roman"/>
          <w:b w:val="false"/>
          <w:bCs w:val="false"/>
          <w:i/>
          <w:iCs/>
          <w:sz w:val="24"/>
          <w:szCs w:val="24"/>
        </w:rPr>
        <w:t xml:space="preserve">fuzzy Takagi-Sugeno</w:t>
      </w:r>
      <w:r>
        <w:rPr>
          <w:rFonts w:ascii="Times New Roman" w:cs="Times New Roman" w:eastAsia="Times New Roman" w:hAnsi="Times New Roman"/>
          <w:b w:val="false"/>
          <w:bCs w:val="false"/>
          <w:i w:val="false"/>
          <w:iCs w:val="false"/>
          <w:sz w:val="24"/>
          <w:szCs w:val="24"/>
        </w:rPr>
        <w:t xml:space="preserve"> mengaktifkan aturan secara parsial, menangkap transisi risiko secara lebih halus, serta menghasilkan skor risiko yang lebih informatif, stabil, dan valid secara metodologis. Dengan demikian, pemilihan Kalimantan Tengah didasarkan pada pertimbangan epidemiologis dan statistik sebagai wilayah dengan spektrum risiko yang paling representatif untuk pengembangan dan validasi sistem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berbasis </w:t>
      </w:r>
      <w:r>
        <w:rPr>
          <w:rFonts w:ascii="Times New Roman" w:cs="Times New Roman" w:eastAsia="Times New Roman" w:hAnsi="Times New Roman"/>
          <w:b w:val="false"/>
          <w:bCs w:val="false"/>
          <w:i/>
          <w:iCs/>
          <w:sz w:val="24"/>
          <w:szCs w:val="24"/>
        </w:rPr>
        <w:t xml:space="preserve">risk scoring</w:t>
      </w:r>
      <w:r>
        <w:rPr>
          <w:rFonts w:ascii="Times New Roman" w:cs="Times New Roman" w:eastAsia="Times New Roman" w:hAnsi="Times New Roman"/>
          <w:b w:val="false"/>
          <w:bCs w:val="false"/>
          <w:i w:val="false"/>
          <w:iCs w:val="false"/>
          <w:sz w:val="24"/>
          <w:szCs w:val="24"/>
        </w:rPr>
        <w:t xml:space="preserve">, bukan semata-mata karena tingkat prevalensinya.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memandang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sebagai fenomena yang bersifat gradual dan multifaktorial, sehingga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berbasis HAZ diperluas menjadi </w:t>
      </w:r>
      <w:r>
        <w:rPr>
          <w:rFonts w:ascii="Times New Roman" w:cs="Times New Roman" w:eastAsia="Times New Roman" w:hAnsi="Times New Roman"/>
          <w:b w:val="false"/>
          <w:bCs w:val="false"/>
          <w:i/>
          <w:iCs/>
          <w:sz w:val="24"/>
          <w:szCs w:val="24"/>
        </w:rPr>
        <w:t xml:space="preserve">risk scoring</w:t>
      </w:r>
      <w:r>
        <w:rPr>
          <w:rFonts w:ascii="Times New Roman" w:cs="Times New Roman" w:eastAsia="Times New Roman" w:hAnsi="Times New Roman"/>
          <w:b w:val="false"/>
          <w:bCs w:val="false"/>
          <w:i w:val="false"/>
          <w:iCs w:val="false"/>
          <w:sz w:val="24"/>
          <w:szCs w:val="24"/>
        </w:rPr>
        <w:t xml:space="preserve"> kontinu pada rentang 0-100 yang dipetakan ke empat </w:t>
      </w:r>
      <w:r>
        <w:rPr>
          <w:rFonts w:ascii="Times New Roman" w:cs="Times New Roman" w:eastAsia="Times New Roman" w:hAnsi="Times New Roman"/>
          <w:b w:val="false"/>
          <w:bCs w:val="false"/>
          <w:i/>
          <w:iCs/>
          <w:sz w:val="24"/>
          <w:szCs w:val="24"/>
        </w:rPr>
        <w:t xml:space="preserve">priority flag</w:t>
      </w:r>
      <w:r>
        <w:rPr>
          <w:rFonts w:ascii="Times New Roman" w:cs="Times New Roman" w:eastAsia="Times New Roman" w:hAnsi="Times New Roman"/>
          <w:b w:val="false"/>
          <w:bCs w:val="false"/>
          <w:i w:val="false"/>
          <w:iCs w:val="false"/>
          <w:sz w:val="24"/>
          <w:szCs w:val="24"/>
        </w:rPr>
        <w:t xml:space="preserve"> (Normal, </w:t>
      </w:r>
      <w:r>
        <w:rPr>
          <w:rFonts w:ascii="Times New Roman" w:cs="Times New Roman" w:eastAsia="Times New Roman" w:hAnsi="Times New Roman"/>
          <w:b w:val="false"/>
          <w:bCs w:val="false"/>
          <w:i/>
          <w:iCs/>
          <w:sz w:val="24"/>
          <w:szCs w:val="24"/>
        </w:rPr>
        <w:t xml:space="preserve">Stunting Low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Stunting Medium</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Stunting High</w:t>
      </w:r>
      <w:r>
        <w:rPr>
          <w:rFonts w:ascii="Times New Roman" w:cs="Times New Roman" w:eastAsia="Times New Roman" w:hAnsi="Times New Roman"/>
          <w:b w:val="false"/>
          <w:bCs w:val="false"/>
          <w:i w:val="false"/>
          <w:iCs w:val="false"/>
          <w:sz w:val="24"/>
          <w:szCs w:val="24"/>
        </w:rPr>
        <w:t xml:space="preserve">). Pemetaan ini menggunakan PBL sebagai indikator gizi </w:t>
      </w:r>
      <w:r>
        <w:rPr>
          <w:rFonts w:ascii="Times New Roman" w:cs="Times New Roman" w:eastAsia="Times New Roman" w:hAnsi="Times New Roman"/>
          <w:b w:val="false"/>
          <w:bCs w:val="false"/>
          <w:i/>
          <w:iCs/>
          <w:sz w:val="24"/>
          <w:szCs w:val="24"/>
        </w:rPr>
        <w:t xml:space="preserve">intrauterin</w:t>
      </w:r>
      <w:r>
        <w:rPr>
          <w:rFonts w:ascii="Times New Roman" w:cs="Times New Roman" w:eastAsia="Times New Roman" w:hAnsi="Times New Roman"/>
          <w:b w:val="false"/>
          <w:bCs w:val="false"/>
          <w:i w:val="false"/>
          <w:iCs w:val="false"/>
          <w:sz w:val="24"/>
          <w:szCs w:val="24"/>
        </w:rPr>
        <w:t xml:space="preserve">, tinggi dan berat badan saat pengukuran sebagai indikator antropometri terkini, serta waktu pengenalan MP-ASI sebagai indikator kecukupan asupan gizi pasca enam bulan pertama, untuk menghasilkan skor prioritas yang lebih informatif dibandingkan klasifikasi biner semata. Data SKI 2023 digunakan dengan sampel balita di Kalimantan Tengah yang memiliki data antropometri lengkap, sehingga seluruh kabupaten dan kota di Kalimantan Tengah masuk dalam populasi penelitian karena data SKI 2023 bersifat representatif provinsi.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 </w:t>
      </w:r>
      <w:r>
        <w:rPr>
          <w:rFonts w:ascii="Times New Roman" w:cs="Times New Roman" w:eastAsia="Times New Roman" w:hAnsi="Times New Roman"/>
          <w:b w:val="false"/>
          <w:bCs w:val="false"/>
          <w:i/>
          <w:iCs/>
          <w:sz w:val="24"/>
          <w:szCs w:val="24"/>
        </w:rPr>
        <w:t xml:space="preserve">fuzzy Takagi-Sugeno</w:t>
      </w:r>
      <w:r>
        <w:rPr>
          <w:rFonts w:ascii="Times New Roman" w:cs="Times New Roman" w:eastAsia="Times New Roman" w:hAnsi="Times New Roman"/>
          <w:b w:val="false"/>
          <w:bCs w:val="false"/>
          <w:i w:val="false"/>
          <w:iCs w:val="false"/>
          <w:sz w:val="24"/>
          <w:szCs w:val="24"/>
        </w:rPr>
        <w:t xml:space="preserve"> dipilih karena memiliki efisiensi komputasi tinggi, mampu merepresentasikan ketidakpastian, serta menghasilkan inferensi yang transparan dan mudah ditelusuri (Yershov &amp; Ponomarenko, 2018). Sistem ini menggunakan kombinasi fungsi keanggotaan trapesium, segitiga, dan linear naik untuk memodelkan transisi gradual antarstatus gizi, yang secara biologis mencerminkan perubahan kontinu dalam pertumbuhan anak. Selain itu, batas fungsi keanggotaan dioptimasi menggunakan </w:t>
      </w:r>
      <w:r>
        <w:rPr>
          <w:rFonts w:ascii="Times New Roman" w:cs="Times New Roman" w:eastAsia="Times New Roman" w:hAnsi="Times New Roman"/>
          <w:b w:val="false"/>
          <w:bCs w:val="false"/>
          <w:i/>
          <w:iCs/>
          <w:sz w:val="24"/>
          <w:szCs w:val="24"/>
        </w:rPr>
        <w:t xml:space="preserve">Genetic Algorithm</w:t>
      </w:r>
      <w:r>
        <w:rPr>
          <w:rFonts w:ascii="Times New Roman" w:cs="Times New Roman" w:eastAsia="Times New Roman" w:hAnsi="Times New Roman"/>
          <w:b w:val="false"/>
          <w:bCs w:val="false"/>
          <w:i w:val="false"/>
          <w:iCs w:val="false"/>
          <w:sz w:val="24"/>
          <w:szCs w:val="24"/>
        </w:rPr>
        <w:t xml:space="preserve"> agar parameter menyesuaikan distribusi empiris data SKI 2023 Kalimantan Tengah tanpa mengubah basis aturan, operator inferensi, maupun struktur utama sistem, sehingga interpretabilitas </w:t>
      </w:r>
      <w:r>
        <w:rPr>
          <w:rFonts w:ascii="Times New Roman" w:cs="Times New Roman" w:eastAsia="Times New Roman" w:hAnsi="Times New Roman"/>
          <w:b w:val="false"/>
          <w:bCs w:val="false"/>
          <w:i/>
          <w:iCs/>
          <w:sz w:val="24"/>
          <w:szCs w:val="24"/>
        </w:rPr>
        <w:t xml:space="preserve">fuzzy</w:t>
      </w:r>
      <w:r>
        <w:rPr>
          <w:rFonts w:ascii="Times New Roman" w:cs="Times New Roman" w:eastAsia="Times New Roman" w:hAnsi="Times New Roman"/>
          <w:b w:val="false"/>
          <w:bCs w:val="false"/>
          <w:i w:val="false"/>
          <w:iCs w:val="false"/>
          <w:sz w:val="24"/>
          <w:szCs w:val="24"/>
        </w:rPr>
        <w:t xml:space="preserve"> tetap terjaga sambil performa klasifikasi meningkat (Elghamrawy &amp; Hassanien, 2022; Ghahramani &amp; Shiri, 2024).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Evaluasi kinerja sistem dilakukan menggunakan tiga kategori metrik yang saling melengkapi. </w:t>
      </w: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beserta turunannya (akurasi, presisi,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F1-score) untuk mengukur ketepatan klasifikasi pada subset uji. </w:t>
      </w: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korelasi rank Spearman antara </w:t>
      </w:r>
      <w:r>
        <w:rPr>
          <w:rFonts w:ascii="Times New Roman" w:cs="Times New Roman" w:eastAsia="Times New Roman" w:hAnsi="Times New Roman"/>
          <w:b w:val="false"/>
          <w:bCs w:val="false"/>
          <w:i/>
          <w:iCs/>
          <w:sz w:val="24"/>
          <w:szCs w:val="24"/>
        </w:rPr>
        <w:t xml:space="preserve">risk score</w:t>
      </w:r>
      <w:r>
        <w:rPr>
          <w:rFonts w:ascii="Times New Roman" w:cs="Times New Roman" w:eastAsia="Times New Roman" w:hAnsi="Times New Roman"/>
          <w:b w:val="false"/>
          <w:bCs w:val="false"/>
          <w:i w:val="false"/>
          <w:iCs w:val="false"/>
          <w:sz w:val="24"/>
          <w:szCs w:val="24"/>
        </w:rPr>
        <w:t xml:space="preserve"> sistem dan WHO HAZ untuk memvalidasi kesesuaian monotonik secara statistik. </w:t>
      </w: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prevalence stratification ratio</w:t>
      </w:r>
      <w:r>
        <w:rPr>
          <w:rFonts w:ascii="Times New Roman" w:cs="Times New Roman" w:eastAsia="Times New Roman" w:hAnsi="Times New Roman"/>
          <w:b w:val="false"/>
          <w:bCs w:val="false"/>
          <w:i w:val="false"/>
          <w:iCs w:val="false"/>
          <w:sz w:val="24"/>
          <w:szCs w:val="24"/>
        </w:rPr>
        <w:t xml:space="preserve"> untuk menilai utilitas operasional sistem pada konteks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komunitas. Dibandingkan model kecerdasan buatan berbasis pembelajaran mesin yang bersifat </w:t>
      </w:r>
      <w:r>
        <w:rPr>
          <w:rFonts w:ascii="Times New Roman" w:cs="Times New Roman" w:eastAsia="Times New Roman" w:hAnsi="Times New Roman"/>
          <w:b w:val="false"/>
          <w:bCs w:val="false"/>
          <w:i/>
          <w:iCs/>
          <w:sz w:val="24"/>
          <w:szCs w:val="24"/>
        </w:rPr>
        <w:t xml:space="preserve">black-box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fuzzy Takagi-Sugeno</w:t>
      </w:r>
      <w:r>
        <w:rPr>
          <w:rFonts w:ascii="Times New Roman" w:cs="Times New Roman" w:eastAsia="Times New Roman" w:hAnsi="Times New Roman"/>
          <w:b w:val="false"/>
          <w:bCs w:val="false"/>
          <w:i w:val="false"/>
          <w:iCs w:val="false"/>
          <w:sz w:val="24"/>
          <w:szCs w:val="24"/>
        </w:rPr>
        <w:t xml:space="preserve"> memungkinkan setiap keputusan risiko ditelusuri kembali ke aturan, fungsi keanggotaan, dan variabel biologis yang digunakan. Dengan demikian, hasil </w:t>
      </w:r>
      <w:r>
        <w:rPr>
          <w:rFonts w:ascii="Times New Roman" w:cs="Times New Roman" w:eastAsia="Times New Roman" w:hAnsi="Times New Roman"/>
          <w:b w:val="false"/>
          <w:bCs w:val="false"/>
          <w:i/>
          <w:iCs/>
          <w:sz w:val="24"/>
          <w:szCs w:val="24"/>
        </w:rPr>
        <w:t xml:space="preserve">monitoring</w:t>
      </w:r>
      <w:r>
        <w:rPr>
          <w:rFonts w:ascii="Times New Roman" w:cs="Times New Roman" w:eastAsia="Times New Roman" w:hAnsi="Times New Roman"/>
          <w:b w:val="false"/>
          <w:bCs w:val="false"/>
          <w:i w:val="false"/>
          <w:iCs w:val="false"/>
          <w:sz w:val="24"/>
          <w:szCs w:val="24"/>
        </w:rPr>
        <w:t xml:space="preserve"> risiko </w:t>
      </w:r>
      <w:r>
        <w:rPr>
          <w:rFonts w:ascii="Times New Roman" w:cs="Times New Roman" w:eastAsia="Times New Roman" w:hAnsi="Times New Roman"/>
          <w:b w:val="false"/>
          <w:bCs w:val="false"/>
          <w:i/>
          <w:iCs/>
          <w:sz w:val="24"/>
          <w:szCs w:val="24"/>
        </w:rPr>
        <w:t xml:space="preserve">stunting</w:t>
      </w:r>
      <w:r>
        <w:rPr>
          <w:rFonts w:ascii="Times New Roman" w:cs="Times New Roman" w:eastAsia="Times New Roman" w:hAnsi="Times New Roman"/>
          <w:b w:val="false"/>
          <w:bCs w:val="false"/>
          <w:i w:val="false"/>
          <w:iCs w:val="false"/>
          <w:sz w:val="24"/>
          <w:szCs w:val="24"/>
        </w:rPr>
        <w:t xml:space="preserve"> tidak hanya bersifat numerik, tetapi juga dapat dijelaskan secara biologis dan kebijakan, sehingga lebih sesuai dengan karakteristik data SKI 2023 dan kebutuhan pengambilan keputusan dalam kesehatan masyarakat.</w:t>
      </w:r>
    </w:p>
    <w:sectPr>
      <w:head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2026-05-14T19:22:13.828Z</dcterms:created>
  <dcterms:modified xsi:type="dcterms:W3CDTF">2026-05-14T19:22:13.834Z</dcterms:modified>
</cp:coreProperties>
</file>

<file path=docProps/custom.xml><?xml version="1.0" encoding="utf-8"?>
<Properties xmlns="http://schemas.openxmlformats.org/officeDocument/2006/custom-properties" xmlns:vt="http://schemas.openxmlformats.org/officeDocument/2006/docPropsVTypes"/>
</file>