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THE LOCAL MULTIPLIER IN THE STATE OF OHIO</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THE LOCAL MULTIPLIER IN THE STATE OF OHIO</w:t>
      </w:r>
    </w:p>
    <w:p w:rsidR="004268C3" w:rsidRPr="00843594" w:rsidRDefault="004268C3" w:rsidP="00273843">
      <w:pPr>
        <w:pStyle w:val="ListParagraph"/>
        <w:numPr>
          <w:ilvl w:val="0"/>
          <w:numId w:val="2"/>
        </w:numPr>
        <w:spacing w:before="100" w:beforeAutospacing="1" w:after="100" w:afterAutospacing="1" w:line="480" w:lineRule="auto"/>
        <w:jc w:val="both"/>
        <w:rPr>
          <w:rFonts w:ascii="Times New Roman" w:hAnsi="Times New Roman" w:cs="Times New Roman"/>
          <w:b/>
          <w:sz w:val="24"/>
          <w:szCs w:val="24"/>
        </w:rPr>
      </w:pPr>
      <w:r w:rsidRPr="00843594">
        <w:rPr>
          <w:rFonts w:ascii="Times New Roman" w:hAnsi="Times New Roman" w:cs="Times New Roman"/>
          <w:b/>
          <w:sz w:val="24"/>
          <w:szCs w:val="24"/>
        </w:rPr>
        <w:t>Introduction</w:t>
      </w:r>
    </w:p>
    <w:p w:rsidR="00463EB9"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Many local and state government officials promote tax incentives as a way to attract and retain companies in their economic region. These officials frequently champion the number of indirect or spin-off jobs that accompany the direct employment from new workers entering the region.  They claim that the induced employment can be much larger than the direct effect. In other words, adding one job to the region has a multiplier effect on the economy as a whole. This paper finds that 0.45 jobs in the non-tradable sector were created indirectly by adding one job in the tradable sector, for a given county in the State of Ohio, during the first quarter of 1994 to the first quarter of 2014</w:t>
      </w:r>
      <w:r w:rsidR="00463EB9" w:rsidRPr="00843594">
        <w:rPr>
          <w:rFonts w:ascii="Times New Roman" w:hAnsi="Times New Roman" w:cs="Times New Roman"/>
          <w:sz w:val="24"/>
          <w:szCs w:val="24"/>
        </w:rPr>
        <w:t>.</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Several articles have attempted to estimate the employment multiplier. According to these studies, the magnitude of such multipliers varies across industries and jobs.</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Overall, there are two distinct approaches. The first approach is based on Input-Output Analysis (IOA). Baker and Lee (1993), followed by Bivens (2003) argues that the employment growth induced by the growth in a given industry is caused by three effects: supplier effects, which indicate the impacts that job increases in the original industry have on its supplier industries; re-spending effects, which are the impacts on other industries in which employees spend their money; and government employment effects, which reflect the job-creation in public service sector due to an increased demand for public services.</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The authors claim that outputs in a given industry require a corresponding amount of labor and input materials. Thus, the increasing demand of materials needs to be supported by increasing </w:t>
      </w:r>
      <w:r w:rsidRPr="00843594">
        <w:rPr>
          <w:rFonts w:ascii="Times New Roman" w:hAnsi="Times New Roman" w:cs="Times New Roman"/>
          <w:sz w:val="24"/>
          <w:szCs w:val="24"/>
        </w:rPr>
        <w:lastRenderedPageBreak/>
        <w:t>inputs for labor and materials within the supplier industry.  In addition, employment taxes increase government revenue and support more public services. As a consequence, job growth in the original industry is supported by the growth of jobs in all relevant industries. These additional support jobs can be several times larger than the new jobs in the original industry.</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However, this calculation of the employment multiplier has several weaknesses. First, the underlying assumption is that the “employment requirement” is a fixed relationship, meaning that an amount of input is strictly corresponding to a specific amount of output. In fact, labor in a given entity is often “sticky” to some extent. It takes time to respond to the change of demand in the product market due to either labor contract constraints or business behavioral differences. Workers may work overtime in response or they may be less productive. Second, these studies rely on national accounting estimates, but the economic situations are quite different across states.  Finally, the industry classification for these studies is based on the Standard Industrial Classification (SIC), which is now-outdated (Kelton et al., 2008).</w:t>
      </w:r>
    </w:p>
    <w:p w:rsidR="00463EB9"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Another approach applies econometric techniques and uses the North American Industry Classification System (NAICS) to define industries. Moretti (2010) constructs a set of fixed effect models using data from the 1980, 1990 and 2000 Census of Population.  In order to isolate exogenous shifts in the demand for labor in a specific city, properly constructed instrumental variables (IV) are introduced to substitute the independent variables. Moretti and Thulin (2013) applies the same methodology to estimate the multipliers in both the United States and Sweden. Both works find empirical evidence of “an economically sizable and statistically significant multiplier effect.”</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 xml:space="preserve">These findings are valuable for policy, but there are several ways to build upon and improve their studies.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First, both studies apply data across the nation (including all cities of the U.S.), but there must be significant heterogeneity across the nation. Local policy makers prefer the evidence to their jurisdiction.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Second, both studies examine the long-term effect by employing short panel data, which ignores the short- and medium-term effects. In long-term, the multiplier effect might be offset or strengthened by economic cycles. It generates misleading results.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Third, the specifications are too simple to capture necessary impacting factors. Leaving out important causal factors may lead to the omitted-variable bias (OVB). Eventually, the coefficients may be under- or over-estimated.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Fourth, both paper properly predict the presence of endogeneity in their original specifications, but neither of the papers tests the effect before applying the instrumental variable estimator. As a result, the results may sacrifice efficiency if the endogeneity does not actually exist. </w:t>
      </w:r>
    </w:p>
    <w:p w:rsidR="0027384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This paper makes the following four contributions to the literature:</w:t>
      </w:r>
    </w:p>
    <w:p w:rsidR="0027384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(1) </w:t>
      </w:r>
      <w:r w:rsidR="004268C3" w:rsidRPr="00843594">
        <w:rPr>
          <w:rFonts w:ascii="Times New Roman" w:hAnsi="Times New Roman" w:cs="Times New Roman"/>
          <w:sz w:val="24"/>
          <w:szCs w:val="24"/>
        </w:rPr>
        <w:t>Incorporates updated NAICS codes for industry classification</w:t>
      </w:r>
      <w:r w:rsidRPr="00843594">
        <w:rPr>
          <w:rFonts w:ascii="Times New Roman" w:hAnsi="Times New Roman" w:cs="Times New Roman"/>
          <w:sz w:val="24"/>
          <w:szCs w:val="24"/>
        </w:rPr>
        <w:t>.</w:t>
      </w:r>
    </w:p>
    <w:p w:rsidR="0027384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(2) </w:t>
      </w:r>
      <w:r w:rsidR="004268C3" w:rsidRPr="00843594">
        <w:rPr>
          <w:rFonts w:ascii="Times New Roman" w:hAnsi="Times New Roman" w:cs="Times New Roman"/>
          <w:sz w:val="24"/>
          <w:szCs w:val="24"/>
        </w:rPr>
        <w:t xml:space="preserve">Employs quarterly local data on the State of Ohio from the Quarterly Census of Employment and Wages (QCEW), between the first quarter in 1994 and the first quarter in 2014; studies the effects in the long- (20 years), medium- (3 years) and short-term (1 year). </w:t>
      </w:r>
    </w:p>
    <w:p w:rsidR="004268C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 xml:space="preserve">(3) </w:t>
      </w:r>
      <w:r w:rsidR="004268C3" w:rsidRPr="00843594">
        <w:rPr>
          <w:rFonts w:ascii="Times New Roman" w:hAnsi="Times New Roman" w:cs="Times New Roman"/>
          <w:sz w:val="24"/>
          <w:szCs w:val="24"/>
        </w:rPr>
        <w:t>Develops a reformative model, which eliminates the OVB to some extent.</w:t>
      </w:r>
    </w:p>
    <w:p w:rsidR="00BE1B88"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(4) </w:t>
      </w:r>
      <w:r w:rsidR="004268C3" w:rsidRPr="00843594">
        <w:rPr>
          <w:rFonts w:ascii="Times New Roman" w:hAnsi="Times New Roman" w:cs="Times New Roman"/>
          <w:sz w:val="24"/>
          <w:szCs w:val="24"/>
        </w:rPr>
        <w:t>Tests for endogeneity in the model specification before applying an instrumental variable (IV) estimator.</w:t>
      </w:r>
    </w:p>
    <w:p w:rsidR="004268C3" w:rsidRPr="00843594" w:rsidRDefault="004268C3" w:rsidP="00273843">
      <w:pPr>
        <w:pStyle w:val="ListParagraph"/>
        <w:numPr>
          <w:ilvl w:val="0"/>
          <w:numId w:val="2"/>
        </w:numPr>
        <w:spacing w:before="100" w:beforeAutospacing="1" w:after="100" w:afterAutospacing="1" w:line="480" w:lineRule="auto"/>
        <w:jc w:val="both"/>
        <w:rPr>
          <w:rFonts w:ascii="Times New Roman" w:hAnsi="Times New Roman" w:cs="Times New Roman"/>
          <w:b/>
          <w:sz w:val="24"/>
          <w:szCs w:val="24"/>
        </w:rPr>
      </w:pPr>
      <w:r w:rsidRPr="00843594">
        <w:rPr>
          <w:rFonts w:ascii="Times New Roman" w:hAnsi="Times New Roman" w:cs="Times New Roman"/>
          <w:b/>
          <w:sz w:val="24"/>
          <w:szCs w:val="24"/>
        </w:rPr>
        <w:t>Theoretical Framework</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A positive demand shock in the labor market occurs when either a new plant is built or the existing companies hire additional employees. Theoretically, this shock has four impacts on the employment of the local economy.</w:t>
      </w:r>
    </w:p>
    <w:p w:rsidR="004268C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(1) </w:t>
      </w:r>
      <w:r w:rsidR="004268C3" w:rsidRPr="00843594">
        <w:rPr>
          <w:rFonts w:ascii="Times New Roman" w:hAnsi="Times New Roman" w:cs="Times New Roman"/>
          <w:sz w:val="24"/>
          <w:szCs w:val="24"/>
        </w:rPr>
        <w:t>Direct effect. This shock increases employment in the geographic area by hiring employees. The direct effect would have the ability to create more jobs by both an income effect and an agglomeration effect.</w:t>
      </w:r>
    </w:p>
    <w:p w:rsidR="004268C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(2) </w:t>
      </w:r>
      <w:r w:rsidR="004268C3" w:rsidRPr="00843594">
        <w:rPr>
          <w:rFonts w:ascii="Times New Roman" w:hAnsi="Times New Roman" w:cs="Times New Roman"/>
          <w:sz w:val="24"/>
          <w:szCs w:val="24"/>
        </w:rPr>
        <w:t>Income effect. As employees receive additional wages, there is an increased demand in other markets such as food, personal services, medical care, education, etc.  As a result, employment in local service industries rises. This effect strengthens itself iteratively and automatically.</w:t>
      </w:r>
    </w:p>
    <w:p w:rsidR="004268C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(3) </w:t>
      </w:r>
      <w:r w:rsidR="004268C3" w:rsidRPr="00843594">
        <w:rPr>
          <w:rFonts w:ascii="Times New Roman" w:hAnsi="Times New Roman" w:cs="Times New Roman"/>
          <w:sz w:val="24"/>
          <w:szCs w:val="24"/>
        </w:rPr>
        <w:t xml:space="preserve">Agglomeration effect. Because of economies of scale and network effects, firms have the incentive to locate near each other. The concentration of resources reduces transportation cost for firms and living costs for workers. This concentration also helps to increase productivities through the channels of competition and knowledge and skill spillovers. As a result, the increase of employment, which suggests the strengthening of agglomeration, has the ability to attract more employment to the local economy. </w:t>
      </w:r>
    </w:p>
    <w:p w:rsidR="004268C3" w:rsidRPr="00843594" w:rsidRDefault="0027384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 xml:space="preserve">(4) </w:t>
      </w:r>
      <w:r w:rsidR="004268C3" w:rsidRPr="00843594">
        <w:rPr>
          <w:rFonts w:ascii="Times New Roman" w:hAnsi="Times New Roman" w:cs="Times New Roman"/>
          <w:sz w:val="24"/>
          <w:szCs w:val="24"/>
        </w:rPr>
        <w:t>Crowding-out effect. The increase of labor demand pushes the wage rate up, which, in turn, crowds out a part of labor demand with higher elasticity. If the crowding-out is larger, the total effect on increasing employment of higher wage rates could be negative.</w:t>
      </w:r>
    </w:p>
    <w:p w:rsidR="004268C3" w:rsidRPr="00843594" w:rsidRDefault="004268C3" w:rsidP="00273843">
      <w:pPr>
        <w:spacing w:before="100" w:beforeAutospacing="1" w:after="100" w:afterAutospacing="1" w:line="480" w:lineRule="auto"/>
        <w:jc w:val="both"/>
        <w:rPr>
          <w:rFonts w:ascii="Times New Roman" w:hAnsi="Times New Roman" w:cs="Times New Roman"/>
          <w:color w:val="FF0000"/>
          <w:sz w:val="24"/>
          <w:szCs w:val="24"/>
        </w:rPr>
      </w:pPr>
      <w:r w:rsidRPr="00843594">
        <w:rPr>
          <w:rFonts w:ascii="Times New Roman" w:hAnsi="Times New Roman" w:cs="Times New Roman"/>
          <w:color w:val="FF0000"/>
          <w:sz w:val="24"/>
          <w:szCs w:val="24"/>
        </w:rPr>
        <w:t xml:space="preserve">I think we need to write the theoretical part better, but I could not figure out a way. </w:t>
      </w:r>
    </w:p>
    <w:p w:rsidR="004268C3" w:rsidRPr="00843594" w:rsidRDefault="004268C3" w:rsidP="00BE1B88">
      <w:pPr>
        <w:pStyle w:val="ListParagraph"/>
        <w:numPr>
          <w:ilvl w:val="0"/>
          <w:numId w:val="2"/>
        </w:num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b/>
          <w:sz w:val="24"/>
          <w:szCs w:val="24"/>
        </w:rPr>
        <w:t>Data</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This paper uses data collected by the Quarterly Census of Employment and Wages (QCEW) program. QCEW program produces data of employment and wages information for workers covered by State Unemployment Insurance (UI) and Federal workers covered by the Unemployment Compensation for Federal Employees (UCFE) program. It includes data on the number of establishments, monthly employment, and quarterly wages, by NAICS industry, by county, by ownership sector, for the entire United States. This paper employs the data between 1994 and 2014, which is the latest released so far.</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According to the needs of this study, the numbers of employment are averaged for each quarter and each county. Total quarterly wages are divided by the average employment, representing the averaged quarterly wages.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Each observation in the raw data set is placed into the broad-defined industries defined by 2 digits NAICS code, then is mapped into the appropriate group: Goods-Producing Industries (Tradable Sector) or Service-Providing Industries (Non-Tradable Sector).</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Both the averaged quarterly employment and averaged quarterly wages are aggregated within each broad-defined industry, then finally aggregated for goods-producing (tradable) and service-</w:t>
      </w:r>
      <w:r w:rsidRPr="00843594">
        <w:rPr>
          <w:rFonts w:ascii="Times New Roman" w:hAnsi="Times New Roman" w:cs="Times New Roman"/>
          <w:sz w:val="24"/>
          <w:szCs w:val="24"/>
        </w:rPr>
        <w:lastRenderedPageBreak/>
        <w:t xml:space="preserve">providing (non-tradable) sector, for 81 quarterly from 1994 to 2014, and for 88 counties in the State of Ohio, respectively.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In the data set for analyzing, there are 7128 (81 quarters times 88 counties) observations. Each quarter-county observation contains nine variables as shown in Table 1.</w:t>
      </w:r>
    </w:p>
    <w:tbl>
      <w:tblPr>
        <w:tblW w:w="0" w:type="auto"/>
        <w:jc w:val="center"/>
        <w:tblLayout w:type="fixed"/>
        <w:tblCellMar>
          <w:left w:w="0" w:type="dxa"/>
          <w:right w:w="0" w:type="dxa"/>
        </w:tblCellMar>
        <w:tblLook w:val="01E0" w:firstRow="1" w:lastRow="1" w:firstColumn="1" w:lastColumn="1" w:noHBand="0" w:noVBand="0"/>
      </w:tblPr>
      <w:tblGrid>
        <w:gridCol w:w="1619"/>
        <w:gridCol w:w="6474"/>
      </w:tblGrid>
      <w:tr w:rsidR="00463EB9" w:rsidRPr="00843594" w:rsidTr="00BE1B88">
        <w:trPr>
          <w:trHeight w:hRule="exact" w:val="554"/>
          <w:jc w:val="center"/>
        </w:trPr>
        <w:tc>
          <w:tcPr>
            <w:tcW w:w="8093" w:type="dxa"/>
            <w:gridSpan w:val="2"/>
            <w:tcBorders>
              <w:top w:val="nil"/>
              <w:left w:val="nil"/>
              <w:bottom w:val="single" w:sz="5" w:space="0" w:color="000000"/>
              <w:right w:val="nil"/>
            </w:tcBorders>
          </w:tcPr>
          <w:p w:rsidR="00463EB9" w:rsidRPr="00843594" w:rsidRDefault="00463EB9" w:rsidP="00BE1B88">
            <w:pPr>
              <w:pStyle w:val="TableParagraph"/>
              <w:spacing w:before="32"/>
              <w:jc w:val="center"/>
              <w:rPr>
                <w:rFonts w:ascii="Times New Roman" w:eastAsia="Arial" w:hAnsi="Times New Roman" w:cs="Times New Roman"/>
              </w:rPr>
            </w:pPr>
            <w:r w:rsidRPr="00843594">
              <w:rPr>
                <w:rFonts w:ascii="Times New Roman" w:hAnsi="Times New Roman" w:cs="Times New Roman"/>
                <w:b/>
                <w:spacing w:val="-1"/>
              </w:rPr>
              <w:t>Table</w:t>
            </w:r>
            <w:r w:rsidRPr="00843594">
              <w:rPr>
                <w:rFonts w:ascii="Times New Roman" w:hAnsi="Times New Roman" w:cs="Times New Roman"/>
                <w:b/>
              </w:rPr>
              <w:t xml:space="preserve"> 1:</w:t>
            </w:r>
            <w:r w:rsidRPr="00843594">
              <w:rPr>
                <w:rFonts w:ascii="Times New Roman" w:hAnsi="Times New Roman" w:cs="Times New Roman"/>
                <w:b/>
                <w:spacing w:val="2"/>
              </w:rPr>
              <w:t xml:space="preserve"> </w:t>
            </w:r>
            <w:r w:rsidRPr="00843594">
              <w:rPr>
                <w:rFonts w:ascii="Times New Roman" w:hAnsi="Times New Roman" w:cs="Times New Roman"/>
                <w:b/>
                <w:spacing w:val="-1"/>
              </w:rPr>
              <w:t>Variables</w:t>
            </w:r>
          </w:p>
        </w:tc>
      </w:tr>
      <w:tr w:rsidR="00463EB9" w:rsidRPr="00843594" w:rsidTr="00BE1B88">
        <w:trPr>
          <w:trHeight w:hRule="exact" w:val="319"/>
          <w:jc w:val="center"/>
        </w:trPr>
        <w:tc>
          <w:tcPr>
            <w:tcW w:w="1619" w:type="dxa"/>
            <w:tcBorders>
              <w:top w:val="single" w:sz="5" w:space="0" w:color="000000"/>
              <w:left w:val="nil"/>
              <w:bottom w:val="single" w:sz="5" w:space="0" w:color="000000"/>
              <w:right w:val="nil"/>
            </w:tcBorders>
          </w:tcPr>
          <w:p w:rsidR="00463EB9" w:rsidRPr="00843594" w:rsidRDefault="00463EB9" w:rsidP="00BE1B88">
            <w:pPr>
              <w:pStyle w:val="TableParagraph"/>
              <w:spacing w:line="247" w:lineRule="exact"/>
              <w:ind w:left="131"/>
              <w:jc w:val="center"/>
              <w:rPr>
                <w:rFonts w:ascii="Times New Roman" w:eastAsia="Arial" w:hAnsi="Times New Roman" w:cs="Times New Roman"/>
              </w:rPr>
            </w:pPr>
            <w:r w:rsidRPr="00843594">
              <w:rPr>
                <w:rFonts w:ascii="Times New Roman" w:hAnsi="Times New Roman" w:cs="Times New Roman"/>
                <w:b/>
                <w:spacing w:val="-1"/>
              </w:rPr>
              <w:t>Variable</w:t>
            </w:r>
          </w:p>
        </w:tc>
        <w:tc>
          <w:tcPr>
            <w:tcW w:w="6474" w:type="dxa"/>
            <w:tcBorders>
              <w:top w:val="single" w:sz="5" w:space="0" w:color="000000"/>
              <w:left w:val="nil"/>
              <w:bottom w:val="single" w:sz="5" w:space="0" w:color="000000"/>
              <w:right w:val="nil"/>
            </w:tcBorders>
          </w:tcPr>
          <w:p w:rsidR="00463EB9" w:rsidRPr="00843594" w:rsidRDefault="00463EB9" w:rsidP="00BE1B88">
            <w:pPr>
              <w:pStyle w:val="TableParagraph"/>
              <w:spacing w:line="247" w:lineRule="exact"/>
              <w:jc w:val="center"/>
              <w:rPr>
                <w:rFonts w:ascii="Times New Roman" w:eastAsia="Arial" w:hAnsi="Times New Roman" w:cs="Times New Roman"/>
              </w:rPr>
            </w:pPr>
            <w:r w:rsidRPr="00843594">
              <w:rPr>
                <w:rFonts w:ascii="Times New Roman" w:hAnsi="Times New Roman" w:cs="Times New Roman"/>
                <w:b/>
                <w:spacing w:val="-1"/>
              </w:rPr>
              <w:t>Label</w:t>
            </w:r>
          </w:p>
        </w:tc>
      </w:tr>
      <w:tr w:rsidR="00463EB9" w:rsidRPr="00843594" w:rsidTr="00BE1B88">
        <w:trPr>
          <w:trHeight w:hRule="exact" w:val="616"/>
          <w:jc w:val="center"/>
        </w:trPr>
        <w:tc>
          <w:tcPr>
            <w:tcW w:w="1619" w:type="dxa"/>
            <w:tcBorders>
              <w:top w:val="single" w:sz="5" w:space="0" w:color="000000"/>
              <w:left w:val="nil"/>
              <w:bottom w:val="nil"/>
              <w:right w:val="nil"/>
            </w:tcBorders>
          </w:tcPr>
          <w:p w:rsidR="00463EB9" w:rsidRPr="00843594" w:rsidRDefault="00463EB9" w:rsidP="00BE1B88">
            <w:pPr>
              <w:pStyle w:val="TableParagraph"/>
              <w:spacing w:line="250" w:lineRule="exact"/>
              <w:ind w:left="107"/>
              <w:jc w:val="both"/>
              <w:rPr>
                <w:rFonts w:ascii="Times New Roman" w:hAnsi="Times New Roman" w:cs="Times New Roman"/>
                <w:spacing w:val="-1"/>
              </w:rPr>
            </w:pPr>
          </w:p>
          <w:p w:rsidR="00463EB9" w:rsidRPr="00843594" w:rsidRDefault="00463EB9" w:rsidP="00BE1B88">
            <w:pPr>
              <w:pStyle w:val="TableParagraph"/>
              <w:spacing w:line="250" w:lineRule="exact"/>
              <w:ind w:left="107"/>
              <w:jc w:val="both"/>
              <w:rPr>
                <w:rFonts w:ascii="Times New Roman" w:eastAsia="Arial" w:hAnsi="Times New Roman" w:cs="Times New Roman"/>
              </w:rPr>
            </w:pPr>
            <w:r w:rsidRPr="00843594">
              <w:rPr>
                <w:rFonts w:ascii="Times New Roman" w:hAnsi="Times New Roman" w:cs="Times New Roman"/>
                <w:spacing w:val="-1"/>
              </w:rPr>
              <w:t>area_fips</w:t>
            </w:r>
          </w:p>
        </w:tc>
        <w:tc>
          <w:tcPr>
            <w:tcW w:w="6474" w:type="dxa"/>
            <w:tcBorders>
              <w:top w:val="single" w:sz="5" w:space="0" w:color="000000"/>
              <w:left w:val="nil"/>
              <w:bottom w:val="nil"/>
              <w:right w:val="nil"/>
            </w:tcBorders>
          </w:tcPr>
          <w:p w:rsidR="00463EB9" w:rsidRPr="00843594" w:rsidRDefault="00463EB9" w:rsidP="00BE1B88">
            <w:pPr>
              <w:pStyle w:val="TableParagraph"/>
              <w:spacing w:line="250" w:lineRule="exact"/>
              <w:ind w:left="108"/>
              <w:jc w:val="both"/>
              <w:rPr>
                <w:rFonts w:ascii="Times New Roman" w:hAnsi="Times New Roman" w:cs="Times New Roman"/>
              </w:rPr>
            </w:pPr>
          </w:p>
          <w:p w:rsidR="00463EB9" w:rsidRPr="00843594" w:rsidRDefault="00463EB9" w:rsidP="00BE1B88">
            <w:pPr>
              <w:pStyle w:val="TableParagraph"/>
              <w:spacing w:line="250" w:lineRule="exact"/>
              <w:ind w:left="108"/>
              <w:jc w:val="both"/>
              <w:rPr>
                <w:rFonts w:ascii="Times New Roman" w:eastAsia="Arial" w:hAnsi="Times New Roman" w:cs="Times New Roman"/>
              </w:rPr>
            </w:pPr>
            <w:r w:rsidRPr="00843594">
              <w:rPr>
                <w:rFonts w:ascii="Times New Roman" w:hAnsi="Times New Roman" w:cs="Times New Roman"/>
              </w:rPr>
              <w:t>FIPS</w:t>
            </w:r>
            <w:r w:rsidRPr="00843594">
              <w:rPr>
                <w:rFonts w:ascii="Times New Roman" w:hAnsi="Times New Roman" w:cs="Times New Roman"/>
                <w:spacing w:val="-1"/>
              </w:rPr>
              <w:t xml:space="preserve"> code</w:t>
            </w:r>
            <w:r w:rsidRPr="00843594">
              <w:rPr>
                <w:rFonts w:ascii="Times New Roman" w:hAnsi="Times New Roman" w:cs="Times New Roman"/>
                <w:spacing w:val="-4"/>
              </w:rPr>
              <w:t xml:space="preserve"> </w:t>
            </w:r>
            <w:r w:rsidRPr="00843594">
              <w:rPr>
                <w:rFonts w:ascii="Times New Roman" w:hAnsi="Times New Roman" w:cs="Times New Roman"/>
              </w:rPr>
              <w:t>for</w:t>
            </w:r>
            <w:r w:rsidRPr="00843594">
              <w:rPr>
                <w:rFonts w:ascii="Times New Roman" w:hAnsi="Times New Roman" w:cs="Times New Roman"/>
                <w:spacing w:val="1"/>
              </w:rPr>
              <w:t xml:space="preserve"> </w:t>
            </w:r>
            <w:r w:rsidRPr="00843594">
              <w:rPr>
                <w:rFonts w:ascii="Times New Roman" w:hAnsi="Times New Roman" w:cs="Times New Roman"/>
                <w:spacing w:val="-1"/>
              </w:rPr>
              <w:t>each</w:t>
            </w:r>
            <w:r w:rsidRPr="00843594">
              <w:rPr>
                <w:rFonts w:ascii="Times New Roman" w:hAnsi="Times New Roman" w:cs="Times New Roman"/>
                <w:spacing w:val="-2"/>
              </w:rPr>
              <w:t xml:space="preserve"> </w:t>
            </w:r>
            <w:r w:rsidRPr="00843594">
              <w:rPr>
                <w:rFonts w:ascii="Times New Roman" w:hAnsi="Times New Roman" w:cs="Times New Roman"/>
                <w:spacing w:val="-1"/>
              </w:rPr>
              <w:t>county</w:t>
            </w:r>
            <w:r w:rsidRPr="00843594">
              <w:rPr>
                <w:rFonts w:ascii="Times New Roman" w:hAnsi="Times New Roman" w:cs="Times New Roman"/>
                <w:spacing w:val="-2"/>
              </w:rPr>
              <w:t xml:space="preserve"> </w:t>
            </w:r>
            <w:r w:rsidRPr="00843594">
              <w:rPr>
                <w:rFonts w:ascii="Times New Roman" w:hAnsi="Times New Roman" w:cs="Times New Roman"/>
                <w:spacing w:val="-1"/>
              </w:rPr>
              <w:t>in</w:t>
            </w:r>
            <w:r w:rsidRPr="00843594">
              <w:rPr>
                <w:rFonts w:ascii="Times New Roman" w:hAnsi="Times New Roman" w:cs="Times New Roman"/>
              </w:rPr>
              <w:t xml:space="preserve"> the </w:t>
            </w:r>
            <w:r w:rsidRPr="00843594">
              <w:rPr>
                <w:rFonts w:ascii="Times New Roman" w:hAnsi="Times New Roman" w:cs="Times New Roman"/>
                <w:spacing w:val="-1"/>
              </w:rPr>
              <w:t>State</w:t>
            </w:r>
            <w:r w:rsidRPr="00843594">
              <w:rPr>
                <w:rFonts w:ascii="Times New Roman" w:hAnsi="Times New Roman" w:cs="Times New Roman"/>
                <w:spacing w:val="-2"/>
              </w:rPr>
              <w:t xml:space="preserve"> of</w:t>
            </w:r>
            <w:r w:rsidRPr="00843594">
              <w:rPr>
                <w:rFonts w:ascii="Times New Roman" w:hAnsi="Times New Roman" w:cs="Times New Roman"/>
                <w:spacing w:val="-1"/>
              </w:rPr>
              <w:t xml:space="preserve"> Ohio</w:t>
            </w:r>
          </w:p>
        </w:tc>
      </w:tr>
      <w:tr w:rsidR="00463EB9" w:rsidRPr="00843594" w:rsidTr="00BE1B88">
        <w:trPr>
          <w:trHeight w:hRule="exact" w:val="505"/>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eastAsia="Arial" w:hAnsi="Times New Roman" w:cs="Times New Roman"/>
              </w:rPr>
            </w:pPr>
            <w:r w:rsidRPr="00843594">
              <w:rPr>
                <w:rFonts w:ascii="Times New Roman" w:hAnsi="Times New Roman" w:cs="Times New Roman"/>
              </w:rPr>
              <w:t>t</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eastAsia="Arial" w:hAnsi="Times New Roman" w:cs="Times New Roman"/>
              </w:rPr>
            </w:pPr>
            <w:r w:rsidRPr="00843594">
              <w:rPr>
                <w:rFonts w:ascii="Times New Roman" w:hAnsi="Times New Roman" w:cs="Times New Roman"/>
                <w:spacing w:val="-1"/>
              </w:rPr>
              <w:t>Time,</w:t>
            </w:r>
            <w:r w:rsidRPr="00843594">
              <w:rPr>
                <w:rFonts w:ascii="Times New Roman" w:hAnsi="Times New Roman" w:cs="Times New Roman"/>
                <w:spacing w:val="2"/>
              </w:rPr>
              <w:t xml:space="preserve"> </w:t>
            </w:r>
            <w:r w:rsidRPr="00843594">
              <w:rPr>
                <w:rFonts w:ascii="Times New Roman" w:hAnsi="Times New Roman" w:cs="Times New Roman"/>
                <w:spacing w:val="-1"/>
              </w:rPr>
              <w:t>from 1</w:t>
            </w:r>
            <w:r w:rsidRPr="00843594">
              <w:rPr>
                <w:rFonts w:ascii="Times New Roman" w:hAnsi="Times New Roman" w:cs="Times New Roman"/>
                <w:spacing w:val="-1"/>
                <w:vertAlign w:val="superscript"/>
              </w:rPr>
              <w:t>st</w:t>
            </w:r>
            <w:r w:rsidRPr="00843594">
              <w:rPr>
                <w:rFonts w:ascii="Times New Roman" w:hAnsi="Times New Roman" w:cs="Times New Roman"/>
                <w:spacing w:val="-1"/>
              </w:rPr>
              <w:t xml:space="preserve"> quarter 1994 to 1</w:t>
            </w:r>
            <w:r w:rsidRPr="00843594">
              <w:rPr>
                <w:rFonts w:ascii="Times New Roman" w:hAnsi="Times New Roman" w:cs="Times New Roman"/>
                <w:spacing w:val="-1"/>
                <w:vertAlign w:val="superscript"/>
              </w:rPr>
              <w:t>st</w:t>
            </w:r>
            <w:r w:rsidRPr="00843594">
              <w:rPr>
                <w:rFonts w:ascii="Times New Roman" w:hAnsi="Times New Roman" w:cs="Times New Roman"/>
                <w:spacing w:val="-1"/>
              </w:rPr>
              <w:t xml:space="preserve"> quarter 2014</w:t>
            </w:r>
          </w:p>
        </w:tc>
      </w:tr>
      <w:tr w:rsidR="00463EB9" w:rsidRPr="00843594" w:rsidTr="00BE1B88">
        <w:trPr>
          <w:trHeight w:hRule="exact" w:val="505"/>
          <w:jc w:val="center"/>
        </w:trPr>
        <w:tc>
          <w:tcPr>
            <w:tcW w:w="1619" w:type="dxa"/>
            <w:tcBorders>
              <w:top w:val="nil"/>
              <w:left w:val="nil"/>
              <w:bottom w:val="nil"/>
              <w:right w:val="nil"/>
            </w:tcBorders>
          </w:tcPr>
          <w:p w:rsidR="00463EB9" w:rsidRPr="00843594" w:rsidRDefault="00463EB9" w:rsidP="00BE1B88">
            <w:pPr>
              <w:pStyle w:val="TableParagraph"/>
              <w:spacing w:before="114"/>
              <w:ind w:left="107"/>
              <w:jc w:val="both"/>
              <w:rPr>
                <w:rFonts w:ascii="Times New Roman" w:eastAsia="Arial" w:hAnsi="Times New Roman" w:cs="Times New Roman"/>
              </w:rPr>
            </w:pPr>
            <w:r w:rsidRPr="00843594">
              <w:rPr>
                <w:rFonts w:ascii="Times New Roman" w:hAnsi="Times New Roman" w:cs="Times New Roman"/>
              </w:rPr>
              <w:t>emp_t</w:t>
            </w:r>
          </w:p>
        </w:tc>
        <w:tc>
          <w:tcPr>
            <w:tcW w:w="6474" w:type="dxa"/>
            <w:tcBorders>
              <w:top w:val="nil"/>
              <w:left w:val="nil"/>
              <w:bottom w:val="nil"/>
              <w:right w:val="nil"/>
            </w:tcBorders>
          </w:tcPr>
          <w:p w:rsidR="00463EB9" w:rsidRPr="00843594" w:rsidRDefault="00463EB9" w:rsidP="00BE1B88">
            <w:pPr>
              <w:pStyle w:val="TableParagraph"/>
              <w:spacing w:before="114"/>
              <w:ind w:left="108"/>
              <w:jc w:val="both"/>
              <w:rPr>
                <w:rFonts w:ascii="Times New Roman" w:eastAsia="Arial" w:hAnsi="Times New Roman" w:cs="Times New Roman"/>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w:t>
            </w:r>
            <w:r w:rsidRPr="00843594">
              <w:rPr>
                <w:rFonts w:ascii="Times New Roman" w:hAnsi="Times New Roman" w:cs="Times New Roman"/>
                <w:spacing w:val="-2"/>
              </w:rPr>
              <w:t xml:space="preserve"> </w:t>
            </w:r>
            <w:r w:rsidRPr="00843594">
              <w:rPr>
                <w:rFonts w:ascii="Times New Roman" w:hAnsi="Times New Roman" w:cs="Times New Roman"/>
                <w:spacing w:val="-1"/>
              </w:rPr>
              <w:t>tradable</w:t>
            </w:r>
            <w:r w:rsidRPr="00843594">
              <w:rPr>
                <w:rFonts w:ascii="Times New Roman" w:hAnsi="Times New Roman" w:cs="Times New Roman"/>
              </w:rPr>
              <w:t xml:space="preserve"> </w:t>
            </w:r>
            <w:r w:rsidRPr="00843594">
              <w:rPr>
                <w:rFonts w:ascii="Times New Roman" w:hAnsi="Times New Roman" w:cs="Times New Roman"/>
                <w:spacing w:val="-1"/>
              </w:rPr>
              <w:t>sector</w:t>
            </w:r>
          </w:p>
        </w:tc>
      </w:tr>
      <w:tr w:rsidR="00463EB9" w:rsidRPr="00843594" w:rsidTr="00BE1B88">
        <w:trPr>
          <w:trHeight w:hRule="exact" w:val="506"/>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eastAsia="Arial" w:hAnsi="Times New Roman" w:cs="Times New Roman"/>
              </w:rPr>
            </w:pPr>
            <w:r w:rsidRPr="00843594">
              <w:rPr>
                <w:rFonts w:ascii="Times New Roman" w:hAnsi="Times New Roman" w:cs="Times New Roman"/>
              </w:rPr>
              <w:t>emp_n</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eastAsia="Arial" w:hAnsi="Times New Roman" w:cs="Times New Roman"/>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w:t>
            </w:r>
            <w:r w:rsidRPr="00843594">
              <w:rPr>
                <w:rFonts w:ascii="Times New Roman" w:hAnsi="Times New Roman" w:cs="Times New Roman"/>
              </w:rPr>
              <w:t xml:space="preserve"> </w:t>
            </w:r>
            <w:r w:rsidRPr="00843594">
              <w:rPr>
                <w:rFonts w:ascii="Times New Roman" w:hAnsi="Times New Roman" w:cs="Times New Roman"/>
                <w:spacing w:val="-1"/>
              </w:rPr>
              <w:t>non-tradable</w:t>
            </w:r>
            <w:r w:rsidRPr="00843594">
              <w:rPr>
                <w:rFonts w:ascii="Times New Roman" w:hAnsi="Times New Roman" w:cs="Times New Roman"/>
              </w:rPr>
              <w:t xml:space="preserve"> </w:t>
            </w:r>
            <w:r w:rsidRPr="00843594">
              <w:rPr>
                <w:rFonts w:ascii="Times New Roman" w:hAnsi="Times New Roman" w:cs="Times New Roman"/>
                <w:spacing w:val="-1"/>
              </w:rPr>
              <w:t>sector</w:t>
            </w:r>
          </w:p>
        </w:tc>
      </w:tr>
      <w:tr w:rsidR="00463EB9" w:rsidRPr="00843594" w:rsidTr="00BE1B88">
        <w:trPr>
          <w:trHeight w:hRule="exact" w:val="506"/>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eastAsia="Arial" w:hAnsi="Times New Roman" w:cs="Times New Roman"/>
              </w:rPr>
            </w:pPr>
            <w:r w:rsidRPr="00843594">
              <w:rPr>
                <w:rFonts w:ascii="Times New Roman" w:hAnsi="Times New Roman" w:cs="Times New Roman"/>
                <w:spacing w:val="-1"/>
              </w:rPr>
              <w:t>emp_1011</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hAnsi="Times New Roman" w:cs="Times New Roman"/>
                <w:spacing w:val="-1"/>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 Natural Resource and Mining</w:t>
            </w:r>
          </w:p>
          <w:p w:rsidR="00463EB9" w:rsidRPr="00843594" w:rsidRDefault="00463EB9" w:rsidP="00BE1B88">
            <w:pPr>
              <w:pStyle w:val="TableParagraph"/>
              <w:spacing w:before="115"/>
              <w:ind w:left="108"/>
              <w:jc w:val="both"/>
              <w:rPr>
                <w:rFonts w:ascii="Times New Roman" w:hAnsi="Times New Roman" w:cs="Times New Roman"/>
                <w:spacing w:val="-1"/>
              </w:rPr>
            </w:pPr>
          </w:p>
          <w:p w:rsidR="00463EB9" w:rsidRPr="00843594" w:rsidRDefault="00463EB9" w:rsidP="00BE1B88">
            <w:pPr>
              <w:pStyle w:val="TableParagraph"/>
              <w:spacing w:before="115"/>
              <w:ind w:left="108"/>
              <w:jc w:val="both"/>
              <w:rPr>
                <w:rFonts w:ascii="Times New Roman" w:eastAsia="Arial" w:hAnsi="Times New Roman" w:cs="Times New Roman"/>
              </w:rPr>
            </w:pPr>
          </w:p>
        </w:tc>
      </w:tr>
      <w:tr w:rsidR="00463EB9" w:rsidRPr="00843594" w:rsidTr="00BE1B88">
        <w:trPr>
          <w:trHeight w:hRule="exact" w:val="506"/>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hAnsi="Times New Roman" w:cs="Times New Roman"/>
                <w:spacing w:val="-1"/>
              </w:rPr>
            </w:pPr>
            <w:r w:rsidRPr="00843594">
              <w:rPr>
                <w:rFonts w:ascii="Times New Roman" w:hAnsi="Times New Roman" w:cs="Times New Roman"/>
                <w:spacing w:val="-1"/>
              </w:rPr>
              <w:t>emp_1012</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hAnsi="Times New Roman" w:cs="Times New Roman"/>
                <w:spacing w:val="-1"/>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 Construction</w:t>
            </w:r>
          </w:p>
        </w:tc>
      </w:tr>
      <w:tr w:rsidR="00463EB9" w:rsidRPr="00843594" w:rsidTr="00BE1B88">
        <w:trPr>
          <w:trHeight w:hRule="exact" w:val="506"/>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hAnsi="Times New Roman" w:cs="Times New Roman"/>
                <w:spacing w:val="-1"/>
              </w:rPr>
            </w:pPr>
            <w:r w:rsidRPr="00843594">
              <w:rPr>
                <w:rFonts w:ascii="Times New Roman" w:hAnsi="Times New Roman" w:cs="Times New Roman"/>
                <w:spacing w:val="-1"/>
              </w:rPr>
              <w:t>emp_1013</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hAnsi="Times New Roman" w:cs="Times New Roman"/>
                <w:spacing w:val="-1"/>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 Manufacturing</w:t>
            </w:r>
          </w:p>
          <w:p w:rsidR="00463EB9" w:rsidRPr="00843594" w:rsidRDefault="00463EB9" w:rsidP="00BE1B88">
            <w:pPr>
              <w:pStyle w:val="TableParagraph"/>
              <w:spacing w:before="115"/>
              <w:ind w:left="108"/>
              <w:jc w:val="both"/>
              <w:rPr>
                <w:rFonts w:ascii="Times New Roman" w:hAnsi="Times New Roman" w:cs="Times New Roman"/>
                <w:spacing w:val="-1"/>
              </w:rPr>
            </w:pPr>
          </w:p>
        </w:tc>
      </w:tr>
      <w:tr w:rsidR="00463EB9" w:rsidRPr="00843594" w:rsidTr="00BE1B88">
        <w:trPr>
          <w:trHeight w:hRule="exact" w:val="506"/>
          <w:jc w:val="center"/>
        </w:trPr>
        <w:tc>
          <w:tcPr>
            <w:tcW w:w="1619" w:type="dxa"/>
            <w:tcBorders>
              <w:top w:val="nil"/>
              <w:left w:val="nil"/>
              <w:bottom w:val="nil"/>
              <w:right w:val="nil"/>
            </w:tcBorders>
          </w:tcPr>
          <w:p w:rsidR="00463EB9" w:rsidRPr="00843594" w:rsidRDefault="00463EB9" w:rsidP="00BE1B88">
            <w:pPr>
              <w:pStyle w:val="TableParagraph"/>
              <w:spacing w:before="115"/>
              <w:ind w:left="107"/>
              <w:jc w:val="both"/>
              <w:rPr>
                <w:rFonts w:ascii="Times New Roman" w:hAnsi="Times New Roman" w:cs="Times New Roman"/>
                <w:spacing w:val="-1"/>
              </w:rPr>
            </w:pPr>
            <w:r w:rsidRPr="00843594">
              <w:rPr>
                <w:rFonts w:ascii="Times New Roman" w:hAnsi="Times New Roman" w:cs="Times New Roman"/>
                <w:spacing w:val="-1"/>
              </w:rPr>
              <w:t>emp_g</w:t>
            </w:r>
          </w:p>
        </w:tc>
        <w:tc>
          <w:tcPr>
            <w:tcW w:w="6474" w:type="dxa"/>
            <w:tcBorders>
              <w:top w:val="nil"/>
              <w:left w:val="nil"/>
              <w:bottom w:val="nil"/>
              <w:right w:val="nil"/>
            </w:tcBorders>
          </w:tcPr>
          <w:p w:rsidR="00463EB9" w:rsidRPr="00843594" w:rsidRDefault="00463EB9" w:rsidP="00BE1B88">
            <w:pPr>
              <w:pStyle w:val="TableParagraph"/>
              <w:spacing w:before="115"/>
              <w:ind w:left="108"/>
              <w:jc w:val="both"/>
              <w:rPr>
                <w:rFonts w:ascii="Times New Roman" w:hAnsi="Times New Roman" w:cs="Times New Roman"/>
                <w:spacing w:val="-1"/>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average</w:t>
            </w:r>
            <w:r w:rsidRPr="00843594">
              <w:rPr>
                <w:rFonts w:ascii="Times New Roman" w:hAnsi="Times New Roman" w:cs="Times New Roman"/>
                <w:spacing w:val="-2"/>
              </w:rPr>
              <w:t xml:space="preserve"> </w:t>
            </w:r>
            <w:r w:rsidRPr="00843594">
              <w:rPr>
                <w:rFonts w:ascii="Times New Roman" w:hAnsi="Times New Roman" w:cs="Times New Roman"/>
                <w:spacing w:val="-1"/>
              </w:rPr>
              <w:t>employment</w:t>
            </w:r>
            <w:r w:rsidRPr="00843594">
              <w:rPr>
                <w:rFonts w:ascii="Times New Roman" w:hAnsi="Times New Roman" w:cs="Times New Roman"/>
                <w:spacing w:val="2"/>
              </w:rPr>
              <w:t xml:space="preserve"> </w:t>
            </w:r>
            <w:r w:rsidRPr="00843594">
              <w:rPr>
                <w:rFonts w:ascii="Times New Roman" w:hAnsi="Times New Roman" w:cs="Times New Roman"/>
                <w:spacing w:val="-1"/>
              </w:rPr>
              <w:t>in Government</w:t>
            </w:r>
          </w:p>
        </w:tc>
      </w:tr>
      <w:tr w:rsidR="00463EB9" w:rsidRPr="00843594" w:rsidTr="00BE1B88">
        <w:trPr>
          <w:trHeight w:hRule="exact" w:val="635"/>
          <w:jc w:val="center"/>
        </w:trPr>
        <w:tc>
          <w:tcPr>
            <w:tcW w:w="1619" w:type="dxa"/>
            <w:tcBorders>
              <w:top w:val="nil"/>
              <w:left w:val="nil"/>
              <w:bottom w:val="single" w:sz="5" w:space="0" w:color="000000"/>
              <w:right w:val="nil"/>
            </w:tcBorders>
          </w:tcPr>
          <w:p w:rsidR="00463EB9" w:rsidRPr="00843594" w:rsidRDefault="00463EB9" w:rsidP="00BE1B88">
            <w:pPr>
              <w:pStyle w:val="TableParagraph"/>
              <w:spacing w:before="115"/>
              <w:ind w:left="107"/>
              <w:jc w:val="both"/>
              <w:rPr>
                <w:rFonts w:ascii="Times New Roman" w:eastAsia="Arial" w:hAnsi="Times New Roman" w:cs="Times New Roman"/>
              </w:rPr>
            </w:pPr>
            <w:r w:rsidRPr="00843594">
              <w:rPr>
                <w:rFonts w:ascii="Times New Roman" w:hAnsi="Times New Roman" w:cs="Times New Roman"/>
                <w:spacing w:val="-1"/>
              </w:rPr>
              <w:t>wage_n</w:t>
            </w:r>
          </w:p>
        </w:tc>
        <w:tc>
          <w:tcPr>
            <w:tcW w:w="6474" w:type="dxa"/>
            <w:tcBorders>
              <w:top w:val="nil"/>
              <w:left w:val="nil"/>
              <w:bottom w:val="single" w:sz="5" w:space="0" w:color="000000"/>
              <w:right w:val="nil"/>
            </w:tcBorders>
          </w:tcPr>
          <w:p w:rsidR="00463EB9" w:rsidRPr="00843594" w:rsidRDefault="00463EB9" w:rsidP="00BE1B88">
            <w:pPr>
              <w:pStyle w:val="TableParagraph"/>
              <w:spacing w:before="115"/>
              <w:ind w:left="108"/>
              <w:jc w:val="both"/>
              <w:rPr>
                <w:rFonts w:ascii="Times New Roman" w:eastAsia="Arial" w:hAnsi="Times New Roman" w:cs="Times New Roman"/>
              </w:rPr>
            </w:pPr>
            <w:r w:rsidRPr="00843594">
              <w:rPr>
                <w:rFonts w:ascii="Times New Roman" w:hAnsi="Times New Roman" w:cs="Times New Roman"/>
                <w:spacing w:val="-1"/>
              </w:rPr>
              <w:t>Quarterly</w:t>
            </w:r>
            <w:r w:rsidRPr="00843594">
              <w:rPr>
                <w:rFonts w:ascii="Times New Roman" w:hAnsi="Times New Roman" w:cs="Times New Roman"/>
                <w:spacing w:val="-2"/>
              </w:rPr>
              <w:t xml:space="preserve"> </w:t>
            </w:r>
            <w:r w:rsidRPr="00843594">
              <w:rPr>
                <w:rFonts w:ascii="Times New Roman" w:hAnsi="Times New Roman" w:cs="Times New Roman"/>
                <w:spacing w:val="-1"/>
              </w:rPr>
              <w:t>wage</w:t>
            </w:r>
            <w:r w:rsidRPr="00843594">
              <w:rPr>
                <w:rFonts w:ascii="Times New Roman" w:hAnsi="Times New Roman" w:cs="Times New Roman"/>
              </w:rPr>
              <w:t xml:space="preserve"> </w:t>
            </w:r>
            <w:r w:rsidRPr="00843594">
              <w:rPr>
                <w:rFonts w:ascii="Times New Roman" w:hAnsi="Times New Roman" w:cs="Times New Roman"/>
                <w:spacing w:val="-1"/>
              </w:rPr>
              <w:t>rate</w:t>
            </w:r>
            <w:r w:rsidRPr="00843594">
              <w:rPr>
                <w:rFonts w:ascii="Times New Roman" w:hAnsi="Times New Roman" w:cs="Times New Roman"/>
              </w:rPr>
              <w:t xml:space="preserve"> in</w:t>
            </w:r>
            <w:r w:rsidRPr="00843594">
              <w:rPr>
                <w:rFonts w:ascii="Times New Roman" w:hAnsi="Times New Roman" w:cs="Times New Roman"/>
                <w:spacing w:val="-2"/>
              </w:rPr>
              <w:t xml:space="preserve"> </w:t>
            </w:r>
            <w:r w:rsidRPr="00843594">
              <w:rPr>
                <w:rFonts w:ascii="Times New Roman" w:hAnsi="Times New Roman" w:cs="Times New Roman"/>
                <w:spacing w:val="-1"/>
              </w:rPr>
              <w:t>non-tradable</w:t>
            </w:r>
            <w:r w:rsidRPr="00843594">
              <w:rPr>
                <w:rFonts w:ascii="Times New Roman" w:hAnsi="Times New Roman" w:cs="Times New Roman"/>
              </w:rPr>
              <w:t xml:space="preserve"> </w:t>
            </w:r>
            <w:r w:rsidRPr="00843594">
              <w:rPr>
                <w:rFonts w:ascii="Times New Roman" w:hAnsi="Times New Roman" w:cs="Times New Roman"/>
                <w:spacing w:val="-1"/>
              </w:rPr>
              <w:t>sector</w:t>
            </w:r>
          </w:p>
        </w:tc>
      </w:tr>
    </w:tbl>
    <w:p w:rsidR="004268C3" w:rsidRPr="00843594" w:rsidRDefault="004268C3" w:rsidP="00170C4E">
      <w:pPr>
        <w:pStyle w:val="ListParagraph"/>
        <w:numPr>
          <w:ilvl w:val="1"/>
          <w:numId w:val="2"/>
        </w:num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Summary Statistics</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Table 2 lists the important statistics of each numerical variable. In a given county, there are 38 thousand employees working for the service-providing industries, 8.3 thousand for the public sectors, and 12.3 thousand working for the goods-producing industries, including 0.3 thousand for the natural resources and mining industry, 2.4 thousand for the construction industry and about 9.7 thousand for the manufacturing industry.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The distribution of industries is unbalanced geographically among these 88 counties and heterogeneous across the time dimension. Therefore, some missing value are presenting. However, since those missing values are too small a portion to affect the data quality, and the heterogeneity is not of interest, this study regards these value as zero for simplicity.</w:t>
      </w:r>
    </w:p>
    <w:tbl>
      <w:tblPr>
        <w:tblW w:w="7897" w:type="dxa"/>
        <w:jc w:val="center"/>
        <w:tblLook w:val="04A0" w:firstRow="1" w:lastRow="0" w:firstColumn="1" w:lastColumn="0" w:noHBand="0" w:noVBand="1"/>
      </w:tblPr>
      <w:tblGrid>
        <w:gridCol w:w="1366"/>
        <w:gridCol w:w="892"/>
        <w:gridCol w:w="1400"/>
        <w:gridCol w:w="1400"/>
        <w:gridCol w:w="1460"/>
        <w:gridCol w:w="1379"/>
      </w:tblGrid>
      <w:tr w:rsidR="00463EB9" w:rsidRPr="00843594" w:rsidTr="00BE1B88">
        <w:trPr>
          <w:trHeight w:val="300"/>
          <w:jc w:val="center"/>
        </w:trPr>
        <w:tc>
          <w:tcPr>
            <w:tcW w:w="7897" w:type="dxa"/>
            <w:gridSpan w:val="6"/>
            <w:tcBorders>
              <w:top w:val="nil"/>
              <w:left w:val="nil"/>
              <w:bottom w:val="nil"/>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 xml:space="preserve">Table 2. Statistics </w:t>
            </w:r>
          </w:p>
        </w:tc>
      </w:tr>
      <w:tr w:rsidR="00463EB9" w:rsidRPr="00843594" w:rsidTr="00BE1B88">
        <w:trPr>
          <w:trHeight w:val="300"/>
          <w:jc w:val="center"/>
        </w:trPr>
        <w:tc>
          <w:tcPr>
            <w:tcW w:w="1366"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Var</w:t>
            </w:r>
          </w:p>
        </w:tc>
        <w:tc>
          <w:tcPr>
            <w:tcW w:w="892"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Obs</w:t>
            </w:r>
          </w:p>
        </w:tc>
        <w:tc>
          <w:tcPr>
            <w:tcW w:w="1400"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Mean</w:t>
            </w:r>
          </w:p>
        </w:tc>
        <w:tc>
          <w:tcPr>
            <w:tcW w:w="1400"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Std Dev</w:t>
            </w:r>
          </w:p>
        </w:tc>
        <w:tc>
          <w:tcPr>
            <w:tcW w:w="1460"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Min</w:t>
            </w:r>
          </w:p>
        </w:tc>
        <w:tc>
          <w:tcPr>
            <w:tcW w:w="1379" w:type="dxa"/>
            <w:tcBorders>
              <w:top w:val="single" w:sz="4" w:space="0" w:color="auto"/>
              <w:left w:val="nil"/>
              <w:bottom w:val="single" w:sz="4" w:space="0" w:color="auto"/>
              <w:right w:val="nil"/>
            </w:tcBorders>
            <w:shd w:val="clear" w:color="auto" w:fill="auto"/>
            <w:noWrap/>
            <w:vAlign w:val="center"/>
            <w:hideMark/>
          </w:tcPr>
          <w:p w:rsidR="00463EB9" w:rsidRPr="00843594" w:rsidRDefault="00463EB9" w:rsidP="00BE1B88">
            <w:pPr>
              <w:jc w:val="cente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Max</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emp_t</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7128</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12289.410</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19252.050</w:t>
            </w:r>
          </w:p>
        </w:tc>
        <w:tc>
          <w:tcPr>
            <w:tcW w:w="146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0.000</w:t>
            </w:r>
          </w:p>
        </w:tc>
        <w:tc>
          <w:tcPr>
            <w:tcW w:w="1379"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155241.000</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emp_n</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7128</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37929.820</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88902.500</w:t>
            </w:r>
          </w:p>
        </w:tc>
        <w:tc>
          <w:tcPr>
            <w:tcW w:w="146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0.000</w:t>
            </w:r>
          </w:p>
        </w:tc>
        <w:tc>
          <w:tcPr>
            <w:tcW w:w="1379"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575263.670</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emp_1011</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6999</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287.997</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281.113</w:t>
            </w:r>
          </w:p>
        </w:tc>
        <w:tc>
          <w:tcPr>
            <w:tcW w:w="146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0.000</w:t>
            </w:r>
          </w:p>
        </w:tc>
        <w:tc>
          <w:tcPr>
            <w:tcW w:w="1379"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2209.670</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emp_1012</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7016</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2392.110</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4741.930</w:t>
            </w:r>
          </w:p>
        </w:tc>
        <w:tc>
          <w:tcPr>
            <w:tcW w:w="146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0.000</w:t>
            </w:r>
          </w:p>
        </w:tc>
        <w:tc>
          <w:tcPr>
            <w:tcW w:w="1379"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33630.000</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emp_1013</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7068</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9693.560</w:t>
            </w:r>
          </w:p>
        </w:tc>
        <w:tc>
          <w:tcPr>
            <w:tcW w:w="140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14816.390</w:t>
            </w:r>
          </w:p>
        </w:tc>
        <w:tc>
          <w:tcPr>
            <w:tcW w:w="1460"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0.000</w:t>
            </w:r>
          </w:p>
        </w:tc>
        <w:tc>
          <w:tcPr>
            <w:tcW w:w="1379"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127086.000</w:t>
            </w:r>
          </w:p>
        </w:tc>
      </w:tr>
      <w:tr w:rsidR="00463EB9" w:rsidRPr="00843594" w:rsidTr="00BE1B88">
        <w:trPr>
          <w:trHeight w:val="300"/>
          <w:jc w:val="center"/>
        </w:trPr>
        <w:tc>
          <w:tcPr>
            <w:tcW w:w="1366"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emp_g</w:t>
            </w:r>
          </w:p>
        </w:tc>
        <w:tc>
          <w:tcPr>
            <w:tcW w:w="892" w:type="dxa"/>
            <w:tcBorders>
              <w:top w:val="nil"/>
              <w:left w:val="nil"/>
              <w:bottom w:val="nil"/>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7128</w:t>
            </w:r>
          </w:p>
        </w:tc>
        <w:tc>
          <w:tcPr>
            <w:tcW w:w="1400" w:type="dxa"/>
            <w:tcBorders>
              <w:top w:val="nil"/>
              <w:left w:val="nil"/>
              <w:bottom w:val="nil"/>
              <w:right w:val="nil"/>
            </w:tcBorders>
            <w:shd w:val="clear" w:color="auto" w:fill="auto"/>
            <w:noWrap/>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8323.900</w:t>
            </w:r>
          </w:p>
        </w:tc>
        <w:tc>
          <w:tcPr>
            <w:tcW w:w="1400" w:type="dxa"/>
            <w:tcBorders>
              <w:top w:val="nil"/>
              <w:left w:val="nil"/>
              <w:bottom w:val="nil"/>
              <w:right w:val="nil"/>
            </w:tcBorders>
            <w:shd w:val="clear" w:color="auto" w:fill="auto"/>
            <w:noWrap/>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16749.430</w:t>
            </w:r>
          </w:p>
        </w:tc>
        <w:tc>
          <w:tcPr>
            <w:tcW w:w="1460" w:type="dxa"/>
            <w:tcBorders>
              <w:top w:val="nil"/>
              <w:left w:val="nil"/>
              <w:bottom w:val="nil"/>
              <w:right w:val="nil"/>
            </w:tcBorders>
            <w:shd w:val="clear" w:color="auto" w:fill="auto"/>
            <w:noWrap/>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615.333</w:t>
            </w:r>
          </w:p>
        </w:tc>
        <w:tc>
          <w:tcPr>
            <w:tcW w:w="1379" w:type="dxa"/>
            <w:tcBorders>
              <w:top w:val="nil"/>
              <w:left w:val="nil"/>
              <w:bottom w:val="nil"/>
              <w:right w:val="nil"/>
            </w:tcBorders>
            <w:shd w:val="clear" w:color="auto" w:fill="auto"/>
            <w:noWrap/>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115712.000</w:t>
            </w:r>
          </w:p>
        </w:tc>
      </w:tr>
      <w:tr w:rsidR="00463EB9" w:rsidRPr="00843594" w:rsidTr="00BE1B88">
        <w:trPr>
          <w:trHeight w:val="300"/>
          <w:jc w:val="center"/>
        </w:trPr>
        <w:tc>
          <w:tcPr>
            <w:tcW w:w="1366"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b/>
                <w:bCs/>
                <w:color w:val="000000"/>
              </w:rPr>
            </w:pPr>
            <w:r w:rsidRPr="00843594">
              <w:rPr>
                <w:rFonts w:ascii="Times New Roman" w:eastAsia="Times New Roman" w:hAnsi="Times New Roman" w:cs="Times New Roman"/>
                <w:b/>
                <w:bCs/>
                <w:color w:val="000000"/>
              </w:rPr>
              <w:t>wage_n</w:t>
            </w:r>
          </w:p>
        </w:tc>
        <w:tc>
          <w:tcPr>
            <w:tcW w:w="892"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7110</w:t>
            </w:r>
          </w:p>
        </w:tc>
        <w:tc>
          <w:tcPr>
            <w:tcW w:w="1400"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6154.960</w:t>
            </w:r>
          </w:p>
        </w:tc>
        <w:tc>
          <w:tcPr>
            <w:tcW w:w="1400"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1641.530</w:t>
            </w:r>
          </w:p>
        </w:tc>
        <w:tc>
          <w:tcPr>
            <w:tcW w:w="1460"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1544.740</w:t>
            </w:r>
          </w:p>
        </w:tc>
        <w:tc>
          <w:tcPr>
            <w:tcW w:w="1379" w:type="dxa"/>
            <w:tcBorders>
              <w:top w:val="nil"/>
              <w:left w:val="nil"/>
              <w:bottom w:val="single" w:sz="4" w:space="0" w:color="auto"/>
              <w:right w:val="nil"/>
            </w:tcBorders>
            <w:shd w:val="clear" w:color="auto" w:fill="auto"/>
            <w:vAlign w:val="center"/>
            <w:hideMark/>
          </w:tcPr>
          <w:p w:rsidR="00463EB9" w:rsidRPr="00843594" w:rsidRDefault="00463EB9" w:rsidP="00BE1B88">
            <w:pPr>
              <w:rPr>
                <w:rFonts w:ascii="Times New Roman" w:eastAsia="Times New Roman" w:hAnsi="Times New Roman" w:cs="Times New Roman"/>
                <w:color w:val="000000"/>
              </w:rPr>
            </w:pPr>
            <w:r w:rsidRPr="00843594">
              <w:rPr>
                <w:rFonts w:ascii="Times New Roman" w:eastAsia="Times New Roman" w:hAnsi="Times New Roman" w:cs="Times New Roman"/>
                <w:color w:val="000000"/>
              </w:rPr>
              <w:t>15032.690</w:t>
            </w:r>
          </w:p>
        </w:tc>
      </w:tr>
    </w:tbl>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In aggregated level, the numbers of employment within the State of Ohio in the research period are ranging from 4.7 million to 5.5 million. The trough occurs in the first quarter of 2010, and the peak in the second quarter of 2000. </w:t>
      </w:r>
    </w:p>
    <w:p w:rsidR="00463EB9"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Graph 1 illustrates the changing pattern. It suggests that the numbers of employment change seasonally. Starting from 2008, the employment suffered a significant drop and is going back to the channel of recovery in recent years.</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Graph 2</w:t>
      </w:r>
      <w:r w:rsidR="000070BE">
        <w:rPr>
          <w:rFonts w:ascii="Times New Roman" w:hAnsi="Times New Roman" w:cs="Times New Roman"/>
          <w:sz w:val="24"/>
          <w:szCs w:val="24"/>
        </w:rPr>
        <w:t>.1</w:t>
      </w:r>
      <w:r w:rsidRPr="00843594">
        <w:rPr>
          <w:rFonts w:ascii="Times New Roman" w:hAnsi="Times New Roman" w:cs="Times New Roman"/>
          <w:sz w:val="24"/>
          <w:szCs w:val="24"/>
        </w:rPr>
        <w:t xml:space="preserve"> to </w:t>
      </w:r>
      <w:r w:rsidR="000070BE">
        <w:rPr>
          <w:rFonts w:ascii="Times New Roman" w:hAnsi="Times New Roman" w:cs="Times New Roman"/>
          <w:sz w:val="24"/>
          <w:szCs w:val="24"/>
        </w:rPr>
        <w:t>2.6</w:t>
      </w:r>
      <w:r w:rsidRPr="00843594">
        <w:rPr>
          <w:rFonts w:ascii="Times New Roman" w:hAnsi="Times New Roman" w:cs="Times New Roman"/>
          <w:sz w:val="24"/>
          <w:szCs w:val="24"/>
        </w:rPr>
        <w:t xml:space="preserve"> illustrates the changing patterns for the number of employment in the tradable, nontradable, natural resource and mining, construction and manufacturing industries respectively. It is obvious that labor forces are shifting from the goods-producing industries to the service-</w:t>
      </w:r>
      <w:r w:rsidRPr="00843594">
        <w:rPr>
          <w:rFonts w:ascii="Times New Roman" w:hAnsi="Times New Roman" w:cs="Times New Roman"/>
          <w:sz w:val="24"/>
          <w:szCs w:val="24"/>
        </w:rPr>
        <w:lastRenderedPageBreak/>
        <w:t xml:space="preserve">providing industries. The numbers of worker in the government sector and the natural resource </w:t>
      </w:r>
      <w:r w:rsidR="00843594">
        <w:rPr>
          <w:noProof/>
        </w:rPr>
        <w:drawing>
          <wp:anchor distT="0" distB="0" distL="114300" distR="114300" simplePos="0" relativeHeight="251665408" behindDoc="0" locked="0" layoutInCell="1" allowOverlap="1" wp14:anchorId="428714F4" wp14:editId="533BACD5">
            <wp:simplePos x="0" y="0"/>
            <wp:positionH relativeFrom="margin">
              <wp:posOffset>209550</wp:posOffset>
            </wp:positionH>
            <wp:positionV relativeFrom="paragraph">
              <wp:posOffset>6435725</wp:posOffset>
            </wp:positionV>
            <wp:extent cx="5505450" cy="1790700"/>
            <wp:effectExtent l="0" t="0" r="0" b="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843594">
        <w:rPr>
          <w:noProof/>
        </w:rPr>
        <w:drawing>
          <wp:anchor distT="0" distB="0" distL="114300" distR="114300" simplePos="0" relativeHeight="251663360" behindDoc="0" locked="0" layoutInCell="1" allowOverlap="1" wp14:anchorId="3D32A0D5" wp14:editId="5A50E538">
            <wp:simplePos x="0" y="0"/>
            <wp:positionH relativeFrom="margin">
              <wp:align>center</wp:align>
            </wp:positionH>
            <wp:positionV relativeFrom="paragraph">
              <wp:posOffset>4562475</wp:posOffset>
            </wp:positionV>
            <wp:extent cx="5514975" cy="1800225"/>
            <wp:effectExtent l="0" t="0" r="9525" b="9525"/>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843594" w:rsidRPr="00843594">
        <w:rPr>
          <w:rFonts w:ascii="Times New Roman" w:hAnsi="Times New Roman" w:cs="Times New Roman"/>
          <w:noProof/>
        </w:rPr>
        <w:drawing>
          <wp:anchor distT="0" distB="0" distL="114300" distR="114300" simplePos="0" relativeHeight="251659264" behindDoc="0" locked="0" layoutInCell="1" allowOverlap="1" wp14:anchorId="6C767E04" wp14:editId="18CD5624">
            <wp:simplePos x="0" y="0"/>
            <wp:positionH relativeFrom="margin">
              <wp:align>center</wp:align>
            </wp:positionH>
            <wp:positionV relativeFrom="paragraph">
              <wp:posOffset>733425</wp:posOffset>
            </wp:positionV>
            <wp:extent cx="5572125" cy="1857375"/>
            <wp:effectExtent l="0" t="0" r="9525" b="9525"/>
            <wp:wrapTopAndBottom/>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843594" w:rsidRPr="00843594">
        <w:rPr>
          <w:rFonts w:ascii="Times New Roman" w:hAnsi="Times New Roman" w:cs="Times New Roman"/>
          <w:noProof/>
        </w:rPr>
        <w:drawing>
          <wp:anchor distT="0" distB="0" distL="114300" distR="114300" simplePos="0" relativeHeight="251661312" behindDoc="0" locked="0" layoutInCell="1" allowOverlap="1" wp14:anchorId="186E7221" wp14:editId="601D27AA">
            <wp:simplePos x="0" y="0"/>
            <wp:positionH relativeFrom="margin">
              <wp:align>center</wp:align>
            </wp:positionH>
            <wp:positionV relativeFrom="paragraph">
              <wp:posOffset>2657475</wp:posOffset>
            </wp:positionV>
            <wp:extent cx="5553075" cy="1809750"/>
            <wp:effectExtent l="0" t="0" r="9525" b="0"/>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843594">
        <w:rPr>
          <w:rFonts w:ascii="Times New Roman" w:hAnsi="Times New Roman" w:cs="Times New Roman"/>
          <w:sz w:val="24"/>
          <w:szCs w:val="24"/>
        </w:rPr>
        <w:t>and mining industry are rather stable in the long-term, but with seasonality in the short-run.</w:t>
      </w:r>
    </w:p>
    <w:p w:rsidR="00463EB9" w:rsidRPr="00843594" w:rsidRDefault="00644A3F" w:rsidP="00273843">
      <w:pPr>
        <w:spacing w:before="100" w:beforeAutospacing="1" w:after="100" w:afterAutospacing="1" w:line="480" w:lineRule="auto"/>
        <w:jc w:val="both"/>
        <w:rPr>
          <w:rFonts w:ascii="Times New Roman" w:hAnsi="Times New Roman" w:cs="Times New Roman"/>
          <w:sz w:val="24"/>
          <w:szCs w:val="24"/>
        </w:rPr>
      </w:pPr>
      <w:r>
        <w:rPr>
          <w:noProof/>
        </w:rPr>
        <w:lastRenderedPageBreak/>
        <w:drawing>
          <wp:anchor distT="0" distB="0" distL="114300" distR="114300" simplePos="0" relativeHeight="251671552" behindDoc="0" locked="0" layoutInCell="1" allowOverlap="1" wp14:anchorId="0A911D19" wp14:editId="7C160AD7">
            <wp:simplePos x="0" y="0"/>
            <wp:positionH relativeFrom="margin">
              <wp:align>center</wp:align>
            </wp:positionH>
            <wp:positionV relativeFrom="paragraph">
              <wp:posOffset>3638550</wp:posOffset>
            </wp:positionV>
            <wp:extent cx="5162550" cy="1562100"/>
            <wp:effectExtent l="0" t="0" r="0" b="0"/>
            <wp:wrapTopAndBottom/>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843594">
        <w:rPr>
          <w:noProof/>
        </w:rPr>
        <w:drawing>
          <wp:anchor distT="0" distB="0" distL="114300" distR="114300" simplePos="0" relativeHeight="251669504" behindDoc="0" locked="0" layoutInCell="1" allowOverlap="1" wp14:anchorId="1AC5F0F0" wp14:editId="36B8EE4C">
            <wp:simplePos x="0" y="0"/>
            <wp:positionH relativeFrom="margin">
              <wp:posOffset>381000</wp:posOffset>
            </wp:positionH>
            <wp:positionV relativeFrom="paragraph">
              <wp:posOffset>1895475</wp:posOffset>
            </wp:positionV>
            <wp:extent cx="5181600" cy="1562100"/>
            <wp:effectExtent l="0" t="0" r="0" b="0"/>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843594">
        <w:rPr>
          <w:noProof/>
        </w:rPr>
        <w:drawing>
          <wp:anchor distT="0" distB="0" distL="114300" distR="114300" simplePos="0" relativeHeight="251667456" behindDoc="0" locked="0" layoutInCell="1" allowOverlap="1" wp14:anchorId="15D49631" wp14:editId="1792883B">
            <wp:simplePos x="0" y="0"/>
            <wp:positionH relativeFrom="margin">
              <wp:align>center</wp:align>
            </wp:positionH>
            <wp:positionV relativeFrom="paragraph">
              <wp:posOffset>133350</wp:posOffset>
            </wp:positionV>
            <wp:extent cx="5200650" cy="1619250"/>
            <wp:effectExtent l="0" t="0" r="0" b="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rsidR="00463EB9" w:rsidRPr="00843594" w:rsidRDefault="00463EB9" w:rsidP="00273843">
      <w:pPr>
        <w:spacing w:before="100" w:beforeAutospacing="1" w:after="100" w:afterAutospacing="1" w:line="480" w:lineRule="auto"/>
        <w:jc w:val="both"/>
        <w:rPr>
          <w:rFonts w:ascii="Times New Roman" w:hAnsi="Times New Roman" w:cs="Times New Roman"/>
          <w:sz w:val="24"/>
          <w:szCs w:val="24"/>
        </w:rPr>
      </w:pPr>
    </w:p>
    <w:p w:rsidR="004268C3" w:rsidRPr="00843594" w:rsidRDefault="004268C3" w:rsidP="00170C4E">
      <w:pPr>
        <w:pStyle w:val="ListParagraph"/>
        <w:numPr>
          <w:ilvl w:val="1"/>
          <w:numId w:val="2"/>
        </w:num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Pearson Correlation Coefficients</w:t>
      </w:r>
    </w:p>
    <w:p w:rsidR="000070BE" w:rsidRDefault="000070BE" w:rsidP="000070BE">
      <w:pPr>
        <w:pStyle w:val="BodyText"/>
        <w:spacing w:line="477" w:lineRule="auto"/>
        <w:ind w:right="270"/>
        <w:jc w:val="both"/>
        <w:rPr>
          <w:rFonts w:ascii="Times New Roman" w:hAnsi="Times New Roman" w:cs="Times New Roman"/>
          <w:spacing w:val="-1"/>
        </w:rPr>
      </w:pPr>
      <w:r w:rsidRPr="001242C1">
        <w:rPr>
          <w:rFonts w:ascii="Times New Roman" w:hAnsi="Times New Roman" w:cs="Times New Roman"/>
          <w:spacing w:val="-1"/>
        </w:rPr>
        <w:t xml:space="preserve">The Pearson correlation coefficients are summarized in Table 3. </w:t>
      </w:r>
      <w:r>
        <w:rPr>
          <w:rFonts w:ascii="Times New Roman" w:hAnsi="Times New Roman" w:cs="Times New Roman"/>
          <w:spacing w:val="-1"/>
        </w:rPr>
        <w:t>It suggests that the number of employment in the tradable sector</w:t>
      </w:r>
      <w:bookmarkStart w:id="0" w:name="OLE_LINK2"/>
      <w:bookmarkStart w:id="1" w:name="OLE_LINK3"/>
      <w:r>
        <w:rPr>
          <w:rFonts w:ascii="Times New Roman" w:hAnsi="Times New Roman" w:cs="Times New Roman"/>
          <w:spacing w:val="-1"/>
        </w:rPr>
        <w:t xml:space="preserve"> – </w:t>
      </w:r>
      <w:bookmarkEnd w:id="0"/>
      <w:bookmarkEnd w:id="1"/>
      <w:r>
        <w:rPr>
          <w:rFonts w:ascii="Times New Roman" w:hAnsi="Times New Roman" w:cs="Times New Roman"/>
          <w:spacing w:val="-1"/>
        </w:rPr>
        <w:t xml:space="preserve">either the entire sector or three broad-defined industries – has a significant, statistically and economically, positive linear correlation with that in the non-tradable sector. The coefficients between the construction industry and non-tradable sector is 0.97, which reflects an approximately perfect linear relationship. Even the smallest coefficient, 0.29, is statistically significant at any usual level. </w:t>
      </w:r>
    </w:p>
    <w:p w:rsidR="000070BE" w:rsidRDefault="000070BE" w:rsidP="000070BE">
      <w:pPr>
        <w:pStyle w:val="BodyText"/>
        <w:spacing w:line="477" w:lineRule="auto"/>
        <w:ind w:right="270"/>
        <w:jc w:val="both"/>
        <w:rPr>
          <w:rFonts w:ascii="Times New Roman" w:hAnsi="Times New Roman" w:cs="Times New Roman"/>
          <w:spacing w:val="-1"/>
        </w:rPr>
      </w:pPr>
      <w:r>
        <w:rPr>
          <w:rFonts w:ascii="Times New Roman" w:hAnsi="Times New Roman" w:cs="Times New Roman"/>
          <w:spacing w:val="-1"/>
        </w:rPr>
        <w:lastRenderedPageBreak/>
        <w:t xml:space="preserve">In addition, the other two variables, which are used to control the respective effects, are significantly correlated with emp_n. The results provides evidence, to some extent, for thre rationality of reforming the simple specifications by adding wage_n and emp_g to the models.  </w:t>
      </w:r>
    </w:p>
    <w:tbl>
      <w:tblPr>
        <w:tblW w:w="8910" w:type="dxa"/>
        <w:tblInd w:w="288" w:type="dxa"/>
        <w:tblLook w:val="04A0" w:firstRow="1" w:lastRow="0" w:firstColumn="1" w:lastColumn="0" w:noHBand="0" w:noVBand="1"/>
      </w:tblPr>
      <w:tblGrid>
        <w:gridCol w:w="1350"/>
        <w:gridCol w:w="960"/>
        <w:gridCol w:w="1240"/>
        <w:gridCol w:w="1240"/>
        <w:gridCol w:w="1240"/>
        <w:gridCol w:w="960"/>
        <w:gridCol w:w="960"/>
        <w:gridCol w:w="960"/>
      </w:tblGrid>
      <w:tr w:rsidR="000070BE" w:rsidRPr="001242C1" w:rsidTr="00BE1B88">
        <w:trPr>
          <w:trHeight w:val="300"/>
        </w:trPr>
        <w:tc>
          <w:tcPr>
            <w:tcW w:w="8910" w:type="dxa"/>
            <w:gridSpan w:val="8"/>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 xml:space="preserve">Table 3. </w:t>
            </w:r>
            <w:bookmarkStart w:id="2" w:name="OLE_LINK1"/>
            <w:r w:rsidRPr="001242C1">
              <w:rPr>
                <w:rFonts w:ascii="Times New Roman" w:eastAsia="Times New Roman" w:hAnsi="Times New Roman" w:cs="Times New Roman"/>
                <w:b/>
                <w:bCs/>
                <w:color w:val="000000"/>
              </w:rPr>
              <w:t>Pearson Correlation Coefficients</w:t>
            </w:r>
            <w:bookmarkEnd w:id="2"/>
          </w:p>
        </w:tc>
      </w:tr>
      <w:tr w:rsidR="000070BE" w:rsidRPr="001242C1" w:rsidTr="00BE1B88">
        <w:trPr>
          <w:trHeight w:val="300"/>
        </w:trPr>
        <w:tc>
          <w:tcPr>
            <w:tcW w:w="8910" w:type="dxa"/>
            <w:gridSpan w:val="8"/>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Prob &gt; |r| under H0: Rho=0</w:t>
            </w:r>
          </w:p>
        </w:tc>
      </w:tr>
      <w:tr w:rsidR="000070BE" w:rsidRPr="001242C1" w:rsidTr="00BE1B88">
        <w:trPr>
          <w:trHeight w:val="300"/>
        </w:trPr>
        <w:tc>
          <w:tcPr>
            <w:tcW w:w="8910" w:type="dxa"/>
            <w:gridSpan w:val="8"/>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Number of Observations</w:t>
            </w:r>
          </w:p>
        </w:tc>
      </w:tr>
      <w:tr w:rsidR="000070BE" w:rsidRPr="001242C1" w:rsidTr="00BE1B88">
        <w:trPr>
          <w:gridAfter w:val="1"/>
          <w:wAfter w:w="960" w:type="dxa"/>
          <w:trHeight w:val="570"/>
        </w:trPr>
        <w:tc>
          <w:tcPr>
            <w:tcW w:w="135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ind w:left="314"/>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 </w:t>
            </w:r>
          </w:p>
        </w:tc>
        <w:tc>
          <w:tcPr>
            <w:tcW w:w="96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emp_t</w:t>
            </w:r>
          </w:p>
        </w:tc>
        <w:tc>
          <w:tcPr>
            <w:tcW w:w="124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emp_1011</w:t>
            </w:r>
          </w:p>
        </w:tc>
        <w:tc>
          <w:tcPr>
            <w:tcW w:w="124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emp_1012</w:t>
            </w:r>
          </w:p>
        </w:tc>
        <w:tc>
          <w:tcPr>
            <w:tcW w:w="124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emp_1013</w:t>
            </w:r>
          </w:p>
        </w:tc>
        <w:tc>
          <w:tcPr>
            <w:tcW w:w="96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wage_n</w:t>
            </w:r>
          </w:p>
        </w:tc>
        <w:tc>
          <w:tcPr>
            <w:tcW w:w="960" w:type="dxa"/>
            <w:tcBorders>
              <w:top w:val="single" w:sz="4" w:space="0" w:color="auto"/>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emp_g</w:t>
            </w:r>
          </w:p>
        </w:tc>
      </w:tr>
      <w:tr w:rsidR="000070BE" w:rsidRPr="001242C1" w:rsidTr="00BE1B88">
        <w:trPr>
          <w:gridAfter w:val="1"/>
          <w:wAfter w:w="960" w:type="dxa"/>
          <w:trHeight w:val="300"/>
        </w:trPr>
        <w:tc>
          <w:tcPr>
            <w:tcW w:w="1350" w:type="dxa"/>
            <w:vMerge w:val="restart"/>
            <w:tcBorders>
              <w:top w:val="nil"/>
              <w:left w:val="nil"/>
              <w:bottom w:val="single" w:sz="4" w:space="0" w:color="000000"/>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b/>
                <w:bCs/>
                <w:color w:val="000000"/>
              </w:rPr>
            </w:pPr>
            <w:r w:rsidRPr="001242C1">
              <w:rPr>
                <w:rFonts w:ascii="Times New Roman" w:eastAsia="Times New Roman" w:hAnsi="Times New Roman" w:cs="Times New Roman"/>
                <w:b/>
                <w:bCs/>
                <w:color w:val="000000"/>
              </w:rPr>
              <w:t>emp_n</w:t>
            </w: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0.93021</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0.29336</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0.97447</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0.89607</w:t>
            </w: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0.49343</w:t>
            </w: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0.98098</w:t>
            </w:r>
          </w:p>
        </w:tc>
      </w:tr>
      <w:tr w:rsidR="000070BE" w:rsidRPr="001242C1" w:rsidTr="00BE1B88">
        <w:trPr>
          <w:gridAfter w:val="1"/>
          <w:wAfter w:w="960" w:type="dxa"/>
          <w:trHeight w:val="300"/>
        </w:trPr>
        <w:tc>
          <w:tcPr>
            <w:tcW w:w="1350" w:type="dxa"/>
            <w:vMerge/>
            <w:tcBorders>
              <w:top w:val="nil"/>
              <w:left w:val="nil"/>
              <w:bottom w:val="single" w:sz="4" w:space="0" w:color="000000"/>
              <w:right w:val="nil"/>
            </w:tcBorders>
            <w:vAlign w:val="center"/>
            <w:hideMark/>
          </w:tcPr>
          <w:p w:rsidR="000070BE" w:rsidRPr="001242C1" w:rsidRDefault="000070BE" w:rsidP="00BE1B88">
            <w:pPr>
              <w:rPr>
                <w:rFonts w:ascii="Times New Roman" w:eastAsia="Times New Roman" w:hAnsi="Times New Roman" w:cs="Times New Roman"/>
                <w:b/>
                <w:bCs/>
                <w:color w:val="000000"/>
              </w:rPr>
            </w:pP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c>
          <w:tcPr>
            <w:tcW w:w="124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c>
          <w:tcPr>
            <w:tcW w:w="960" w:type="dxa"/>
            <w:tcBorders>
              <w:top w:val="nil"/>
              <w:left w:val="nil"/>
              <w:bottom w:val="nil"/>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&lt;.0001</w:t>
            </w:r>
          </w:p>
        </w:tc>
      </w:tr>
      <w:tr w:rsidR="000070BE" w:rsidRPr="001242C1" w:rsidTr="00BE1B88">
        <w:trPr>
          <w:gridAfter w:val="1"/>
          <w:wAfter w:w="960" w:type="dxa"/>
          <w:trHeight w:val="300"/>
        </w:trPr>
        <w:tc>
          <w:tcPr>
            <w:tcW w:w="1350" w:type="dxa"/>
            <w:vMerge/>
            <w:tcBorders>
              <w:top w:val="nil"/>
              <w:left w:val="nil"/>
              <w:bottom w:val="single" w:sz="4" w:space="0" w:color="000000"/>
              <w:right w:val="nil"/>
            </w:tcBorders>
            <w:vAlign w:val="center"/>
            <w:hideMark/>
          </w:tcPr>
          <w:p w:rsidR="000070BE" w:rsidRPr="001242C1" w:rsidRDefault="000070BE" w:rsidP="00BE1B88">
            <w:pPr>
              <w:rPr>
                <w:rFonts w:ascii="Times New Roman" w:eastAsia="Times New Roman" w:hAnsi="Times New Roman" w:cs="Times New Roman"/>
                <w:b/>
                <w:bCs/>
                <w:color w:val="000000"/>
              </w:rPr>
            </w:pPr>
          </w:p>
        </w:tc>
        <w:tc>
          <w:tcPr>
            <w:tcW w:w="96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7128</w:t>
            </w:r>
          </w:p>
        </w:tc>
        <w:tc>
          <w:tcPr>
            <w:tcW w:w="124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6999</w:t>
            </w:r>
          </w:p>
        </w:tc>
        <w:tc>
          <w:tcPr>
            <w:tcW w:w="124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7016</w:t>
            </w:r>
          </w:p>
        </w:tc>
        <w:tc>
          <w:tcPr>
            <w:tcW w:w="124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7068</w:t>
            </w:r>
          </w:p>
        </w:tc>
        <w:tc>
          <w:tcPr>
            <w:tcW w:w="96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7110</w:t>
            </w:r>
          </w:p>
        </w:tc>
        <w:tc>
          <w:tcPr>
            <w:tcW w:w="960" w:type="dxa"/>
            <w:tcBorders>
              <w:top w:val="nil"/>
              <w:left w:val="nil"/>
              <w:bottom w:val="single" w:sz="4" w:space="0" w:color="auto"/>
              <w:right w:val="nil"/>
            </w:tcBorders>
            <w:shd w:val="clear" w:color="auto" w:fill="auto"/>
            <w:vAlign w:val="center"/>
            <w:hideMark/>
          </w:tcPr>
          <w:p w:rsidR="000070BE" w:rsidRPr="001242C1" w:rsidRDefault="000070BE" w:rsidP="00BE1B88">
            <w:pPr>
              <w:jc w:val="center"/>
              <w:rPr>
                <w:rFonts w:ascii="Times New Roman" w:eastAsia="Times New Roman" w:hAnsi="Times New Roman" w:cs="Times New Roman"/>
                <w:color w:val="000000"/>
              </w:rPr>
            </w:pPr>
            <w:r w:rsidRPr="001242C1">
              <w:rPr>
                <w:rFonts w:ascii="Times New Roman" w:eastAsia="Times New Roman" w:hAnsi="Times New Roman" w:cs="Times New Roman"/>
                <w:color w:val="000000"/>
              </w:rPr>
              <w:t>7128</w:t>
            </w:r>
          </w:p>
        </w:tc>
      </w:tr>
    </w:tbl>
    <w:p w:rsidR="004268C3" w:rsidRPr="00843594" w:rsidRDefault="000070BE" w:rsidP="00170C4E">
      <w:pPr>
        <w:pStyle w:val="ListParagraph"/>
        <w:numPr>
          <w:ilvl w:val="1"/>
          <w:numId w:val="2"/>
        </w:numPr>
        <w:spacing w:before="100" w:beforeAutospacing="1" w:after="100" w:afterAutospacing="1" w:line="480" w:lineRule="auto"/>
        <w:jc w:val="both"/>
        <w:rPr>
          <w:rFonts w:ascii="Times New Roman" w:hAnsi="Times New Roman" w:cs="Times New Roman"/>
          <w:sz w:val="24"/>
          <w:szCs w:val="24"/>
        </w:rPr>
      </w:pPr>
      <w:r>
        <w:rPr>
          <w:rFonts w:ascii="Times New Roman" w:eastAsia="Arial" w:hAnsi="Times New Roman" w:cs="Times New Roman"/>
          <w:noProof/>
          <w:sz w:val="20"/>
          <w:szCs w:val="20"/>
        </w:rPr>
        <mc:AlternateContent>
          <mc:Choice Requires="wpg">
            <w:drawing>
              <wp:anchor distT="0" distB="0" distL="114300" distR="114300" simplePos="0" relativeHeight="251672576" behindDoc="0" locked="0" layoutInCell="1" allowOverlap="1" wp14:anchorId="613CE946" wp14:editId="78CE1897">
                <wp:simplePos x="0" y="0"/>
                <wp:positionH relativeFrom="column">
                  <wp:posOffset>476250</wp:posOffset>
                </wp:positionH>
                <wp:positionV relativeFrom="paragraph">
                  <wp:posOffset>592455</wp:posOffset>
                </wp:positionV>
                <wp:extent cx="5592445" cy="4114800"/>
                <wp:effectExtent l="0" t="0" r="825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2445" cy="4114800"/>
                          <a:chOff x="0" y="0"/>
                          <a:chExt cx="8684" cy="6728"/>
                        </a:xfrm>
                      </wpg:grpSpPr>
                      <pic:pic xmlns:pic="http://schemas.openxmlformats.org/drawingml/2006/picture">
                        <pic:nvPicPr>
                          <pic:cNvPr id="9"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793" y="2993"/>
                            <a:ext cx="4728" cy="4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7" y="0"/>
                            <a:ext cx="7786" cy="3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723" y="6266"/>
                            <a:ext cx="4730" cy="4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3398"/>
                            <a:ext cx="7783" cy="2839"/>
                          </a:xfrm>
                          <a:prstGeom prst="rect">
                            <a:avLst/>
                          </a:prstGeom>
                          <a:noFill/>
                          <a:extLst>
                            <a:ext uri="{909E8E84-426E-40DD-AFC4-6F175D3DCCD1}">
                              <a14:hiddenFill xmlns:a14="http://schemas.microsoft.com/office/drawing/2010/main">
                                <a:solidFill>
                                  <a:srgbClr val="FFFFFF"/>
                                </a:solidFill>
                              </a14:hiddenFill>
                            </a:ext>
                          </a:extLst>
                        </pic:spPr>
                      </pic:pic>
                      <wps:wsp>
                        <wps:cNvPr id="13" name="Text Box 7"/>
                        <wps:cNvSpPr txBox="1">
                          <a:spLocks noChangeArrowheads="1"/>
                        </wps:cNvSpPr>
                        <wps:spPr bwMode="auto">
                          <a:xfrm>
                            <a:off x="2062" y="2987"/>
                            <a:ext cx="6444"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70BE" w:rsidRDefault="000070BE" w:rsidP="000070BE">
                              <w:pPr>
                                <w:spacing w:line="221" w:lineRule="exact"/>
                                <w:rPr>
                                  <w:rFonts w:ascii="Arial" w:eastAsia="Arial" w:hAnsi="Arial" w:cs="Arial"/>
                                </w:rPr>
                              </w:pPr>
                              <w:r w:rsidRPr="000070BE">
                                <w:rPr>
                                  <w:rFonts w:ascii="Times New Roman" w:hAnsi="Times New Roman" w:cs="Times New Roman"/>
                                  <w:spacing w:val="-1"/>
                                </w:rPr>
                                <w:t>Graph</w:t>
                              </w:r>
                              <w:r>
                                <w:rPr>
                                  <w:rFonts w:ascii="Times New Roman" w:hAnsi="Times New Roman" w:cs="Times New Roman"/>
                                </w:rPr>
                                <w:t xml:space="preserve"> 3</w:t>
                              </w:r>
                              <w:r w:rsidRPr="000070BE">
                                <w:rPr>
                                  <w:rFonts w:ascii="Times New Roman" w:hAnsi="Times New Roman" w:cs="Times New Roman"/>
                                </w:rPr>
                                <w:t xml:space="preserve"> </w:t>
                              </w:r>
                              <w:r w:rsidRPr="000070BE">
                                <w:rPr>
                                  <w:rFonts w:ascii="Times New Roman" w:hAnsi="Times New Roman" w:cs="Times New Roman"/>
                                  <w:spacing w:val="-1"/>
                                </w:rPr>
                                <w:t>Histogram</w:t>
                              </w:r>
                              <w:r w:rsidRPr="000070BE">
                                <w:rPr>
                                  <w:rFonts w:ascii="Times New Roman" w:hAnsi="Times New Roman" w:cs="Times New Roman"/>
                                  <w:spacing w:val="1"/>
                                </w:rPr>
                                <w:t xml:space="preserve"> </w:t>
                              </w:r>
                              <w:r w:rsidRPr="000070BE">
                                <w:rPr>
                                  <w:rFonts w:ascii="Times New Roman" w:hAnsi="Times New Roman" w:cs="Times New Roman"/>
                                  <w:spacing w:val="-1"/>
                                </w:rPr>
                                <w:t>and</w:t>
                              </w:r>
                              <w:r w:rsidRPr="000070BE">
                                <w:rPr>
                                  <w:rFonts w:ascii="Times New Roman" w:hAnsi="Times New Roman" w:cs="Times New Roman"/>
                                  <w:spacing w:val="-4"/>
                                </w:rPr>
                                <w:t xml:space="preserve"> </w:t>
                              </w:r>
                              <w:r w:rsidRPr="000070BE">
                                <w:rPr>
                                  <w:rFonts w:ascii="Times New Roman" w:hAnsi="Times New Roman" w:cs="Times New Roman"/>
                                </w:rPr>
                                <w:t>Q-Q</w:t>
                              </w:r>
                              <w:r w:rsidRPr="000070BE">
                                <w:rPr>
                                  <w:rFonts w:ascii="Times New Roman" w:hAnsi="Times New Roman" w:cs="Times New Roman"/>
                                  <w:spacing w:val="2"/>
                                </w:rPr>
                                <w:t xml:space="preserve"> </w:t>
                              </w:r>
                              <w:r>
                                <w:rPr>
                                  <w:rFonts w:ascii="Arial"/>
                                  <w:spacing w:val="-2"/>
                                </w:rPr>
                                <w:t>plot</w:t>
                              </w:r>
                              <w:r>
                                <w:rPr>
                                  <w:rFonts w:ascii="Arial"/>
                                  <w:spacing w:val="2"/>
                                </w:rPr>
                                <w:t xml:space="preserve"> </w:t>
                              </w:r>
                              <w:r>
                                <w:rPr>
                                  <w:rFonts w:ascii="Arial"/>
                                  <w:spacing w:val="-2"/>
                                </w:rPr>
                                <w:t>of</w:t>
                              </w:r>
                              <w:r>
                                <w:rPr>
                                  <w:rFonts w:ascii="Arial"/>
                                  <w:spacing w:val="2"/>
                                </w:rPr>
                                <w:t xml:space="preserve"> </w:t>
                              </w:r>
                              <w:r>
                                <w:rPr>
                                  <w:rFonts w:ascii="Arial"/>
                                  <w:spacing w:val="-1"/>
                                </w:rPr>
                                <w:t>emp_n</w:t>
                              </w:r>
                            </w:p>
                          </w:txbxContent>
                        </wps:txbx>
                        <wps:bodyPr rot="0" vert="horz" wrap="square" lIns="0" tIns="0" rIns="0" bIns="0" anchor="t" anchorCtr="0" upright="1">
                          <a:noAutofit/>
                        </wps:bodyPr>
                      </wps:wsp>
                      <wps:wsp>
                        <wps:cNvPr id="14" name="Text Box 8"/>
                        <wps:cNvSpPr txBox="1">
                          <a:spLocks noChangeArrowheads="1"/>
                        </wps:cNvSpPr>
                        <wps:spPr bwMode="auto">
                          <a:xfrm>
                            <a:off x="2101" y="6331"/>
                            <a:ext cx="6583"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70BE" w:rsidRPr="000070BE" w:rsidRDefault="000070BE" w:rsidP="000070BE">
                              <w:pPr>
                                <w:spacing w:line="221" w:lineRule="exact"/>
                                <w:rPr>
                                  <w:rFonts w:ascii="Times New Roman" w:eastAsia="Arial" w:hAnsi="Times New Roman" w:cs="Times New Roman"/>
                                </w:rPr>
                              </w:pPr>
                              <w:r w:rsidRPr="000070BE">
                                <w:rPr>
                                  <w:rFonts w:ascii="Times New Roman" w:hAnsi="Times New Roman" w:cs="Times New Roman"/>
                                  <w:spacing w:val="-1"/>
                                </w:rPr>
                                <w:t xml:space="preserve">Graph </w:t>
                              </w:r>
                              <w:r>
                                <w:rPr>
                                  <w:rFonts w:ascii="Times New Roman" w:hAnsi="Times New Roman" w:cs="Times New Roman"/>
                                  <w:spacing w:val="-1"/>
                                </w:rPr>
                                <w:t>4</w:t>
                              </w:r>
                              <w:r w:rsidRPr="000070BE">
                                <w:rPr>
                                  <w:rFonts w:ascii="Times New Roman" w:hAnsi="Times New Roman" w:cs="Times New Roman"/>
                                  <w:spacing w:val="-2"/>
                                </w:rPr>
                                <w:t xml:space="preserve"> </w:t>
                              </w:r>
                              <w:r w:rsidRPr="000070BE">
                                <w:rPr>
                                  <w:rFonts w:ascii="Times New Roman" w:hAnsi="Times New Roman" w:cs="Times New Roman"/>
                                </w:rPr>
                                <w:t xml:space="preserve"> </w:t>
                              </w:r>
                              <w:r w:rsidRPr="000070BE">
                                <w:rPr>
                                  <w:rFonts w:ascii="Times New Roman" w:hAnsi="Times New Roman" w:cs="Times New Roman"/>
                                  <w:spacing w:val="-1"/>
                                </w:rPr>
                                <w:t>Histogram</w:t>
                              </w:r>
                              <w:r w:rsidRPr="000070BE">
                                <w:rPr>
                                  <w:rFonts w:ascii="Times New Roman" w:hAnsi="Times New Roman" w:cs="Times New Roman"/>
                                  <w:spacing w:val="1"/>
                                </w:rPr>
                                <w:t xml:space="preserve"> </w:t>
                              </w:r>
                              <w:r w:rsidRPr="000070BE">
                                <w:rPr>
                                  <w:rFonts w:ascii="Times New Roman" w:hAnsi="Times New Roman" w:cs="Times New Roman"/>
                                  <w:spacing w:val="-1"/>
                                </w:rPr>
                                <w:t>and</w:t>
                              </w:r>
                              <w:r w:rsidRPr="000070BE">
                                <w:rPr>
                                  <w:rFonts w:ascii="Times New Roman" w:hAnsi="Times New Roman" w:cs="Times New Roman"/>
                                  <w:spacing w:val="-4"/>
                                </w:rPr>
                                <w:t xml:space="preserve"> </w:t>
                              </w:r>
                              <w:r w:rsidRPr="000070BE">
                                <w:rPr>
                                  <w:rFonts w:ascii="Times New Roman" w:hAnsi="Times New Roman" w:cs="Times New Roman"/>
                                </w:rPr>
                                <w:t>Q-Q</w:t>
                              </w:r>
                              <w:r w:rsidRPr="000070BE">
                                <w:rPr>
                                  <w:rFonts w:ascii="Times New Roman" w:hAnsi="Times New Roman" w:cs="Times New Roman"/>
                                  <w:spacing w:val="2"/>
                                </w:rPr>
                                <w:t xml:space="preserve"> </w:t>
                              </w:r>
                              <w:r w:rsidRPr="000070BE">
                                <w:rPr>
                                  <w:rFonts w:ascii="Times New Roman" w:hAnsi="Times New Roman" w:cs="Times New Roman"/>
                                  <w:spacing w:val="-2"/>
                                </w:rPr>
                                <w:t>plot</w:t>
                              </w:r>
                              <w:r w:rsidRPr="000070BE">
                                <w:rPr>
                                  <w:rFonts w:ascii="Times New Roman" w:hAnsi="Times New Roman" w:cs="Times New Roman"/>
                                  <w:spacing w:val="2"/>
                                </w:rPr>
                                <w:t xml:space="preserve"> </w:t>
                              </w:r>
                              <w:r w:rsidRPr="000070BE">
                                <w:rPr>
                                  <w:rFonts w:ascii="Times New Roman" w:hAnsi="Times New Roman" w:cs="Times New Roman"/>
                                  <w:spacing w:val="-2"/>
                                </w:rPr>
                                <w:t>of</w:t>
                              </w:r>
                              <w:r w:rsidRPr="000070BE">
                                <w:rPr>
                                  <w:rFonts w:ascii="Times New Roman" w:hAnsi="Times New Roman" w:cs="Times New Roman"/>
                                  <w:spacing w:val="2"/>
                                </w:rPr>
                                <w:t xml:space="preserve"> </w:t>
                              </w:r>
                              <w:r>
                                <w:rPr>
                                  <w:rFonts w:ascii="Times New Roman" w:hAnsi="Times New Roman" w:cs="Times New Roman"/>
                                  <w:spacing w:val="-1"/>
                                </w:rPr>
                                <w:t>l</w:t>
                              </w:r>
                              <w:r w:rsidRPr="000070BE">
                                <w:rPr>
                                  <w:rFonts w:ascii="Times New Roman" w:hAnsi="Times New Roman" w:cs="Times New Roman"/>
                                  <w:spacing w:val="-1"/>
                                </w:rPr>
                                <w:t>n</w:t>
                              </w:r>
                              <w:r>
                                <w:rPr>
                                  <w:rFonts w:ascii="Times New Roman" w:hAnsi="Times New Roman" w:cs="Times New Roman"/>
                                  <w:spacing w:val="-1"/>
                                </w:rPr>
                                <w:t>(emp_n)</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13CE946" id="Group 7" o:spid="_x0000_s1026" style="position:absolute;left:0;text-align:left;margin-left:37.5pt;margin-top:46.65pt;width:440.35pt;height:324pt;z-index:251672576;mso-width-relative:margin;mso-height-relative:margin" coordsize="8684,672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793;top:2993;width:4728;height: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hBhXCAAAA2gAAAA8AAABkcnMvZG93bnJldi54bWxEj9FqwkAURN+F/sNyC76IbmyhNNFNKGLB&#10;lkJp6gdcstckdPduyK5J/Hu3IPg4zMwZZltM1oiBet86VrBeJSCIK6dbrhUcf9+XryB8QNZoHJOC&#10;C3ko8ofZFjPtRv6hoQy1iBD2GSpoQugyKX3VkEW/ch1x9E6utxii7Gupexwj3Br5lCQv0mLLcaHB&#10;jnYNVX/l2SqQJZpPoyf+sOn3V7VvF+45JaXmj9PbBkSgKdzDt/ZBK0jh/0q8ATK/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2YQYVwgAAANoAAAAPAAAAAAAAAAAAAAAAAJ8C&#10;AABkcnMvZG93bnJldi54bWxQSwUGAAAAAAQABAD3AAAAjgMAAAAA&#10;">
                  <v:imagedata r:id="rId19" o:title=""/>
                </v:shape>
                <v:shape id="Picture 4" o:spid="_x0000_s1028" type="#_x0000_t75" style="position:absolute;left:67;width:7786;height:3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vYlHFAAAA2wAAAA8AAABkcnMvZG93bnJldi54bWxEj0FrAjEQhe8F/0MYobeaXQ9it0ZpBdFS&#10;ENReehuS6e62m8mSRF3/fecg9DbDe/PeN4vV4Dt1oZjawAbKSQGK2AbXcm3g87R5moNKGdlhF5gM&#10;3CjBajl6WGDlwpUPdDnmWkkIpwoNNDn3ldbJNuQxTUJPLNp3iB6zrLHWLuJVwn2np0Ux0x5bloYG&#10;e1o3ZH+PZ2+g295i+RbLw/rL2vf087yff2zOxjyOh9cXUJmG/G++X++c4Au9/CID6O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er2JRxQAAANsAAAAPAAAAAAAAAAAAAAAA&#10;AJ8CAABkcnMvZG93bnJldi54bWxQSwUGAAAAAAQABAD3AAAAkQMAAAAA&#10;">
                  <v:imagedata r:id="rId20" o:title=""/>
                </v:shape>
                <v:shape id="Picture 5" o:spid="_x0000_s1029" type="#_x0000_t75" style="position:absolute;left:1723;top:6266;width:4730;height: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0m2N3DAAAA2wAAAA8AAABkcnMvZG93bnJldi54bWxET01rwkAQvRf8D8sI3uomIlZS1yBCoLSU&#10;trGHHofsmASzszG7idFf3y0UvM3jfc4mHU0jBupcbVlBPI9AEBdW11wq+D5kj2sQziNrbCyTgis5&#10;SLeThw0m2l74i4bclyKEsEtQQeV9m0jpiooMurltiQN3tJ1BH2BXSt3hJYSbRi6iaCUN1hwaKmxp&#10;X1FxynujoOhvffb5c/hw72/L+Lo2r+VTdlZqNh13zyA8jf4u/ne/6DA/hr9fwgF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SbY3cMAAADbAAAADwAAAAAAAAAAAAAAAACf&#10;AgAAZHJzL2Rvd25yZXYueG1sUEsFBgAAAAAEAAQA9wAAAI8DAAAAAA==&#10;">
                  <v:imagedata r:id="rId21" o:title=""/>
                </v:shape>
                <v:shape id="Picture 6" o:spid="_x0000_s1030" type="#_x0000_t75" style="position:absolute;top:3398;width:7783;height:28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pq1u/AAAA2wAAAA8AAABkcnMvZG93bnJldi54bWxET01rAjEQvRf8D2EEbzXRg5StUVS0eulh&#10;reB12Iybxc0kbFJd/70RCr3N433OfNm7Vtyoi41nDZOxAkFcedNwreH0s3v/ABETssHWM2l4UITl&#10;YvA2x8L4O5d0O6Za5BCOBWqwKYVCylhZchjHPhBn7uI7hynDrpamw3sOd62cKjWTDhvODRYDbSxV&#10;1+Ov03BYb2enVj2+dtbx3qlzKMvvoPVo2K8+QSTq07/4z30wef4UXr/kA+TiC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8KatbvwAAANsAAAAPAAAAAAAAAAAAAAAAAJ8CAABk&#10;cnMvZG93bnJldi54bWxQSwUGAAAAAAQABAD3AAAAiwMAAAAA&#10;">
                  <v:imagedata r:id="rId22" o:title=""/>
                </v:shape>
                <v:shapetype id="_x0000_t202" coordsize="21600,21600" o:spt="202" path="m,l,21600r21600,l21600,xe">
                  <v:stroke joinstyle="miter"/>
                  <v:path gradientshapeok="t" o:connecttype="rect"/>
                </v:shapetype>
                <v:shape id="Text Box 7" o:spid="_x0000_s1031" type="#_x0000_t202" style="position:absolute;left:2062;top:2987;width:6444;height: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0070BE" w:rsidRDefault="000070BE" w:rsidP="000070BE">
                        <w:pPr>
                          <w:spacing w:line="221" w:lineRule="exact"/>
                          <w:rPr>
                            <w:rFonts w:ascii="Arial" w:eastAsia="Arial" w:hAnsi="Arial" w:cs="Arial"/>
                          </w:rPr>
                        </w:pPr>
                        <w:r w:rsidRPr="000070BE">
                          <w:rPr>
                            <w:rFonts w:ascii="Times New Roman" w:hAnsi="Times New Roman" w:cs="Times New Roman"/>
                            <w:spacing w:val="-1"/>
                          </w:rPr>
                          <w:t>Graph</w:t>
                        </w:r>
                        <w:r>
                          <w:rPr>
                            <w:rFonts w:ascii="Times New Roman" w:hAnsi="Times New Roman" w:cs="Times New Roman"/>
                          </w:rPr>
                          <w:t xml:space="preserve"> 3</w:t>
                        </w:r>
                        <w:r w:rsidRPr="000070BE">
                          <w:rPr>
                            <w:rFonts w:ascii="Times New Roman" w:hAnsi="Times New Roman" w:cs="Times New Roman"/>
                          </w:rPr>
                          <w:t xml:space="preserve"> </w:t>
                        </w:r>
                        <w:r w:rsidRPr="000070BE">
                          <w:rPr>
                            <w:rFonts w:ascii="Times New Roman" w:hAnsi="Times New Roman" w:cs="Times New Roman"/>
                            <w:spacing w:val="-1"/>
                          </w:rPr>
                          <w:t>Histogram</w:t>
                        </w:r>
                        <w:r w:rsidRPr="000070BE">
                          <w:rPr>
                            <w:rFonts w:ascii="Times New Roman" w:hAnsi="Times New Roman" w:cs="Times New Roman"/>
                            <w:spacing w:val="1"/>
                          </w:rPr>
                          <w:t xml:space="preserve"> </w:t>
                        </w:r>
                        <w:r w:rsidRPr="000070BE">
                          <w:rPr>
                            <w:rFonts w:ascii="Times New Roman" w:hAnsi="Times New Roman" w:cs="Times New Roman"/>
                            <w:spacing w:val="-1"/>
                          </w:rPr>
                          <w:t>and</w:t>
                        </w:r>
                        <w:r w:rsidRPr="000070BE">
                          <w:rPr>
                            <w:rFonts w:ascii="Times New Roman" w:hAnsi="Times New Roman" w:cs="Times New Roman"/>
                            <w:spacing w:val="-4"/>
                          </w:rPr>
                          <w:t xml:space="preserve"> </w:t>
                        </w:r>
                        <w:r w:rsidRPr="000070BE">
                          <w:rPr>
                            <w:rFonts w:ascii="Times New Roman" w:hAnsi="Times New Roman" w:cs="Times New Roman"/>
                          </w:rPr>
                          <w:t>Q-Q</w:t>
                        </w:r>
                        <w:r w:rsidRPr="000070BE">
                          <w:rPr>
                            <w:rFonts w:ascii="Times New Roman" w:hAnsi="Times New Roman" w:cs="Times New Roman"/>
                            <w:spacing w:val="2"/>
                          </w:rPr>
                          <w:t xml:space="preserve"> </w:t>
                        </w:r>
                        <w:r>
                          <w:rPr>
                            <w:rFonts w:ascii="Arial"/>
                            <w:spacing w:val="-2"/>
                          </w:rPr>
                          <w:t>plot</w:t>
                        </w:r>
                        <w:r>
                          <w:rPr>
                            <w:rFonts w:ascii="Arial"/>
                            <w:spacing w:val="2"/>
                          </w:rPr>
                          <w:t xml:space="preserve"> </w:t>
                        </w:r>
                        <w:r>
                          <w:rPr>
                            <w:rFonts w:ascii="Arial"/>
                            <w:spacing w:val="-2"/>
                          </w:rPr>
                          <w:t>of</w:t>
                        </w:r>
                        <w:r>
                          <w:rPr>
                            <w:rFonts w:ascii="Arial"/>
                            <w:spacing w:val="2"/>
                          </w:rPr>
                          <w:t xml:space="preserve"> </w:t>
                        </w:r>
                        <w:r>
                          <w:rPr>
                            <w:rFonts w:ascii="Arial"/>
                            <w:spacing w:val="-1"/>
                          </w:rPr>
                          <w:t>emp_n</w:t>
                        </w:r>
                      </w:p>
                    </w:txbxContent>
                  </v:textbox>
                </v:shape>
                <v:shape id="Text Box 8" o:spid="_x0000_s1032" type="#_x0000_t202" style="position:absolute;left:2101;top:6331;width:6583;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0070BE" w:rsidRPr="000070BE" w:rsidRDefault="000070BE" w:rsidP="000070BE">
                        <w:pPr>
                          <w:spacing w:line="221" w:lineRule="exact"/>
                          <w:rPr>
                            <w:rFonts w:ascii="Times New Roman" w:eastAsia="Arial" w:hAnsi="Times New Roman" w:cs="Times New Roman"/>
                          </w:rPr>
                        </w:pPr>
                        <w:r w:rsidRPr="000070BE">
                          <w:rPr>
                            <w:rFonts w:ascii="Times New Roman" w:hAnsi="Times New Roman" w:cs="Times New Roman"/>
                            <w:spacing w:val="-1"/>
                          </w:rPr>
                          <w:t xml:space="preserve">Graph </w:t>
                        </w:r>
                        <w:r>
                          <w:rPr>
                            <w:rFonts w:ascii="Times New Roman" w:hAnsi="Times New Roman" w:cs="Times New Roman"/>
                            <w:spacing w:val="-1"/>
                          </w:rPr>
                          <w:t>4</w:t>
                        </w:r>
                        <w:r w:rsidRPr="000070BE">
                          <w:rPr>
                            <w:rFonts w:ascii="Times New Roman" w:hAnsi="Times New Roman" w:cs="Times New Roman"/>
                            <w:spacing w:val="-2"/>
                          </w:rPr>
                          <w:t xml:space="preserve"> </w:t>
                        </w:r>
                        <w:r w:rsidRPr="000070BE">
                          <w:rPr>
                            <w:rFonts w:ascii="Times New Roman" w:hAnsi="Times New Roman" w:cs="Times New Roman"/>
                          </w:rPr>
                          <w:t xml:space="preserve"> </w:t>
                        </w:r>
                        <w:r w:rsidRPr="000070BE">
                          <w:rPr>
                            <w:rFonts w:ascii="Times New Roman" w:hAnsi="Times New Roman" w:cs="Times New Roman"/>
                            <w:spacing w:val="-1"/>
                          </w:rPr>
                          <w:t>Histogram</w:t>
                        </w:r>
                        <w:r w:rsidRPr="000070BE">
                          <w:rPr>
                            <w:rFonts w:ascii="Times New Roman" w:hAnsi="Times New Roman" w:cs="Times New Roman"/>
                            <w:spacing w:val="1"/>
                          </w:rPr>
                          <w:t xml:space="preserve"> </w:t>
                        </w:r>
                        <w:r w:rsidRPr="000070BE">
                          <w:rPr>
                            <w:rFonts w:ascii="Times New Roman" w:hAnsi="Times New Roman" w:cs="Times New Roman"/>
                            <w:spacing w:val="-1"/>
                          </w:rPr>
                          <w:t>and</w:t>
                        </w:r>
                        <w:r w:rsidRPr="000070BE">
                          <w:rPr>
                            <w:rFonts w:ascii="Times New Roman" w:hAnsi="Times New Roman" w:cs="Times New Roman"/>
                            <w:spacing w:val="-4"/>
                          </w:rPr>
                          <w:t xml:space="preserve"> </w:t>
                        </w:r>
                        <w:r w:rsidRPr="000070BE">
                          <w:rPr>
                            <w:rFonts w:ascii="Times New Roman" w:hAnsi="Times New Roman" w:cs="Times New Roman"/>
                          </w:rPr>
                          <w:t>Q-Q</w:t>
                        </w:r>
                        <w:r w:rsidRPr="000070BE">
                          <w:rPr>
                            <w:rFonts w:ascii="Times New Roman" w:hAnsi="Times New Roman" w:cs="Times New Roman"/>
                            <w:spacing w:val="2"/>
                          </w:rPr>
                          <w:t xml:space="preserve"> </w:t>
                        </w:r>
                        <w:r w:rsidRPr="000070BE">
                          <w:rPr>
                            <w:rFonts w:ascii="Times New Roman" w:hAnsi="Times New Roman" w:cs="Times New Roman"/>
                            <w:spacing w:val="-2"/>
                          </w:rPr>
                          <w:t>plot</w:t>
                        </w:r>
                        <w:r w:rsidRPr="000070BE">
                          <w:rPr>
                            <w:rFonts w:ascii="Times New Roman" w:hAnsi="Times New Roman" w:cs="Times New Roman"/>
                            <w:spacing w:val="2"/>
                          </w:rPr>
                          <w:t xml:space="preserve"> </w:t>
                        </w:r>
                        <w:r w:rsidRPr="000070BE">
                          <w:rPr>
                            <w:rFonts w:ascii="Times New Roman" w:hAnsi="Times New Roman" w:cs="Times New Roman"/>
                            <w:spacing w:val="-2"/>
                          </w:rPr>
                          <w:t>of</w:t>
                        </w:r>
                        <w:r w:rsidRPr="000070BE">
                          <w:rPr>
                            <w:rFonts w:ascii="Times New Roman" w:hAnsi="Times New Roman" w:cs="Times New Roman"/>
                            <w:spacing w:val="2"/>
                          </w:rPr>
                          <w:t xml:space="preserve"> </w:t>
                        </w:r>
                        <w:r>
                          <w:rPr>
                            <w:rFonts w:ascii="Times New Roman" w:hAnsi="Times New Roman" w:cs="Times New Roman"/>
                            <w:spacing w:val="-1"/>
                          </w:rPr>
                          <w:t>l</w:t>
                        </w:r>
                        <w:r w:rsidRPr="000070BE">
                          <w:rPr>
                            <w:rFonts w:ascii="Times New Roman" w:hAnsi="Times New Roman" w:cs="Times New Roman"/>
                            <w:spacing w:val="-1"/>
                          </w:rPr>
                          <w:t>n</w:t>
                        </w:r>
                        <w:r>
                          <w:rPr>
                            <w:rFonts w:ascii="Times New Roman" w:hAnsi="Times New Roman" w:cs="Times New Roman"/>
                            <w:spacing w:val="-1"/>
                          </w:rPr>
                          <w:t>(emp_n)</w:t>
                        </w:r>
                      </w:p>
                    </w:txbxContent>
                  </v:textbox>
                </v:shape>
                <w10:wrap type="topAndBottom"/>
              </v:group>
            </w:pict>
          </mc:Fallback>
        </mc:AlternateContent>
      </w:r>
      <w:r w:rsidR="004268C3" w:rsidRPr="00843594">
        <w:rPr>
          <w:rFonts w:ascii="Times New Roman" w:hAnsi="Times New Roman" w:cs="Times New Roman"/>
          <w:sz w:val="24"/>
          <w:szCs w:val="24"/>
        </w:rPr>
        <w:t>Testing for Normality of the Dependent Variable</w:t>
      </w:r>
    </w:p>
    <w:p w:rsidR="000070BE"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 xml:space="preserve">The level data of emp_n skews to the left as is shown in the histogram and Q-Q plot. Normality improves after taking the natural logarithm.  Graphs </w:t>
      </w:r>
      <w:r w:rsidR="000070BE">
        <w:rPr>
          <w:rFonts w:ascii="Times New Roman" w:hAnsi="Times New Roman" w:cs="Times New Roman"/>
          <w:sz w:val="24"/>
          <w:szCs w:val="24"/>
        </w:rPr>
        <w:t>3</w:t>
      </w:r>
      <w:r w:rsidRPr="00843594">
        <w:rPr>
          <w:rFonts w:ascii="Times New Roman" w:hAnsi="Times New Roman" w:cs="Times New Roman"/>
          <w:sz w:val="24"/>
          <w:szCs w:val="24"/>
        </w:rPr>
        <w:t xml:space="preserve"> and Graph </w:t>
      </w:r>
      <w:r w:rsidR="000070BE">
        <w:rPr>
          <w:rFonts w:ascii="Times New Roman" w:hAnsi="Times New Roman" w:cs="Times New Roman"/>
          <w:sz w:val="24"/>
          <w:szCs w:val="24"/>
        </w:rPr>
        <w:t>4</w:t>
      </w:r>
      <w:r w:rsidRPr="00843594">
        <w:rPr>
          <w:rFonts w:ascii="Times New Roman" w:hAnsi="Times New Roman" w:cs="Times New Roman"/>
          <w:sz w:val="24"/>
          <w:szCs w:val="24"/>
        </w:rPr>
        <w:t xml:space="preserve"> visualize the transformation in normality </w:t>
      </w:r>
      <w:r w:rsidR="005C158A" w:rsidRPr="00843594">
        <w:rPr>
          <w:rFonts w:ascii="Times New Roman" w:hAnsi="Times New Roman" w:cs="Times New Roman"/>
          <w:sz w:val="24"/>
          <w:szCs w:val="24"/>
        </w:rPr>
        <w:t>before</w:t>
      </w:r>
      <w:r w:rsidRPr="00843594">
        <w:rPr>
          <w:rFonts w:ascii="Times New Roman" w:hAnsi="Times New Roman" w:cs="Times New Roman"/>
          <w:sz w:val="24"/>
          <w:szCs w:val="24"/>
        </w:rPr>
        <w:t xml:space="preserve"> and after taking the natural logarith</w:t>
      </w:r>
      <w:r w:rsidR="005C158A">
        <w:rPr>
          <w:rFonts w:ascii="Times New Roman" w:hAnsi="Times New Roman" w:cs="Times New Roman"/>
          <w:sz w:val="24"/>
          <w:szCs w:val="24"/>
        </w:rPr>
        <w:t xml:space="preserve">m. Therefore, this project uses </w:t>
      </w:r>
      <w:r w:rsidRPr="00843594">
        <w:rPr>
          <w:rFonts w:ascii="Times New Roman" w:hAnsi="Times New Roman" w:cs="Times New Roman"/>
          <w:sz w:val="24"/>
          <w:szCs w:val="24"/>
        </w:rPr>
        <w:t xml:space="preserve">natural logarithm of emp_n as the </w:t>
      </w:r>
      <w:r w:rsidR="005C158A">
        <w:rPr>
          <w:rFonts w:ascii="Times New Roman" w:hAnsi="Times New Roman" w:cs="Times New Roman"/>
          <w:sz w:val="24"/>
          <w:szCs w:val="24"/>
        </w:rPr>
        <w:t>dependent variable</w:t>
      </w:r>
      <w:r w:rsidRPr="00843594">
        <w:rPr>
          <w:rFonts w:ascii="Times New Roman" w:hAnsi="Times New Roman" w:cs="Times New Roman"/>
          <w:sz w:val="24"/>
          <w:szCs w:val="24"/>
        </w:rPr>
        <w:t>.  Independent variables are used in their natural logarithm form as well</w:t>
      </w:r>
      <w:r w:rsidR="000070BE">
        <w:rPr>
          <w:rFonts w:ascii="Times New Roman" w:hAnsi="Times New Roman" w:cs="Times New Roman"/>
          <w:spacing w:val="-1"/>
        </w:rPr>
        <w:t>, in order to estimate the elasticity</w:t>
      </w:r>
      <w:r w:rsidR="000070BE" w:rsidRPr="00C145A3">
        <w:rPr>
          <w:rFonts w:ascii="Times New Roman" w:hAnsi="Times New Roman" w:cs="Times New Roman"/>
          <w:spacing w:val="-1"/>
        </w:rPr>
        <w:t>.</w:t>
      </w:r>
    </w:p>
    <w:p w:rsidR="004268C3" w:rsidRPr="00843594" w:rsidRDefault="004268C3" w:rsidP="00170C4E">
      <w:pPr>
        <w:pStyle w:val="ListParagraph"/>
        <w:numPr>
          <w:ilvl w:val="0"/>
          <w:numId w:val="2"/>
        </w:numPr>
        <w:spacing w:before="100" w:beforeAutospacing="1" w:after="100" w:afterAutospacing="1" w:line="480" w:lineRule="auto"/>
        <w:jc w:val="both"/>
        <w:rPr>
          <w:rFonts w:ascii="Times New Roman" w:hAnsi="Times New Roman" w:cs="Times New Roman"/>
          <w:b/>
          <w:sz w:val="24"/>
          <w:szCs w:val="24"/>
        </w:rPr>
      </w:pPr>
      <w:r w:rsidRPr="00843594">
        <w:rPr>
          <w:rFonts w:ascii="Times New Roman" w:hAnsi="Times New Roman" w:cs="Times New Roman"/>
          <w:b/>
          <w:sz w:val="24"/>
          <w:szCs w:val="24"/>
        </w:rPr>
        <w:t>Empirical Methodology</w:t>
      </w:r>
    </w:p>
    <w:p w:rsidR="001B42DD" w:rsidRDefault="004268C3" w:rsidP="001B42DD">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 xml:space="preserve">This section introduces the empirical methodology </w:t>
      </w:r>
      <w:r w:rsidR="00FB31D4">
        <w:rPr>
          <w:rFonts w:ascii="Times New Roman" w:hAnsi="Times New Roman" w:cs="Times New Roman"/>
          <w:sz w:val="24"/>
          <w:szCs w:val="24"/>
        </w:rPr>
        <w:t>used to estimate the multiplier</w:t>
      </w:r>
      <w:r w:rsidRPr="00843594">
        <w:rPr>
          <w:rFonts w:ascii="Times New Roman" w:hAnsi="Times New Roman" w:cs="Times New Roman"/>
          <w:sz w:val="24"/>
          <w:szCs w:val="24"/>
        </w:rPr>
        <w:t>.</w:t>
      </w:r>
      <w:r w:rsidR="009A4BE3">
        <w:rPr>
          <w:rFonts w:ascii="Times New Roman" w:hAnsi="Times New Roman" w:cs="Times New Roman"/>
          <w:sz w:val="24"/>
          <w:szCs w:val="24"/>
        </w:rPr>
        <w:t xml:space="preserve"> </w:t>
      </w:r>
      <w:r w:rsidR="001B42DD">
        <w:rPr>
          <w:rFonts w:ascii="Times New Roman" w:hAnsi="Times New Roman" w:cs="Times New Roman"/>
          <w:sz w:val="24"/>
          <w:szCs w:val="24"/>
        </w:rPr>
        <w:t>In</w:t>
      </w:r>
      <w:r w:rsidR="009A4BE3">
        <w:rPr>
          <w:rFonts w:ascii="Times New Roman" w:hAnsi="Times New Roman" w:cs="Times New Roman"/>
          <w:sz w:val="24"/>
          <w:szCs w:val="24"/>
        </w:rPr>
        <w:t xml:space="preserve"> the </w:t>
      </w:r>
      <w:r w:rsidR="001B42DD">
        <w:rPr>
          <w:rFonts w:ascii="Times New Roman" w:hAnsi="Times New Roman" w:cs="Times New Roman"/>
          <w:sz w:val="24"/>
          <w:szCs w:val="24"/>
        </w:rPr>
        <w:t>first part</w:t>
      </w:r>
      <w:r w:rsidR="009A4BE3">
        <w:rPr>
          <w:rFonts w:ascii="Times New Roman" w:hAnsi="Times New Roman" w:cs="Times New Roman"/>
          <w:sz w:val="24"/>
          <w:szCs w:val="24"/>
        </w:rPr>
        <w:t xml:space="preserve"> of this section, </w:t>
      </w:r>
      <w:r w:rsidR="001B42DD">
        <w:rPr>
          <w:rFonts w:ascii="Times New Roman" w:hAnsi="Times New Roman" w:cs="Times New Roman"/>
          <w:sz w:val="24"/>
          <w:szCs w:val="24"/>
        </w:rPr>
        <w:t>the simple specification which is used by Moretti and Thulin (2013) is applied</w:t>
      </w:r>
      <w:r w:rsidR="001B42DD" w:rsidRPr="002B1F7E">
        <w:rPr>
          <w:rFonts w:ascii="Times New Roman" w:hAnsi="Times New Roman" w:cs="Times New Roman"/>
          <w:sz w:val="24"/>
          <w:szCs w:val="24"/>
        </w:rPr>
        <w:t xml:space="preserve">. It includes only the natural logarithm of the employment in the tradable sector on the right hand side. </w:t>
      </w:r>
    </w:p>
    <w:p w:rsidR="001B42DD" w:rsidRDefault="001B42DD" w:rsidP="001B42DD">
      <w:pPr>
        <w:spacing w:before="100" w:beforeAutospacing="1" w:after="100" w:afterAutospacing="1" w:line="480" w:lineRule="auto"/>
        <w:jc w:val="both"/>
        <w:rPr>
          <w:rFonts w:ascii="Times New Roman" w:hAnsi="Times New Roman" w:cs="Times New Roman"/>
          <w:sz w:val="24"/>
          <w:szCs w:val="24"/>
        </w:rPr>
      </w:pPr>
      <w:r w:rsidRPr="002B1F7E">
        <w:rPr>
          <w:rFonts w:ascii="Times New Roman" w:hAnsi="Times New Roman" w:cs="Times New Roman"/>
          <w:sz w:val="24"/>
          <w:szCs w:val="24"/>
        </w:rPr>
        <w:t xml:space="preserve">As mentioned above, this simple model might omit some important factors, which causes the OVB. </w:t>
      </w:r>
      <w:r>
        <w:rPr>
          <w:rFonts w:ascii="Times New Roman" w:hAnsi="Times New Roman" w:cs="Times New Roman"/>
          <w:sz w:val="24"/>
          <w:szCs w:val="24"/>
        </w:rPr>
        <w:t>Thus, a</w:t>
      </w:r>
      <w:r w:rsidRPr="00843594">
        <w:rPr>
          <w:rFonts w:ascii="Times New Roman" w:hAnsi="Times New Roman" w:cs="Times New Roman"/>
          <w:sz w:val="24"/>
          <w:szCs w:val="24"/>
        </w:rPr>
        <w:t xml:space="preserve"> reformative specification developed by this study</w:t>
      </w:r>
      <w:r>
        <w:rPr>
          <w:rFonts w:ascii="Times New Roman" w:hAnsi="Times New Roman" w:cs="Times New Roman"/>
          <w:sz w:val="24"/>
          <w:szCs w:val="24"/>
        </w:rPr>
        <w:t xml:space="preserve"> is introduced</w:t>
      </w:r>
      <w:r w:rsidR="00593F89">
        <w:rPr>
          <w:rFonts w:ascii="Times New Roman" w:hAnsi="Times New Roman" w:cs="Times New Roman"/>
          <w:sz w:val="24"/>
          <w:szCs w:val="24"/>
        </w:rPr>
        <w:t xml:space="preserve"> to eliminate</w:t>
      </w:r>
      <w:r w:rsidRPr="00843594">
        <w:rPr>
          <w:rFonts w:ascii="Times New Roman" w:hAnsi="Times New Roman" w:cs="Times New Roman"/>
          <w:sz w:val="24"/>
          <w:szCs w:val="24"/>
        </w:rPr>
        <w:t xml:space="preserve"> this OVB, at least to some extent, by including two more important variables – natural logarithm of the employment in government sector and wages in the non-tradable sector.</w:t>
      </w:r>
    </w:p>
    <w:p w:rsidR="00593F89" w:rsidRPr="00843594" w:rsidRDefault="00593F89" w:rsidP="001B42DD">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For each specification, three types of estimators are used to increase the accuracy of the results. They are Ordinary Least Squares(OLS), Fixed Effects Model (FE), and Instrumental Variable Estimator (IV). </w:t>
      </w:r>
    </w:p>
    <w:p w:rsidR="00593F89" w:rsidRDefault="00593F89" w:rsidP="00170C4E">
      <w:pPr>
        <w:pStyle w:val="ListParagraph"/>
        <w:numPr>
          <w:ilvl w:val="1"/>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simple specification</w:t>
      </w:r>
    </w:p>
    <w:p w:rsidR="009A4BE3" w:rsidRDefault="009A4BE3" w:rsidP="00593F89">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Ordinary Least Squares (OLS)</w:t>
      </w:r>
    </w:p>
    <w:p w:rsidR="00FB31D4" w:rsidRDefault="00AB1367" w:rsidP="00FB31D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simplest way to estimate the multiplier effect is to fit models using an OLS estimator. However, OLS omits some important features of panel data, such as the heterogeneity among distinct regions </w:t>
      </w:r>
      <w:r>
        <w:rPr>
          <w:rFonts w:ascii="Times New Roman" w:hAnsi="Times New Roman" w:cs="Times New Roman"/>
          <w:sz w:val="24"/>
          <w:szCs w:val="24"/>
        </w:rPr>
        <w:lastRenderedPageBreak/>
        <w:t xml:space="preserve">time periods. Therefore, OLS is employed here only as the logical start point of building other models, instead of generating valuable estimations. </w:t>
      </w:r>
    </w:p>
    <w:p w:rsidR="00AB1367" w:rsidRPr="00FB31D4" w:rsidRDefault="00AB1367" w:rsidP="00FB31D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population models</w:t>
      </w:r>
      <w:r w:rsidR="00206999" w:rsidRPr="00206999">
        <w:rPr>
          <w:rFonts w:ascii="Times New Roman" w:hAnsi="Times New Roman" w:cs="Times New Roman"/>
          <w:sz w:val="24"/>
          <w:szCs w:val="24"/>
        </w:rPr>
        <w:t xml:space="preserve"> </w:t>
      </w:r>
      <w:r w:rsidR="00206999" w:rsidRPr="00843594">
        <w:rPr>
          <w:rFonts w:ascii="Times New Roman" w:hAnsi="Times New Roman" w:cs="Times New Roman"/>
          <w:sz w:val="24"/>
          <w:szCs w:val="24"/>
        </w:rPr>
        <w:t>used to assess the impact of changes in tradable employment on non-</w:t>
      </w:r>
      <w:r w:rsidR="00206999">
        <w:rPr>
          <w:rFonts w:ascii="Times New Roman" w:hAnsi="Times New Roman" w:cs="Times New Roman"/>
          <w:sz w:val="24"/>
          <w:szCs w:val="24"/>
        </w:rPr>
        <w:t>tradable employment is given by</w:t>
      </w:r>
      <w:r>
        <w:rPr>
          <w:rFonts w:ascii="Times New Roman" w:hAnsi="Times New Roman" w:cs="Times New Roman"/>
          <w:sz w:val="24"/>
          <w:szCs w:val="24"/>
        </w:rPr>
        <w:t>:</w:t>
      </w:r>
    </w:p>
    <w:p w:rsidR="00FB31D4" w:rsidRPr="0075328E" w:rsidRDefault="00FB31D4" w:rsidP="00FB31D4">
      <w:pPr>
        <w:pStyle w:val="ListParagraph"/>
        <w:spacing w:before="8"/>
        <w:ind w:left="1080"/>
        <w:jc w:val="both"/>
        <w:rPr>
          <w:rFonts w:ascii="Times New Roman" w:eastAsia="Arial" w:hAnsi="Times New Roman" w:cs="Times New Roman"/>
          <w:sz w:val="23"/>
          <w:szCs w:val="23"/>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r>
            <m:rPr>
              <m:sty m:val="p"/>
            </m:rPr>
            <w:rPr>
              <w:rFonts w:ascii="Cambria Math" w:eastAsia="Times New Roman" w:hAnsi="Cambria Math" w:cs="Times New Roman"/>
              <w:sz w:val="24"/>
              <w:szCs w:val="24"/>
            </w:rPr>
            <w:br/>
          </m:r>
        </m:oMath>
        <m:oMath>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e>
          </m:d>
        </m:oMath>
      </m:oMathPara>
    </w:p>
    <w:p w:rsidR="00593F89" w:rsidRDefault="00593F89" w:rsidP="00FB31D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Where,</w:t>
      </w:r>
    </w:p>
    <w:p w:rsidR="00593F89" w:rsidRDefault="00593F89" w:rsidP="00FB31D4">
      <w:pPr>
        <w:spacing w:before="100" w:beforeAutospacing="1" w:after="100" w:afterAutospacing="1" w:line="480" w:lineRule="auto"/>
        <w:jc w:val="both"/>
        <w:rPr>
          <w:rFonts w:ascii="Times New Roman" w:hAnsi="Times New Roman" w:cs="Times New Roman"/>
          <w:sz w:val="24"/>
          <w:szCs w:val="24"/>
        </w:rPr>
      </w:pP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oMath>
      <w:r>
        <w:rPr>
          <w:rFonts w:ascii="Times New Roman" w:hAnsi="Times New Roman" w:cs="Times New Roman"/>
          <w:sz w:val="24"/>
          <w:szCs w:val="24"/>
        </w:rPr>
        <w:t xml:space="preserve"> is the natural logarithm of the number of employment in the non-tradable sector of county c, in the time period t. </w:t>
      </w:r>
    </w:p>
    <w:p w:rsidR="00593F89" w:rsidRDefault="00593F89" w:rsidP="00FB31D4">
      <w:pPr>
        <w:spacing w:before="100" w:beforeAutospacing="1" w:after="100" w:afterAutospacing="1" w:line="480" w:lineRule="auto"/>
        <w:jc w:val="both"/>
        <w:rPr>
          <w:rFonts w:ascii="Times New Roman" w:hAnsi="Times New Roman" w:cs="Times New Roman"/>
          <w:sz w:val="24"/>
          <w:szCs w:val="24"/>
        </w:rPr>
      </w:pP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Pr>
          <w:rFonts w:ascii="Times New Roman" w:hAnsi="Times New Roman" w:cs="Times New Roman"/>
          <w:sz w:val="24"/>
          <w:szCs w:val="24"/>
        </w:rPr>
        <w:t xml:space="preserve"> indicates the natural logarithm of the number of employment in the non-tradable sector of county c, in the time period t.</w:t>
      </w:r>
    </w:p>
    <w:p w:rsidR="00593F89" w:rsidRDefault="00593F89" w:rsidP="00FB31D4">
      <w:pPr>
        <w:spacing w:before="100" w:beforeAutospacing="1" w:after="100" w:afterAutospacing="1" w:line="480" w:lineRule="auto"/>
        <w:jc w:val="both"/>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oMath>
      <w:r>
        <w:rPr>
          <w:rFonts w:ascii="Times New Roman" w:hAnsi="Times New Roman" w:cs="Times New Roman"/>
          <w:sz w:val="24"/>
          <w:szCs w:val="24"/>
        </w:rPr>
        <w:t xml:space="preserve"> is a pure random disturbance which is independent to region and time. </w:t>
      </w:r>
    </w:p>
    <w:p w:rsidR="004268C3" w:rsidRPr="00593F89" w:rsidRDefault="004268C3" w:rsidP="00593F89">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sidRPr="00593F89">
        <w:rPr>
          <w:rFonts w:ascii="Times New Roman" w:hAnsi="Times New Roman" w:cs="Times New Roman"/>
          <w:sz w:val="24"/>
          <w:szCs w:val="24"/>
        </w:rPr>
        <w:t>Fixed Effect Model</w:t>
      </w:r>
    </w:p>
    <w:p w:rsidR="004268C3" w:rsidRPr="00843594" w:rsidRDefault="00206999" w:rsidP="00206999">
      <w:pPr>
        <w:pStyle w:val="BodyText"/>
        <w:spacing w:before="100" w:beforeAutospacing="1" w:after="100" w:afterAutospacing="1" w:line="480" w:lineRule="auto"/>
        <w:ind w:right="270"/>
        <w:jc w:val="both"/>
        <w:rPr>
          <w:rFonts w:ascii="Times New Roman" w:hAnsi="Times New Roman" w:cs="Times New Roman"/>
        </w:rPr>
      </w:pPr>
      <w:r>
        <w:rPr>
          <w:rFonts w:ascii="Times New Roman" w:hAnsi="Times New Roman" w:cs="Times New Roman"/>
        </w:rPr>
        <w:t>Instead of regarding the error term</w:t>
      </w:r>
      <w:r w:rsidR="00E62E9F">
        <w:rPr>
          <w:rFonts w:ascii="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ε</m:t>
            </m:r>
          </m:e>
          <m:sub>
            <m:r>
              <w:rPr>
                <w:rFonts w:ascii="Cambria Math" w:eastAsia="Times New Roman" w:hAnsi="Cambria Math" w:cs="Times New Roman"/>
              </w:rPr>
              <m:t>c,t</m:t>
            </m:r>
          </m:sub>
        </m:sSub>
      </m:oMath>
      <w:r>
        <w:rPr>
          <w:rFonts w:ascii="Times New Roman" w:hAnsi="Times New Roman" w:cs="Times New Roman"/>
        </w:rPr>
        <w:t xml:space="preserve"> as random, a fixed effect model assumes that there is a </w:t>
      </w:r>
      <w:r w:rsidRPr="00843594">
        <w:rPr>
          <w:rFonts w:ascii="Times New Roman" w:hAnsi="Times New Roman" w:cs="Times New Roman"/>
        </w:rPr>
        <w:t xml:space="preserve">county-specific error </w:t>
      </w:r>
      <w:r w:rsidR="00E62E9F" w:rsidRPr="00843594">
        <w:rPr>
          <w:rFonts w:ascii="Times New Roman" w:hAnsi="Times New Roman" w:cs="Times New Roman"/>
        </w:rPr>
        <w:t>term</w:t>
      </w:r>
      <m:oMath>
        <m:sSub>
          <m:sSubPr>
            <m:ctrlPr>
              <w:rPr>
                <w:rFonts w:ascii="Cambria Math" w:hAnsi="Cambria Math" w:cs="Times New Roman"/>
                <w:i/>
              </w:rPr>
            </m:ctrlPr>
          </m:sSubPr>
          <m:e>
            <m:r>
              <w:rPr>
                <w:rFonts w:ascii="Cambria Math" w:hAnsi="Cambria Math" w:cs="Times New Roman"/>
              </w:rPr>
              <m:t xml:space="preserve"> </m:t>
            </m:r>
            <m:r>
              <w:rPr>
                <w:rFonts w:ascii="Cambria Math" w:hAnsi="Cambria Math" w:cs="Times New Roman"/>
              </w:rPr>
              <m:t>u</m:t>
            </m:r>
          </m:e>
          <m:sub>
            <m:r>
              <w:rPr>
                <w:rFonts w:ascii="Cambria Math" w:hAnsi="Cambria Math" w:cs="Times New Roman"/>
              </w:rPr>
              <m:t>c</m:t>
            </m:r>
          </m:sub>
        </m:sSub>
      </m:oMath>
      <w:r>
        <w:rPr>
          <w:rFonts w:ascii="Times New Roman" w:hAnsi="Times New Roman" w:cs="Times New Roman"/>
        </w:rPr>
        <w:t xml:space="preserve">, which is related to distinct regions, but timely </w:t>
      </w:r>
      <w:r w:rsidR="00E62E9F">
        <w:rPr>
          <w:rFonts w:ascii="Times New Roman" w:hAnsi="Times New Roman" w:cs="Times New Roman"/>
        </w:rPr>
        <w:t>independent,</w:t>
      </w:r>
      <w:r>
        <w:rPr>
          <w:rFonts w:ascii="Times New Roman" w:hAnsi="Times New Roman" w:cs="Times New Roman"/>
        </w:rPr>
        <w:t xml:space="preserve"> </w:t>
      </w:r>
      <w:r w:rsidR="00E62E9F">
        <w:rPr>
          <w:rFonts w:ascii="Times New Roman" w:hAnsi="Times New Roman" w:cs="Times New Roman"/>
        </w:rPr>
        <w:t xml:space="preserve">and a pure random error term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c,t</m:t>
            </m:r>
          </m:sub>
        </m:sSub>
      </m:oMath>
      <w:r w:rsidRPr="00843594">
        <w:rPr>
          <w:rFonts w:ascii="Times New Roman" w:hAnsi="Times New Roman" w:cs="Times New Roman"/>
        </w:rPr>
        <w:t xml:space="preserve">. </w:t>
      </w:r>
      <w:r>
        <w:rPr>
          <w:rFonts w:ascii="Times New Roman" w:hAnsi="Times New Roman" w:cs="Times New Roman"/>
        </w:rPr>
        <w:t>Therefore, the specification</w:t>
      </w:r>
      <w:r w:rsidR="00E62E9F">
        <w:rPr>
          <w:rFonts w:ascii="Times New Roman" w:hAnsi="Times New Roman" w:cs="Times New Roman"/>
        </w:rPr>
        <w:t xml:space="preserve"> is developed to the follow form</w:t>
      </w:r>
      <w:r>
        <w:rPr>
          <w:rFonts w:ascii="Times New Roman" w:hAnsi="Times New Roman" w:cs="Times New Roman"/>
        </w:rPr>
        <w:t xml:space="preserve">. </w:t>
      </w:r>
    </w:p>
    <w:p w:rsidR="002B1F7E" w:rsidRPr="0075328E" w:rsidRDefault="002B1F7E" w:rsidP="002B1F7E">
      <w:pPr>
        <w:pStyle w:val="ListParagraph"/>
        <w:spacing w:before="8"/>
        <w:ind w:left="1080"/>
        <w:jc w:val="both"/>
        <w:rPr>
          <w:rFonts w:ascii="Times New Roman" w:eastAsia="Arial" w:hAnsi="Times New Roman" w:cs="Times New Roman"/>
          <w:sz w:val="23"/>
          <w:szCs w:val="23"/>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r>
            <m:rPr>
              <m:sty m:val="p"/>
            </m:rPr>
            <w:rPr>
              <w:rFonts w:ascii="Cambria Math" w:eastAsia="Times New Roman" w:hAnsi="Cambria Math" w:cs="Times New Roman"/>
              <w:sz w:val="24"/>
              <w:szCs w:val="24"/>
            </w:rPr>
            <w:br/>
          </m:r>
        </m:oMath>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r>
            <w:rPr>
              <w:rFonts w:ascii="Cambria Math" w:eastAsia="Arial" w:hAnsi="Cambria Math" w:cs="Times New Roman"/>
              <w:sz w:val="24"/>
              <w:szCs w:val="24"/>
            </w:rPr>
            <m:t>=</m:t>
          </m:r>
          <m:sSub>
            <m:sSubPr>
              <m:ctrlPr>
                <w:rPr>
                  <w:rFonts w:ascii="Cambria Math" w:eastAsia="Arial" w:hAnsi="Cambria Math" w:cs="Times New Roman"/>
                  <w:i/>
                  <w:sz w:val="24"/>
                  <w:szCs w:val="24"/>
                </w:rPr>
              </m:ctrlPr>
            </m:sSubPr>
            <m:e>
              <m:r>
                <w:rPr>
                  <w:rFonts w:ascii="Cambria Math" w:eastAsia="Arial" w:hAnsi="Cambria Math" w:cs="Times New Roman"/>
                  <w:sz w:val="24"/>
                  <w:szCs w:val="24"/>
                </w:rPr>
                <m:t>u</m:t>
              </m:r>
            </m:e>
            <m:sub>
              <m:r>
                <w:rPr>
                  <w:rFonts w:ascii="Cambria Math" w:eastAsia="Arial" w:hAnsi="Cambria Math" w:cs="Times New Roman"/>
                  <w:sz w:val="24"/>
                  <w:szCs w:val="24"/>
                </w:rPr>
                <m:t>c</m:t>
              </m:r>
            </m:sub>
          </m:sSub>
          <m:r>
            <w:rPr>
              <w:rFonts w:ascii="Cambria Math" w:eastAsia="Arial" w:hAnsi="Cambria Math" w:cs="Times New Roman"/>
              <w:sz w:val="24"/>
              <w:szCs w:val="24"/>
            </w:rPr>
            <m:t>+</m:t>
          </m:r>
          <m:sSub>
            <m:sSubPr>
              <m:ctrlPr>
                <w:rPr>
                  <w:rFonts w:ascii="Cambria Math" w:eastAsia="Arial" w:hAnsi="Cambria Math" w:cs="Times New Roman"/>
                  <w:i/>
                  <w:sz w:val="24"/>
                  <w:szCs w:val="24"/>
                </w:rPr>
              </m:ctrlPr>
            </m:sSubPr>
            <m:e>
              <m:r>
                <w:rPr>
                  <w:rFonts w:ascii="Cambria Math" w:eastAsia="Arial" w:hAnsi="Cambria Math" w:cs="Times New Roman"/>
                  <w:sz w:val="24"/>
                  <w:szCs w:val="24"/>
                </w:rPr>
                <m:t>v</m:t>
              </m:r>
            </m:e>
            <m:sub>
              <m:r>
                <w:rPr>
                  <w:rFonts w:ascii="Cambria Math" w:eastAsia="Arial" w:hAnsi="Cambria Math" w:cs="Times New Roman"/>
                  <w:sz w:val="24"/>
                  <w:szCs w:val="24"/>
                </w:rPr>
                <m:t>c,t</m:t>
              </m:r>
            </m:sub>
          </m:sSub>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2</m:t>
              </m:r>
            </m:e>
          </m:d>
        </m:oMath>
      </m:oMathPara>
    </w:p>
    <w:p w:rsidR="004268C3" w:rsidRPr="00843594" w:rsidRDefault="004268C3" w:rsidP="00273843">
      <w:pPr>
        <w:pStyle w:val="BodyText"/>
        <w:spacing w:before="100" w:beforeAutospacing="1" w:after="100" w:afterAutospacing="1" w:line="480" w:lineRule="auto"/>
        <w:ind w:right="270"/>
        <w:jc w:val="both"/>
        <w:rPr>
          <w:rFonts w:ascii="Times New Roman" w:hAnsi="Times New Roman" w:cs="Times New Roman"/>
        </w:rPr>
      </w:pPr>
      <w:r w:rsidRPr="00843594">
        <w:rPr>
          <w:rFonts w:ascii="Times New Roman" w:hAnsi="Times New Roman" w:cs="Times New Roman"/>
        </w:rPr>
        <w:t xml:space="preserve">The error term </w:t>
      </w:r>
      <m:oMath>
        <m:sSub>
          <m:sSubPr>
            <m:ctrlPr>
              <w:rPr>
                <w:rFonts w:ascii="Cambria Math" w:eastAsia="Times New Roman" w:hAnsi="Cambria Math" w:cs="Times New Roman"/>
                <w:i/>
              </w:rPr>
            </m:ctrlPr>
          </m:sSubPr>
          <m:e>
            <m:r>
              <w:rPr>
                <w:rFonts w:ascii="Cambria Math" w:eastAsia="Times New Roman" w:hAnsi="Cambria Math" w:cs="Times New Roman"/>
              </w:rPr>
              <m:t>ε</m:t>
            </m:r>
          </m:e>
          <m:sub>
            <m:r>
              <w:rPr>
                <w:rFonts w:ascii="Cambria Math" w:eastAsia="Times New Roman" w:hAnsi="Cambria Math" w:cs="Times New Roman"/>
              </w:rPr>
              <m:t>c,t</m:t>
            </m:r>
          </m:sub>
        </m:sSub>
      </m:oMath>
      <w:r w:rsidR="00E62E9F">
        <w:rPr>
          <w:rFonts w:ascii="Times New Roman" w:hAnsi="Times New Roman" w:cs="Times New Roman"/>
        </w:rPr>
        <w:t xml:space="preserve"> </w:t>
      </w:r>
      <w:r w:rsidRPr="00843594">
        <w:rPr>
          <w:rFonts w:ascii="Times New Roman" w:hAnsi="Times New Roman" w:cs="Times New Roman"/>
        </w:rPr>
        <w:t>suggest</w:t>
      </w:r>
      <w:r w:rsidR="00E62E9F">
        <w:rPr>
          <w:rFonts w:ascii="Times New Roman" w:hAnsi="Times New Roman" w:cs="Times New Roman"/>
        </w:rPr>
        <w:t>s</w:t>
      </w:r>
      <w:r w:rsidRPr="00843594">
        <w:rPr>
          <w:rFonts w:ascii="Times New Roman" w:hAnsi="Times New Roman" w:cs="Times New Roman"/>
        </w:rPr>
        <w:t xml:space="preserve"> the feature of this fixed effect model, which includes a county-specific error term</w:t>
      </w:r>
      <w:r w:rsidR="00E62E9F">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oMath>
      <w:r w:rsidRPr="00843594">
        <w:rPr>
          <w:rFonts w:ascii="Times New Roman" w:hAnsi="Times New Roman" w:cs="Times New Roman"/>
        </w:rPr>
        <w:t xml:space="preserve"> and a pure random error term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c,t</m:t>
            </m:r>
          </m:sub>
        </m:sSub>
      </m:oMath>
      <w:r w:rsidR="00E62E9F">
        <w:rPr>
          <w:rFonts w:ascii="Times New Roman" w:hAnsi="Times New Roman" w:cs="Times New Roman"/>
        </w:rPr>
        <w:t>.</w:t>
      </w:r>
    </w:p>
    <w:p w:rsidR="004268C3" w:rsidRPr="00843594" w:rsidRDefault="004268C3" w:rsidP="00E62E9F">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lastRenderedPageBreak/>
        <w:t>Instrumental Variable (IV) and 2SLS</w:t>
      </w:r>
    </w:p>
    <w:p w:rsidR="005C158A" w:rsidRDefault="004268C3" w:rsidP="005C158A">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There may be some factors which affect employment in both the tradable and non-tradable secto</w:t>
      </w:r>
      <w:r w:rsidR="00E62E9F">
        <w:rPr>
          <w:rFonts w:ascii="Times New Roman" w:hAnsi="Times New Roman" w:cs="Times New Roman"/>
          <w:sz w:val="24"/>
          <w:szCs w:val="24"/>
        </w:rPr>
        <w:t>rs across the nation, such as a nationwide</w:t>
      </w:r>
      <w:r w:rsidRPr="00843594">
        <w:rPr>
          <w:rFonts w:ascii="Times New Roman" w:hAnsi="Times New Roman" w:cs="Times New Roman"/>
          <w:sz w:val="24"/>
          <w:szCs w:val="24"/>
        </w:rPr>
        <w:t xml:space="preserve"> economic recovery or a global demand shock. </w:t>
      </w:r>
      <w:r w:rsidR="005C158A">
        <w:rPr>
          <w:rFonts w:ascii="Times New Roman" w:hAnsi="Times New Roman" w:cs="Times New Roman"/>
          <w:sz w:val="24"/>
          <w:szCs w:val="24"/>
        </w:rPr>
        <w:t xml:space="preserve">If omitting these exogenous effects, misleading conclusions might be drew due to the correlation between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005C158A">
        <w:rPr>
          <w:rFonts w:ascii="Times New Roman" w:hAnsi="Times New Roman" w:cs="Times New Roman"/>
          <w:sz w:val="24"/>
          <w:szCs w:val="24"/>
        </w:rPr>
        <w:t xml:space="preserve">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oMath>
      <w:r w:rsidR="005C158A">
        <w:rPr>
          <w:rFonts w:ascii="Times New Roman" w:hAnsi="Times New Roman" w:cs="Times New Roman"/>
          <w:sz w:val="24"/>
          <w:szCs w:val="24"/>
        </w:rPr>
        <w:t xml:space="preserve"> in eq(2). Thus, the Instrumental Variable Estimator is applied. </w:t>
      </w:r>
    </w:p>
    <w:p w:rsidR="004268C3" w:rsidRPr="00843594" w:rsidRDefault="004268C3" w:rsidP="00273843">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This paper follows Morreti’s (2010) construction of a shif</w:t>
      </w:r>
      <w:r w:rsidR="00D4710A">
        <w:rPr>
          <w:rFonts w:ascii="Times New Roman" w:hAnsi="Times New Roman" w:cs="Times New Roman"/>
          <w:sz w:val="24"/>
          <w:szCs w:val="24"/>
        </w:rPr>
        <w:t>t-share instrumental variable</w:t>
      </w:r>
      <w:r w:rsidRPr="00843594">
        <w:rPr>
          <w:rFonts w:ascii="Times New Roman" w:hAnsi="Times New Roman" w:cs="Times New Roman"/>
          <w:sz w:val="24"/>
          <w:szCs w:val="24"/>
        </w:rPr>
        <w:t>. The structure is given by:</w:t>
      </w:r>
    </w:p>
    <w:p w:rsidR="004268C3" w:rsidRPr="00843594" w:rsidRDefault="00BE1B88" w:rsidP="00273843">
      <w:pPr>
        <w:pStyle w:val="BodyText"/>
        <w:spacing w:before="100" w:beforeAutospacing="1" w:after="100" w:afterAutospacing="1" w:line="480" w:lineRule="auto"/>
        <w:ind w:right="173"/>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iv</m:t>
              </m:r>
            </m:e>
            <m:sub>
              <m:r>
                <w:rPr>
                  <w:rFonts w:ascii="Cambria Math" w:hAnsi="Cambria Math" w:cs="Times New Roman"/>
                </w:rPr>
                <m:t>c,t</m:t>
              </m:r>
            </m:sub>
            <m:sup>
              <m:r>
                <w:rPr>
                  <w:rFonts w:ascii="Cambria Math" w:hAnsi="Cambria Math" w:cs="Times New Roman"/>
                </w:rPr>
                <m:t>I</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i/>
                    </w:rPr>
                  </m:ctrlPr>
                </m:dPr>
                <m:e>
                  <m:nary>
                    <m:naryPr>
                      <m:chr m:val="∑"/>
                      <m:limLoc m:val="undOvr"/>
                      <m:supHide m:val="1"/>
                      <m:ctrlPr>
                        <w:rPr>
                          <w:rFonts w:ascii="Cambria Math" w:hAnsi="Cambria Math" w:cs="Times New Roman"/>
                          <w:i/>
                        </w:rPr>
                      </m:ctrlPr>
                    </m:naryPr>
                    <m:sub>
                      <m:r>
                        <w:rPr>
                          <w:rFonts w:ascii="Cambria Math" w:hAnsi="Cambria Math" w:cs="Times New Roman"/>
                        </w:rPr>
                        <m:t>j</m:t>
                      </m:r>
                    </m:sub>
                    <m:sup/>
                    <m:e>
                      <m:sSubSup>
                        <m:sSubSupPr>
                          <m:ctrlPr>
                            <w:rPr>
                              <w:rFonts w:ascii="Cambria Math" w:hAnsi="Cambria Math" w:cs="Times New Roman"/>
                              <w:i/>
                            </w:rPr>
                          </m:ctrlPr>
                        </m:sSubSupPr>
                        <m:e>
                          <m:r>
                            <w:rPr>
                              <w:rFonts w:ascii="Cambria Math" w:hAnsi="Cambria Math" w:cs="Times New Roman"/>
                            </w:rPr>
                            <m:t>emp</m:t>
                          </m:r>
                        </m:e>
                        <m:sub>
                          <m:r>
                            <w:rPr>
                              <w:rFonts w:ascii="Cambria Math" w:hAnsi="Cambria Math" w:cs="Times New Roman"/>
                            </w:rPr>
                            <m:t>c,j,t-</m:t>
                          </m:r>
                          <m:r>
                            <w:rPr>
                              <w:rFonts w:ascii="Cambria Math" w:hAnsi="Cambria Math" w:cs="Times New Roman"/>
                            </w:rPr>
                            <m:t>1</m:t>
                          </m:r>
                        </m:sub>
                        <m:sup>
                          <m:r>
                            <w:rPr>
                              <w:rFonts w:ascii="Cambria Math" w:hAnsi="Cambria Math" w:cs="Times New Roman"/>
                            </w:rPr>
                            <m:t>I</m:t>
                          </m:r>
                        </m:sup>
                      </m:sSubSup>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e>
                  </m:nary>
                  <m:sSubSup>
                    <m:sSubSupPr>
                      <m:ctrlPr>
                        <w:rPr>
                          <w:rFonts w:ascii="Cambria Math" w:hAnsi="Cambria Math" w:cs="Times New Roman"/>
                          <w:i/>
                        </w:rPr>
                      </m:ctrlPr>
                    </m:sSubSupPr>
                    <m:e>
                      <m:r>
                        <w:rPr>
                          <w:rFonts w:ascii="Cambria Math" w:hAnsi="Cambria Math" w:cs="Times New Roman"/>
                        </w:rPr>
                        <m:t>emp</m:t>
                      </m:r>
                    </m:e>
                    <m:sub>
                      <m:r>
                        <w:rPr>
                          <w:rFonts w:ascii="Cambria Math" w:hAnsi="Cambria Math" w:cs="Times New Roman"/>
                        </w:rPr>
                        <m:t>N,j,t</m:t>
                      </m:r>
                    </m:sub>
                    <m:sup>
                      <m:r>
                        <w:rPr>
                          <w:rFonts w:ascii="Cambria Math" w:hAnsi="Cambria Math" w:cs="Times New Roman"/>
                        </w:rPr>
                        <m:t>I</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emp</m:t>
                      </m:r>
                    </m:e>
                    <m:sub>
                      <m:r>
                        <w:rPr>
                          <w:rFonts w:ascii="Cambria Math" w:hAnsi="Cambria Math" w:cs="Times New Roman"/>
                        </w:rPr>
                        <m:t>S</m:t>
                      </m:r>
                      <m:r>
                        <w:rPr>
                          <w:rFonts w:ascii="Cambria Math" w:hAnsi="Cambria Math" w:cs="Times New Roman"/>
                        </w:rPr>
                        <m:t>,j,t</m:t>
                      </m:r>
                    </m:sub>
                    <m:sup>
                      <m:r>
                        <w:rPr>
                          <w:rFonts w:ascii="Cambria Math" w:hAnsi="Cambria Math" w:cs="Times New Roman"/>
                        </w:rPr>
                        <m:t>I</m:t>
                      </m:r>
                    </m:sup>
                  </m:sSubSup>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emp</m:t>
                      </m:r>
                    </m:e>
                    <m:sub>
                      <m:r>
                        <w:rPr>
                          <w:rFonts w:ascii="Cambria Math" w:hAnsi="Cambria Math" w:cs="Times New Roman"/>
                        </w:rPr>
                        <m:t>N,j,t-</m:t>
                      </m:r>
                      <m:r>
                        <w:rPr>
                          <w:rFonts w:ascii="Cambria Math" w:hAnsi="Cambria Math" w:cs="Times New Roman"/>
                        </w:rPr>
                        <m:t>1</m:t>
                      </m:r>
                    </m:sub>
                    <m:sup>
                      <m:r>
                        <w:rPr>
                          <w:rFonts w:ascii="Cambria Math" w:hAnsi="Cambria Math" w:cs="Times New Roman"/>
                        </w:rPr>
                        <m:t>I</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emp</m:t>
                      </m:r>
                    </m:e>
                    <m:sub>
                      <m:r>
                        <w:rPr>
                          <w:rFonts w:ascii="Cambria Math" w:hAnsi="Cambria Math" w:cs="Times New Roman"/>
                        </w:rPr>
                        <m:t>S</m:t>
                      </m:r>
                      <m:r>
                        <w:rPr>
                          <w:rFonts w:ascii="Cambria Math" w:hAnsi="Cambria Math" w:cs="Times New Roman"/>
                        </w:rPr>
                        <m:t>,j,t-</m:t>
                      </m:r>
                      <m:r>
                        <w:rPr>
                          <w:rFonts w:ascii="Cambria Math" w:hAnsi="Cambria Math" w:cs="Times New Roman"/>
                        </w:rPr>
                        <m:t>1</m:t>
                      </m:r>
                    </m:sub>
                    <m:sup>
                      <m:r>
                        <w:rPr>
                          <w:rFonts w:ascii="Cambria Math" w:hAnsi="Cambria Math" w:cs="Times New Roman"/>
                        </w:rPr>
                        <m:t>I</m:t>
                      </m:r>
                    </m:sup>
                  </m:sSubSup>
                  <m:r>
                    <w:rPr>
                      <w:rFonts w:ascii="Cambria Math" w:hAnsi="Cambria Math" w:cs="Times New Roman"/>
                    </w:rPr>
                    <m:t>))</m:t>
                  </m:r>
                </m:e>
              </m:d>
            </m:e>
          </m:func>
        </m:oMath>
      </m:oMathPara>
    </w:p>
    <w:p w:rsidR="004268C3" w:rsidRPr="00843594" w:rsidRDefault="004268C3" w:rsidP="00273843">
      <w:pPr>
        <w:pStyle w:val="BodyText"/>
        <w:spacing w:before="100" w:beforeAutospacing="1" w:after="100" w:afterAutospacing="1" w:line="480" w:lineRule="auto"/>
        <w:ind w:right="173"/>
        <w:jc w:val="both"/>
        <w:rPr>
          <w:rFonts w:ascii="Times New Roman" w:hAnsi="Times New Roman" w:cs="Times New Roman"/>
        </w:rPr>
      </w:pPr>
      <m:oMathPara>
        <m:oMath>
          <m:r>
            <w:rPr>
              <w:rFonts w:ascii="Cambria Math" w:hAnsi="Cambria Math" w:cs="Times New Roman"/>
            </w:rPr>
            <m:t>…………………………………………………………………………………………………eq(3)</m:t>
          </m:r>
        </m:oMath>
      </m:oMathPara>
    </w:p>
    <w:p w:rsidR="004268C3" w:rsidRDefault="00D4710A" w:rsidP="004E0F5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Where,</w:t>
      </w:r>
    </w:p>
    <w:p w:rsidR="00D4710A" w:rsidRDefault="00D4710A" w:rsidP="004E0F5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superscript I indicates the tradable sector or one of three broad-defined industries within the tradable sector, the natural resource and mining industry, the construction industry and the manufacturing industry. </w:t>
      </w:r>
    </w:p>
    <w:p w:rsidR="00D4710A" w:rsidRDefault="00D4710A" w:rsidP="004E0F5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subscript</w:t>
      </w:r>
      <w:r w:rsidR="006F1110">
        <w:rPr>
          <w:rFonts w:ascii="Times New Roman" w:hAnsi="Times New Roman" w:cs="Times New Roman"/>
          <w:sz w:val="24"/>
          <w:szCs w:val="24"/>
        </w:rPr>
        <w:t>s</w:t>
      </w:r>
      <w:r>
        <w:rPr>
          <w:rFonts w:ascii="Times New Roman" w:hAnsi="Times New Roman" w:cs="Times New Roman"/>
          <w:sz w:val="24"/>
          <w:szCs w:val="24"/>
        </w:rPr>
        <w:t xml:space="preserve"> c represents one of 88 counties in the state of Ohio, t </w:t>
      </w:r>
      <w:r w:rsidR="006F1110">
        <w:rPr>
          <w:rFonts w:ascii="Times New Roman" w:hAnsi="Times New Roman" w:cs="Times New Roman"/>
          <w:sz w:val="24"/>
          <w:szCs w:val="24"/>
        </w:rPr>
        <w:t>and t-</w:t>
      </w:r>
      <w:r w:rsidR="00EC43E5">
        <w:rPr>
          <w:rFonts w:ascii="Times New Roman" w:hAnsi="Times New Roman" w:cs="Times New Roman"/>
          <w:sz w:val="24"/>
          <w:szCs w:val="24"/>
        </w:rPr>
        <w:t>1</w:t>
      </w:r>
      <w:r w:rsidR="006F1110">
        <w:rPr>
          <w:rFonts w:ascii="Times New Roman" w:hAnsi="Times New Roman" w:cs="Times New Roman"/>
          <w:sz w:val="24"/>
          <w:szCs w:val="24"/>
        </w:rPr>
        <w:t xml:space="preserve"> the time indices</w:t>
      </w:r>
      <w:r>
        <w:rPr>
          <w:rFonts w:ascii="Times New Roman" w:hAnsi="Times New Roman" w:cs="Times New Roman"/>
          <w:sz w:val="24"/>
          <w:szCs w:val="24"/>
        </w:rPr>
        <w:t xml:space="preserve">, and j a specific broad-defined </w:t>
      </w:r>
      <w:r w:rsidR="006F1110">
        <w:rPr>
          <w:rFonts w:ascii="Times New Roman" w:hAnsi="Times New Roman" w:cs="Times New Roman"/>
          <w:sz w:val="24"/>
          <w:szCs w:val="24"/>
        </w:rPr>
        <w:t>industry with in the sector indicated by I</w:t>
      </w:r>
      <w:r>
        <w:rPr>
          <w:rFonts w:ascii="Times New Roman" w:hAnsi="Times New Roman" w:cs="Times New Roman"/>
          <w:sz w:val="24"/>
          <w:szCs w:val="24"/>
        </w:rPr>
        <w:t xml:space="preserve">. </w:t>
      </w:r>
      <w:r w:rsidR="006F1110">
        <w:rPr>
          <w:rFonts w:ascii="Times New Roman" w:hAnsi="Times New Roman" w:cs="Times New Roman"/>
          <w:sz w:val="24"/>
          <w:szCs w:val="24"/>
        </w:rPr>
        <w:t xml:space="preserve">If I equals to j, then no aggregating calculation is performed. </w:t>
      </w:r>
    </w:p>
    <w:p w:rsidR="006F1110" w:rsidRDefault="006F1110" w:rsidP="004E0F5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subscripts </w:t>
      </w:r>
      <w:r w:rsidR="00EC43E5">
        <w:rPr>
          <w:rFonts w:ascii="Times New Roman" w:hAnsi="Times New Roman" w:cs="Times New Roman"/>
          <w:sz w:val="24"/>
          <w:szCs w:val="24"/>
        </w:rPr>
        <w:t>S</w:t>
      </w:r>
      <w:r>
        <w:rPr>
          <w:rFonts w:ascii="Times New Roman" w:hAnsi="Times New Roman" w:cs="Times New Roman"/>
          <w:sz w:val="24"/>
          <w:szCs w:val="24"/>
        </w:rPr>
        <w:t xml:space="preserve"> and N suggest that the variable refers to </w:t>
      </w:r>
      <w:r w:rsidR="00EC43E5">
        <w:rPr>
          <w:rFonts w:ascii="Times New Roman" w:hAnsi="Times New Roman" w:cs="Times New Roman"/>
          <w:sz w:val="24"/>
          <w:szCs w:val="24"/>
        </w:rPr>
        <w:t>state level</w:t>
      </w:r>
      <w:r>
        <w:rPr>
          <w:rFonts w:ascii="Times New Roman" w:hAnsi="Times New Roman" w:cs="Times New Roman"/>
          <w:sz w:val="24"/>
          <w:szCs w:val="24"/>
        </w:rPr>
        <w:t xml:space="preserve"> or the nationwide of the United States, respectively.</w:t>
      </w:r>
      <w:r w:rsidR="00EC43E5">
        <w:rPr>
          <w:rFonts w:ascii="Times New Roman" w:hAnsi="Times New Roman" w:cs="Times New Roman"/>
          <w:sz w:val="24"/>
          <w:szCs w:val="24"/>
        </w:rPr>
        <w:t xml:space="preserve"> At state level, two types of </w:t>
      </w:r>
      <w:r w:rsidR="00201B94">
        <w:rPr>
          <w:rFonts w:ascii="Times New Roman" w:hAnsi="Times New Roman" w:cs="Times New Roman"/>
          <w:sz w:val="24"/>
          <w:szCs w:val="24"/>
        </w:rPr>
        <w:t>ranges</w:t>
      </w:r>
      <w:r w:rsidR="00EC43E5">
        <w:rPr>
          <w:rFonts w:ascii="Times New Roman" w:hAnsi="Times New Roman" w:cs="Times New Roman"/>
          <w:sz w:val="24"/>
          <w:szCs w:val="24"/>
        </w:rPr>
        <w:t xml:space="preserve"> are applied in this study: (1) the State of </w:t>
      </w:r>
      <w:r w:rsidR="00EC43E5">
        <w:rPr>
          <w:rFonts w:ascii="Times New Roman" w:hAnsi="Times New Roman" w:cs="Times New Roman"/>
          <w:sz w:val="24"/>
          <w:szCs w:val="24"/>
        </w:rPr>
        <w:lastRenderedPageBreak/>
        <w:t>Ohio, and (2) the State of Ohio in addition to</w:t>
      </w:r>
      <w:r w:rsidR="00AA3219">
        <w:rPr>
          <w:rFonts w:ascii="Times New Roman" w:hAnsi="Times New Roman" w:cs="Times New Roman"/>
          <w:sz w:val="24"/>
          <w:szCs w:val="24"/>
        </w:rPr>
        <w:t xml:space="preserve"> five of</w:t>
      </w:r>
      <w:r w:rsidR="00EC43E5">
        <w:rPr>
          <w:rFonts w:ascii="Times New Roman" w:hAnsi="Times New Roman" w:cs="Times New Roman"/>
          <w:sz w:val="24"/>
          <w:szCs w:val="24"/>
        </w:rPr>
        <w:t xml:space="preserve"> its direct </w:t>
      </w:r>
      <w:r w:rsidR="00AA3219">
        <w:rPr>
          <w:rFonts w:ascii="Times New Roman" w:hAnsi="Times New Roman" w:cs="Times New Roman"/>
          <w:sz w:val="24"/>
          <w:szCs w:val="24"/>
        </w:rPr>
        <w:t xml:space="preserve">adjacent states, including </w:t>
      </w:r>
      <w:r w:rsidR="00201B94">
        <w:rPr>
          <w:rFonts w:ascii="Times New Roman" w:hAnsi="Times New Roman" w:cs="Times New Roman"/>
          <w:sz w:val="24"/>
          <w:szCs w:val="24"/>
        </w:rPr>
        <w:t>Pennsylvania, West Virginia, Kentucky, Indiana and Michigan.</w:t>
      </w:r>
    </w:p>
    <w:p w:rsidR="002045FC" w:rsidRPr="002C1487" w:rsidRDefault="009A4BE3" w:rsidP="002045FC">
      <w:pPr>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 xml:space="preserve">Since the variable </w:t>
      </w:r>
      <m:oMath>
        <m:sSubSup>
          <m:sSubSupPr>
            <m:ctrlPr>
              <w:rPr>
                <w:rFonts w:ascii="Cambria Math" w:hAnsi="Cambria Math" w:cs="Times New Roman"/>
                <w:sz w:val="24"/>
                <w:szCs w:val="24"/>
              </w:rPr>
            </m:ctrlPr>
          </m:sSubSupPr>
          <m:e>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emp</m:t>
                    </m:r>
                  </m:e>
                </m:d>
              </m:e>
            </m:func>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t</m:t>
            </m:r>
          </m:sub>
          <m:sup>
            <m:r>
              <w:rPr>
                <w:rFonts w:ascii="Cambria Math" w:hAnsi="Cambria Math" w:cs="Times New Roman"/>
                <w:sz w:val="24"/>
                <w:szCs w:val="24"/>
              </w:rPr>
              <m:t>T</m:t>
            </m:r>
          </m:sup>
        </m:sSubSup>
      </m:oMath>
      <w:r w:rsidRPr="002C1487">
        <w:rPr>
          <w:rFonts w:ascii="Times New Roman" w:hAnsi="Times New Roman" w:cs="Times New Roman"/>
          <w:sz w:val="24"/>
          <w:szCs w:val="24"/>
        </w:rPr>
        <w:t xml:space="preserve"> is suspected to be </w:t>
      </w:r>
      <w:r w:rsidR="002045FC" w:rsidRPr="002C1487">
        <w:rPr>
          <w:rFonts w:ascii="Times New Roman" w:hAnsi="Times New Roman" w:cs="Times New Roman"/>
          <w:sz w:val="24"/>
          <w:szCs w:val="24"/>
        </w:rPr>
        <w:t xml:space="preserve">correlated with the error term </w:t>
      </w:r>
      <m:oMath>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t</m:t>
            </m:r>
          </m:sub>
        </m:sSub>
      </m:oMath>
      <w:r w:rsidR="002045FC" w:rsidRPr="002C1487">
        <w:rPr>
          <w:rFonts w:ascii="Times New Roman" w:hAnsi="Times New Roman" w:cs="Times New Roman"/>
          <w:sz w:val="24"/>
          <w:szCs w:val="24"/>
        </w:rPr>
        <w:t xml:space="preserve"> in eq(1) or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t</m:t>
            </m:r>
          </m:sub>
        </m:sSub>
      </m:oMath>
      <w:r w:rsidR="002045FC" w:rsidRPr="002C1487">
        <w:rPr>
          <w:rFonts w:ascii="Times New Roman" w:hAnsi="Times New Roman" w:cs="Times New Roman"/>
          <w:sz w:val="24"/>
          <w:szCs w:val="24"/>
        </w:rPr>
        <w:t xml:space="preserve"> in eq(2), an instrumental variable </w:t>
      </w:r>
      <m:oMath>
        <m:sSubSup>
          <m:sSubSupPr>
            <m:ctrlPr>
              <w:rPr>
                <w:rFonts w:ascii="Cambria Math" w:hAnsi="Cambria Math" w:cs="Times New Roman"/>
                <w:sz w:val="24"/>
                <w:szCs w:val="24"/>
              </w:rPr>
            </m:ctrlPr>
          </m:sSubSupPr>
          <m:e>
            <m:r>
              <w:rPr>
                <w:rFonts w:ascii="Cambria Math" w:hAnsi="Cambria Math" w:cs="Times New Roman"/>
                <w:sz w:val="24"/>
                <w:szCs w:val="24"/>
              </w:rPr>
              <m:t>iv</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t</m:t>
            </m:r>
          </m:sub>
          <m:sup>
            <m:r>
              <w:rPr>
                <w:rFonts w:ascii="Cambria Math" w:hAnsi="Cambria Math" w:cs="Times New Roman"/>
                <w:sz w:val="24"/>
                <w:szCs w:val="24"/>
              </w:rPr>
              <m:t>I</m:t>
            </m:r>
          </m:sup>
        </m:sSubSup>
      </m:oMath>
      <w:r w:rsidR="002045FC" w:rsidRPr="002C1487">
        <w:rPr>
          <w:rFonts w:ascii="Times New Roman" w:hAnsi="Times New Roman" w:cs="Times New Roman"/>
          <w:sz w:val="24"/>
          <w:szCs w:val="24"/>
        </w:rPr>
        <w:t xml:space="preserve">, where I=Tradable sector, is used to exclude the endogeneity. The 2SLS is performed in the follow procedure. </w:t>
      </w:r>
    </w:p>
    <w:p w:rsidR="002045FC" w:rsidRPr="002C1487" w:rsidRDefault="002045FC" w:rsidP="0008650C">
      <w:pPr>
        <w:pStyle w:val="ListParagraph"/>
        <w:numPr>
          <w:ilvl w:val="0"/>
          <w:numId w:val="8"/>
        </w:numPr>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Run a regression</w:t>
      </w:r>
      <w:r w:rsidR="002C1487" w:rsidRPr="002C1487">
        <w:rPr>
          <w:rFonts w:ascii="Times New Roman" w:hAnsi="Times New Roman" w:cs="Times New Roman"/>
          <w:sz w:val="24"/>
          <w:szCs w:val="24"/>
        </w:rPr>
        <w:t xml:space="preserve">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r>
                  <w:rPr>
                    <w:rFonts w:ascii="Cambria Math" w:eastAsia="Times New Roman" w:hAnsi="Cambria Math" w:cs="Times New Roman"/>
                    <w:sz w:val="24"/>
                    <w:szCs w:val="24"/>
                  </w:rPr>
                  <m:t>iv</m:t>
                </m:r>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µ</m:t>
            </m:r>
          </m:e>
          <m:sub>
            <m:r>
              <w:rPr>
                <w:rFonts w:ascii="Cambria Math" w:eastAsia="Times New Roman" w:hAnsi="Cambria Math" w:cs="Times New Roman"/>
                <w:sz w:val="24"/>
                <w:szCs w:val="24"/>
              </w:rPr>
              <m:t>c,t</m:t>
            </m:r>
          </m:sub>
        </m:sSub>
      </m:oMath>
      <w:r w:rsidR="002C1487" w:rsidRPr="002C1487">
        <w:rPr>
          <w:rFonts w:ascii="Times New Roman" w:hAnsi="Times New Roman" w:cs="Times New Roman"/>
          <w:sz w:val="24"/>
          <w:szCs w:val="24"/>
        </w:rPr>
        <w:t>........</w:t>
      </w:r>
      <w:r w:rsidR="002C1487">
        <w:rPr>
          <w:rFonts w:ascii="Times New Roman" w:hAnsi="Times New Roman" w:cs="Times New Roman"/>
          <w:sz w:val="24"/>
          <w:szCs w:val="24"/>
        </w:rPr>
        <w:t>.....................</w:t>
      </w:r>
      <w:r w:rsidR="002C1487" w:rsidRPr="002C1487">
        <w:rPr>
          <w:rFonts w:ascii="Times New Roman" w:hAnsi="Times New Roman" w:cs="Times New Roman"/>
          <w:sz w:val="24"/>
          <w:szCs w:val="24"/>
        </w:rPr>
        <w:t>.................eq(4)</w:t>
      </w:r>
      <w:r w:rsidR="001B42DD" w:rsidRPr="002C1487">
        <w:rPr>
          <w:rFonts w:ascii="Times New Roman" w:hAnsi="Times New Roman" w:cs="Times New Roman"/>
          <w:sz w:val="24"/>
          <w:szCs w:val="24"/>
        </w:rPr>
        <w:t xml:space="preserve">, </w:t>
      </w:r>
      <w:r w:rsidR="007319D3">
        <w:rPr>
          <w:rFonts w:ascii="Times New Roman" w:hAnsi="Times New Roman" w:cs="Times New Roman"/>
          <w:sz w:val="24"/>
          <w:szCs w:val="24"/>
        </w:rPr>
        <w:t xml:space="preserve">using OLS estimator </w:t>
      </w:r>
      <w:r w:rsidR="001B42DD" w:rsidRPr="002C1487">
        <w:rPr>
          <w:rFonts w:ascii="Times New Roman" w:hAnsi="Times New Roman" w:cs="Times New Roman"/>
          <w:sz w:val="24"/>
          <w:szCs w:val="24"/>
        </w:rPr>
        <w:t xml:space="preserve">and </w:t>
      </w:r>
      <w:r w:rsidR="00BE1B88" w:rsidRPr="002C1487">
        <w:rPr>
          <w:rFonts w:ascii="Times New Roman" w:hAnsi="Times New Roman" w:cs="Times New Roman"/>
          <w:sz w:val="24"/>
          <w:szCs w:val="24"/>
        </w:rPr>
        <w:t>obtain the</w:t>
      </w:r>
      <w:r w:rsidR="002C1487" w:rsidRPr="002C1487">
        <w:rPr>
          <w:rFonts w:ascii="Times New Roman" w:hAnsi="Times New Roman" w:cs="Times New Roman"/>
          <w:sz w:val="24"/>
          <w:szCs w:val="24"/>
        </w:rPr>
        <w:t xml:space="preserve"> fitted values of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002C1487" w:rsidRPr="002C1487">
        <w:rPr>
          <w:rFonts w:ascii="Times New Roman" w:hAnsi="Times New Roman" w:cs="Times New Roman"/>
          <w:sz w:val="24"/>
          <w:szCs w:val="24"/>
        </w:rPr>
        <w:t xml:space="preserve">, </w:t>
      </w:r>
      <m:oMath>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oMath>
      <w:r w:rsidR="002C1487" w:rsidRPr="002C1487">
        <w:rPr>
          <w:rFonts w:ascii="Times New Roman" w:hAnsi="Times New Roman" w:cs="Times New Roman"/>
          <w:sz w:val="24"/>
          <w:szCs w:val="24"/>
        </w:rPr>
        <w:t xml:space="preserve">; </w:t>
      </w:r>
    </w:p>
    <w:p w:rsidR="00BA0C19" w:rsidRDefault="002C1487" w:rsidP="002C1487">
      <w:pPr>
        <w:pStyle w:val="ListParagraph"/>
        <w:numPr>
          <w:ilvl w:val="0"/>
          <w:numId w:val="8"/>
        </w:numPr>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 xml:space="preserve">Use </w:t>
      </w:r>
      <m:oMath>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oMath>
      <w:r w:rsidRPr="002C1487">
        <w:rPr>
          <w:rFonts w:ascii="Times New Roman" w:hAnsi="Times New Roman" w:cs="Times New Roman"/>
          <w:sz w:val="24"/>
          <w:szCs w:val="24"/>
        </w:rPr>
        <w:t xml:space="preserve"> to substitute the original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Pr="002C1487">
        <w:rPr>
          <w:rFonts w:ascii="Times New Roman" w:hAnsi="Times New Roman" w:cs="Times New Roman"/>
          <w:sz w:val="24"/>
          <w:szCs w:val="24"/>
        </w:rPr>
        <w:t xml:space="preserve"> in eq(1), and run the regression</w:t>
      </w:r>
      <w:r w:rsidR="00BA0C19">
        <w:rPr>
          <w:rFonts w:ascii="Times New Roman" w:hAnsi="Times New Roman" w:cs="Times New Roman"/>
          <w:sz w:val="24"/>
          <w:szCs w:val="24"/>
        </w:rPr>
        <w:t xml:space="preserve"> </w:t>
      </w:r>
      <w:r w:rsidR="005C158A">
        <w:rPr>
          <w:rFonts w:ascii="Times New Roman" w:hAnsi="Times New Roman" w:cs="Times New Roman"/>
          <w:sz w:val="24"/>
          <w:szCs w:val="24"/>
        </w:rPr>
        <w:t xml:space="preserve"> </w:t>
      </w:r>
    </w:p>
    <w:p w:rsidR="00BA0C19" w:rsidRPr="0075328E" w:rsidRDefault="00BA0C19" w:rsidP="00BA0C19">
      <w:pPr>
        <w:pStyle w:val="ListParagraph"/>
        <w:spacing w:before="8"/>
        <w:jc w:val="both"/>
        <w:rPr>
          <w:rFonts w:ascii="Times New Roman" w:eastAsia="Arial" w:hAnsi="Times New Roman" w:cs="Times New Roman"/>
          <w:sz w:val="23"/>
          <w:szCs w:val="23"/>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c,t</m:t>
              </m:r>
            </m:sub>
          </m:sSub>
          <m:r>
            <m:rPr>
              <m:sty m:val="p"/>
            </m:rPr>
            <w:rPr>
              <w:rFonts w:ascii="Cambria Math" w:eastAsia="Times New Roman" w:hAnsi="Cambria Math" w:cs="Times New Roman"/>
              <w:sz w:val="24"/>
              <w:szCs w:val="24"/>
            </w:rPr>
            <w:br/>
          </m:r>
        </m:oMath>
        <m:oMath>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m:t>
              </m:r>
            </m:e>
          </m:d>
        </m:oMath>
      </m:oMathPara>
    </w:p>
    <w:p w:rsidR="001B42DD" w:rsidRPr="002C1487" w:rsidRDefault="002C1487" w:rsidP="00BA0C19">
      <w:pPr>
        <w:pStyle w:val="ListParagraph"/>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 xml:space="preserve"> </w:t>
      </w:r>
    </w:p>
    <w:p w:rsidR="009A4BE3" w:rsidRPr="002C1487" w:rsidRDefault="009A4BE3" w:rsidP="00EE1419">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Test for endogeneity of explanatory variables</w:t>
      </w:r>
    </w:p>
    <w:p w:rsidR="005C158A" w:rsidRDefault="005C158A" w:rsidP="005C158A">
      <w:pPr>
        <w:spacing w:before="100" w:beforeAutospacing="1" w:after="100" w:afterAutospacing="1" w:line="480" w:lineRule="auto"/>
        <w:jc w:val="both"/>
        <w:rPr>
          <w:rFonts w:ascii="Times New Roman" w:hAnsi="Times New Roman" w:cs="Times New Roman"/>
          <w:sz w:val="24"/>
          <w:szCs w:val="24"/>
        </w:rPr>
      </w:pPr>
      <w:r w:rsidRPr="00843594">
        <w:rPr>
          <w:rFonts w:ascii="Times New Roman" w:hAnsi="Times New Roman" w:cs="Times New Roman"/>
          <w:sz w:val="24"/>
          <w:szCs w:val="24"/>
        </w:rPr>
        <w:t>On the one hand, if these factors are not specified properly in the model, the estimation would be inconsistent due to the correlation between the endogenous explanatory variable and the random disturbance. One the other hand, there is a price we must pay to get a consistent estimator by using IV and the two stage least squares (2SLS) estimator. Specifically, it could bring less efficient results due to larger variance. Therefore, one should always test for endogeneity of the suspected endogenous explanatory variable.</w:t>
      </w:r>
    </w:p>
    <w:p w:rsidR="00EE1419" w:rsidRPr="00843594" w:rsidRDefault="00EE1419" w:rsidP="005C158A">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methodology used to perform this test is rather simple and straight forward. First, eq(4) is estimated, and the residuals</w:t>
      </w:r>
      <w:r w:rsidRPr="00BE666A">
        <w:rPr>
          <w:rFonts w:ascii="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µ</m:t>
                </m:r>
              </m:e>
            </m:eqArr>
          </m:e>
          <m:sub>
            <m:r>
              <w:rPr>
                <w:rFonts w:ascii="Cambria Math" w:eastAsia="Times New Roman" w:hAnsi="Cambria Math" w:cs="Times New Roman"/>
                <w:color w:val="000000" w:themeColor="text1"/>
                <w:sz w:val="24"/>
                <w:szCs w:val="24"/>
              </w:rPr>
              <m:t>c,t</m:t>
            </m:r>
          </m:sub>
        </m:sSub>
        <m:r>
          <w:rPr>
            <w:rFonts w:ascii="Cambria Math" w:eastAsia="Times New Roman" w:hAnsi="Cambria Math" w:cs="Times New Roman"/>
            <w:sz w:val="24"/>
            <w:szCs w:val="24"/>
          </w:rPr>
          <m:t xml:space="preserve"> </m:t>
        </m:r>
      </m:oMath>
      <w:r>
        <w:rPr>
          <w:rFonts w:ascii="Times New Roman" w:hAnsi="Times New Roman" w:cs="Times New Roman"/>
          <w:sz w:val="24"/>
          <w:szCs w:val="24"/>
        </w:rPr>
        <w:t xml:space="preserve">are obtained; second, </w:t>
      </w:r>
      <w:r w:rsidR="00825953">
        <w:rPr>
          <w:rFonts w:ascii="Times New Roman" w:hAnsi="Times New Roman" w:cs="Times New Roman"/>
          <w:sz w:val="24"/>
          <w:szCs w:val="24"/>
        </w:rPr>
        <w:t xml:space="preserve">add </w:t>
      </w:r>
      <w:r w:rsidR="00BE666A" w:rsidRPr="00BE666A">
        <w:rPr>
          <w:rFonts w:ascii="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µ</m:t>
                </m:r>
              </m:e>
            </m:eqArr>
          </m:e>
          <m:sub>
            <m:r>
              <w:rPr>
                <w:rFonts w:ascii="Cambria Math" w:eastAsia="Times New Roman" w:hAnsi="Cambria Math" w:cs="Times New Roman"/>
                <w:color w:val="000000" w:themeColor="text1"/>
                <w:sz w:val="24"/>
                <w:szCs w:val="24"/>
              </w:rPr>
              <m:t>c,t</m:t>
            </m:r>
          </m:sub>
        </m:sSub>
      </m:oMath>
      <w:r w:rsidR="00825953">
        <w:rPr>
          <w:rFonts w:ascii="Times New Roman" w:hAnsi="Times New Roman" w:cs="Times New Roman"/>
          <w:color w:val="FF0000"/>
          <w:sz w:val="24"/>
          <w:szCs w:val="24"/>
        </w:rPr>
        <w:t xml:space="preserve"> </w:t>
      </w:r>
      <w:r w:rsidR="00825953" w:rsidRPr="00825953">
        <w:rPr>
          <w:rFonts w:ascii="Times New Roman" w:hAnsi="Times New Roman" w:cs="Times New Roman"/>
          <w:color w:val="000000" w:themeColor="text1"/>
          <w:sz w:val="24"/>
          <w:szCs w:val="24"/>
        </w:rPr>
        <w:t xml:space="preserve">to </w:t>
      </w:r>
      <w:r w:rsidR="00825953">
        <w:rPr>
          <w:rFonts w:ascii="Times New Roman" w:hAnsi="Times New Roman" w:cs="Times New Roman"/>
          <w:color w:val="000000" w:themeColor="text1"/>
          <w:sz w:val="24"/>
          <w:szCs w:val="24"/>
        </w:rPr>
        <w:t>eq(1</w:t>
      </w:r>
      <w:r w:rsidR="00825953">
        <w:rPr>
          <w:rFonts w:ascii="Times New Roman" w:hAnsi="Times New Roman" w:cs="Times New Roman" w:hint="eastAsia"/>
          <w:color w:val="000000" w:themeColor="text1"/>
          <w:sz w:val="24"/>
          <w:szCs w:val="24"/>
        </w:rPr>
        <w:t xml:space="preserve">) and estimate the new </w:t>
      </w:r>
      <w:r w:rsidR="00825953">
        <w:rPr>
          <w:rFonts w:ascii="Times New Roman" w:hAnsi="Times New Roman" w:cs="Times New Roman" w:hint="eastAsia"/>
          <w:color w:val="000000" w:themeColor="text1"/>
          <w:sz w:val="24"/>
          <w:szCs w:val="24"/>
        </w:rPr>
        <w:lastRenderedPageBreak/>
        <w:t xml:space="preserve">model. </w:t>
      </w:r>
      <w:r w:rsidR="00825953">
        <w:rPr>
          <w:rFonts w:ascii="Times New Roman" w:hAnsi="Times New Roman" w:cs="Times New Roman"/>
          <w:color w:val="000000" w:themeColor="text1"/>
          <w:sz w:val="24"/>
          <w:szCs w:val="24"/>
        </w:rPr>
        <w:t xml:space="preserve">The null hypothesis H0 is that </w:t>
      </w:r>
      <w:r w:rsidR="00BE666A" w:rsidRPr="00BE666A">
        <w:rPr>
          <w:rFonts w:ascii="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µ</m:t>
                </m:r>
              </m:e>
            </m:eqArr>
          </m:e>
          <m:sub>
            <m:r>
              <w:rPr>
                <w:rFonts w:ascii="Cambria Math" w:eastAsia="Times New Roman" w:hAnsi="Cambria Math" w:cs="Times New Roman"/>
                <w:color w:val="000000" w:themeColor="text1"/>
                <w:sz w:val="24"/>
                <w:szCs w:val="24"/>
              </w:rPr>
              <m:t>c,t</m:t>
            </m:r>
          </m:sub>
        </m:sSub>
      </m:oMath>
      <w:r w:rsidR="00825953">
        <w:rPr>
          <w:rFonts w:ascii="Times New Roman" w:hAnsi="Times New Roman" w:cs="Times New Roman"/>
          <w:color w:val="000000" w:themeColor="text1"/>
          <w:sz w:val="24"/>
          <w:szCs w:val="24"/>
        </w:rPr>
        <w:t xml:space="preserve">has no significant effect on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oMath>
      <w:r w:rsidR="00825953">
        <w:rPr>
          <w:rFonts w:ascii="Times New Roman" w:hAnsi="Times New Roman" w:cs="Times New Roman"/>
          <w:sz w:val="24"/>
          <w:szCs w:val="24"/>
        </w:rPr>
        <w:t xml:space="preserve">, which suggests that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00825953">
        <w:rPr>
          <w:rFonts w:ascii="Times New Roman" w:hAnsi="Times New Roman" w:cs="Times New Roman"/>
          <w:sz w:val="24"/>
          <w:szCs w:val="24"/>
        </w:rPr>
        <w:t xml:space="preserve"> is not endogenous. </w:t>
      </w:r>
    </w:p>
    <w:p w:rsidR="00DE2B0B" w:rsidRDefault="00825953" w:rsidP="00825953">
      <w:pPr>
        <w:pStyle w:val="ListParagraph"/>
        <w:numPr>
          <w:ilvl w:val="1"/>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reformative specification</w:t>
      </w:r>
    </w:p>
    <w:p w:rsidR="00BA0C19" w:rsidRDefault="00825953" w:rsidP="00593F89">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As mentioned above, the models are developed in this study by </w:t>
      </w:r>
      <w:r w:rsidR="00BA0C19">
        <w:rPr>
          <w:rFonts w:ascii="Times New Roman" w:hAnsi="Times New Roman" w:cs="Times New Roman"/>
          <w:sz w:val="24"/>
          <w:szCs w:val="24"/>
        </w:rPr>
        <w:t>adding</w:t>
      </w:r>
      <w:r w:rsidR="00BA0C19" w:rsidRPr="00843594">
        <w:rPr>
          <w:rFonts w:ascii="Times New Roman" w:hAnsi="Times New Roman" w:cs="Times New Roman"/>
          <w:sz w:val="24"/>
          <w:szCs w:val="24"/>
        </w:rPr>
        <w:t xml:space="preserve"> two more important variables – natural logarithm of the employment in government sector and wages in the non-tradable sector.</w:t>
      </w:r>
      <w:r w:rsidR="00BA0C19">
        <w:rPr>
          <w:rFonts w:ascii="Times New Roman" w:hAnsi="Times New Roman" w:cs="Times New Roman"/>
          <w:sz w:val="24"/>
          <w:szCs w:val="24"/>
        </w:rPr>
        <w:t xml:space="preserve"> </w:t>
      </w:r>
    </w:p>
    <w:p w:rsidR="00BA0C19" w:rsidRDefault="00BA0C19" w:rsidP="00593F89">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Following the same routine, the equations for this reformative specification are as following. </w:t>
      </w:r>
    </w:p>
    <w:p w:rsidR="00BA0C19" w:rsidRDefault="00BA0C19" w:rsidP="00566033">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OLS:</w:t>
      </w:r>
    </w:p>
    <w:p w:rsidR="00BA0C19" w:rsidRPr="00BA0C19" w:rsidRDefault="00BA0C19" w:rsidP="00BA0C19">
      <w:pPr>
        <w:pStyle w:val="ListParagraph"/>
        <w:spacing w:before="100" w:beforeAutospacing="1" w:after="100" w:afterAutospacing="1" w:line="480" w:lineRule="auto"/>
        <w:ind w:left="1080"/>
        <w:jc w:val="both"/>
        <w:rPr>
          <w:rFonts w:ascii="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G</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wage</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c,t</m:t>
              </m:r>
            </m:sub>
          </m:sSub>
          <m:r>
            <m:rPr>
              <m:sty m:val="p"/>
            </m:rPr>
            <w:rPr>
              <w:rFonts w:ascii="Cambria Math" w:eastAsia="Times New Roman" w:hAnsi="Cambria Math" w:cs="Times New Roman"/>
              <w:sz w:val="24"/>
              <w:szCs w:val="24"/>
            </w:rPr>
            <w:br/>
          </m:r>
        </m:oMath>
        <m:oMath>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6</m:t>
              </m:r>
            </m:e>
          </m:d>
        </m:oMath>
      </m:oMathPara>
    </w:p>
    <w:p w:rsidR="00BA0C19" w:rsidRDefault="00BA0C19" w:rsidP="00566033">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FE:</w:t>
      </w:r>
    </w:p>
    <w:p w:rsidR="00BA0C19" w:rsidRPr="00BA0C19" w:rsidRDefault="00BA0C19" w:rsidP="00BA0C19">
      <w:pPr>
        <w:pStyle w:val="ListParagraph"/>
        <w:spacing w:before="100" w:beforeAutospacing="1" w:after="100" w:afterAutospacing="1" w:line="480" w:lineRule="auto"/>
        <w:ind w:left="1080"/>
        <w:jc w:val="both"/>
        <w:rPr>
          <w:rFonts w:ascii="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G</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wage</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c,t</m:t>
              </m:r>
            </m:sub>
          </m:sSub>
          <m:r>
            <m:rPr>
              <m:sty m:val="p"/>
            </m:rPr>
            <w:rPr>
              <w:rFonts w:ascii="Cambria Math" w:eastAsia="Times New Roman" w:hAnsi="Cambria Math" w:cs="Times New Roman"/>
              <w:sz w:val="24"/>
              <w:szCs w:val="24"/>
            </w:rPr>
            <w:br/>
          </m:r>
        </m:oMath>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c,t</m:t>
              </m:r>
            </m:sub>
          </m:sSub>
          <m:r>
            <w:rPr>
              <w:rFonts w:ascii="Cambria Math" w:eastAsia="Arial" w:hAnsi="Cambria Math" w:cs="Times New Roman"/>
              <w:sz w:val="24"/>
              <w:szCs w:val="24"/>
            </w:rPr>
            <m:t>=</m:t>
          </m:r>
          <m:sSub>
            <m:sSubPr>
              <m:ctrlPr>
                <w:rPr>
                  <w:rFonts w:ascii="Cambria Math" w:eastAsia="Arial" w:hAnsi="Cambria Math" w:cs="Times New Roman"/>
                  <w:i/>
                  <w:sz w:val="24"/>
                  <w:szCs w:val="24"/>
                </w:rPr>
              </m:ctrlPr>
            </m:sSubPr>
            <m:e>
              <m:sSup>
                <m:sSupPr>
                  <m:ctrlPr>
                    <w:rPr>
                      <w:rFonts w:ascii="Cambria Math" w:eastAsia="Arial" w:hAnsi="Cambria Math" w:cs="Times New Roman"/>
                      <w:i/>
                      <w:sz w:val="24"/>
                      <w:szCs w:val="24"/>
                    </w:rPr>
                  </m:ctrlPr>
                </m:sSupPr>
                <m:e>
                  <m:r>
                    <w:rPr>
                      <w:rFonts w:ascii="Cambria Math" w:eastAsia="Arial" w:hAnsi="Cambria Math" w:cs="Times New Roman"/>
                      <w:sz w:val="24"/>
                      <w:szCs w:val="24"/>
                    </w:rPr>
                    <m:t>u</m:t>
                  </m:r>
                </m:e>
                <m:sup>
                  <m:r>
                    <w:rPr>
                      <w:rFonts w:ascii="Cambria Math" w:eastAsia="Arial" w:hAnsi="Cambria Math" w:cs="Times New Roman"/>
                      <w:sz w:val="24"/>
                      <w:szCs w:val="24"/>
                    </w:rPr>
                    <m:t>'</m:t>
                  </m:r>
                </m:sup>
              </m:sSup>
            </m:e>
            <m:sub>
              <m:r>
                <w:rPr>
                  <w:rFonts w:ascii="Cambria Math" w:eastAsia="Arial" w:hAnsi="Cambria Math" w:cs="Times New Roman"/>
                  <w:sz w:val="24"/>
                  <w:szCs w:val="24"/>
                </w:rPr>
                <m:t>c</m:t>
              </m:r>
            </m:sub>
          </m:sSub>
          <m:r>
            <w:rPr>
              <w:rFonts w:ascii="Cambria Math" w:eastAsia="Arial" w:hAnsi="Cambria Math" w:cs="Times New Roman"/>
              <w:sz w:val="24"/>
              <w:szCs w:val="24"/>
            </w:rPr>
            <m:t>+</m:t>
          </m:r>
          <m:sSub>
            <m:sSubPr>
              <m:ctrlPr>
                <w:rPr>
                  <w:rFonts w:ascii="Cambria Math" w:eastAsia="Arial" w:hAnsi="Cambria Math" w:cs="Times New Roman"/>
                  <w:i/>
                  <w:sz w:val="24"/>
                  <w:szCs w:val="24"/>
                </w:rPr>
              </m:ctrlPr>
            </m:sSubPr>
            <m:e>
              <m:sSup>
                <m:sSupPr>
                  <m:ctrlPr>
                    <w:rPr>
                      <w:rFonts w:ascii="Cambria Math" w:eastAsia="Arial" w:hAnsi="Cambria Math" w:cs="Times New Roman"/>
                      <w:i/>
                      <w:sz w:val="24"/>
                      <w:szCs w:val="24"/>
                    </w:rPr>
                  </m:ctrlPr>
                </m:sSupPr>
                <m:e>
                  <m:r>
                    <w:rPr>
                      <w:rFonts w:ascii="Cambria Math" w:eastAsia="Arial" w:hAnsi="Cambria Math" w:cs="Times New Roman"/>
                      <w:sz w:val="24"/>
                      <w:szCs w:val="24"/>
                    </w:rPr>
                    <m:t>v</m:t>
                  </m:r>
                </m:e>
                <m:sup>
                  <m:r>
                    <w:rPr>
                      <w:rFonts w:ascii="Cambria Math" w:eastAsia="Arial" w:hAnsi="Cambria Math" w:cs="Times New Roman"/>
                      <w:sz w:val="24"/>
                      <w:szCs w:val="24"/>
                    </w:rPr>
                    <m:t>'</m:t>
                  </m:r>
                </m:sup>
              </m:sSup>
            </m:e>
            <m:sub>
              <m:r>
                <w:rPr>
                  <w:rFonts w:ascii="Cambria Math" w:eastAsia="Arial" w:hAnsi="Cambria Math" w:cs="Times New Roman"/>
                  <w:sz w:val="24"/>
                  <w:szCs w:val="24"/>
                </w:rPr>
                <m:t>c,t</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m:t>
          </m:r>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7</m:t>
              </m:r>
            </m:e>
          </m:d>
        </m:oMath>
      </m:oMathPara>
    </w:p>
    <w:p w:rsidR="00BA0C19" w:rsidRDefault="00934715" w:rsidP="00566033">
      <w:pPr>
        <w:pStyle w:val="ListParagraph"/>
        <w:numPr>
          <w:ilvl w:val="2"/>
          <w:numId w:val="2"/>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IV:</w:t>
      </w:r>
    </w:p>
    <w:p w:rsidR="00934715" w:rsidRDefault="00934715" w:rsidP="00934715">
      <w:pPr>
        <w:pStyle w:val="ListParagraph"/>
        <w:numPr>
          <w:ilvl w:val="0"/>
          <w:numId w:val="9"/>
        </w:numPr>
        <w:spacing w:before="100" w:beforeAutospacing="1" w:after="100" w:afterAutospacing="1" w:line="480" w:lineRule="auto"/>
        <w:jc w:val="both"/>
        <w:rPr>
          <w:rFonts w:ascii="Times New Roman" w:hAnsi="Times New Roman" w:cs="Times New Roman"/>
          <w:sz w:val="24"/>
          <w:szCs w:val="24"/>
        </w:rPr>
      </w:pPr>
      <w:r w:rsidRPr="002C1487">
        <w:rPr>
          <w:rFonts w:ascii="Times New Roman" w:hAnsi="Times New Roman" w:cs="Times New Roman"/>
          <w:sz w:val="24"/>
          <w:szCs w:val="24"/>
        </w:rPr>
        <w:t>Run a regression</w:t>
      </w:r>
      <w:r w:rsidR="007319D3">
        <w:rPr>
          <w:rFonts w:ascii="Times New Roman" w:hAnsi="Times New Roman" w:cs="Times New Roman"/>
          <w:sz w:val="24"/>
          <w:szCs w:val="24"/>
        </w:rPr>
        <w:t xml:space="preserve"> as below using OLS estimator, </w:t>
      </w:r>
    </w:p>
    <w:p w:rsidR="00934715" w:rsidRDefault="00934715" w:rsidP="00934715">
      <w:pPr>
        <w:pStyle w:val="ListParagraph"/>
        <w:tabs>
          <w:tab w:val="left" w:pos="1530"/>
          <w:tab w:val="left" w:pos="1890"/>
        </w:tabs>
        <w:spacing w:before="100" w:beforeAutospacing="1" w:after="100" w:afterAutospacing="1" w:line="480" w:lineRule="auto"/>
        <w:ind w:left="1800"/>
        <w:jc w:val="both"/>
        <w:rPr>
          <w:rFonts w:ascii="Times New Roman" w:hAnsi="Times New Roman" w:cs="Times New Roman"/>
          <w:sz w:val="24"/>
          <w:szCs w:val="24"/>
        </w:rPr>
      </w:pPr>
      <w:r w:rsidRPr="002C1487">
        <w:rPr>
          <w:rFonts w:ascii="Times New Roman" w:hAnsi="Times New Roman" w:cs="Times New Roman"/>
          <w:sz w:val="24"/>
          <w:szCs w:val="24"/>
        </w:rPr>
        <w:t xml:space="preserve">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r>
                  <w:rPr>
                    <w:rFonts w:ascii="Cambria Math" w:eastAsia="Times New Roman" w:hAnsi="Cambria Math" w:cs="Times New Roman"/>
                    <w:sz w:val="24"/>
                    <w:szCs w:val="24"/>
                  </w:rPr>
                  <m:t>iv</m:t>
                </m:r>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2</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G</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3</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wage</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µ</m:t>
            </m:r>
          </m:e>
          <m:sub>
            <m:r>
              <w:rPr>
                <w:rFonts w:ascii="Cambria Math" w:eastAsia="Times New Roman" w:hAnsi="Cambria Math" w:cs="Times New Roman"/>
                <w:sz w:val="24"/>
                <w:szCs w:val="24"/>
              </w:rPr>
              <m:t>c,t</m:t>
            </m:r>
          </m:sub>
        </m:sSub>
      </m:oMath>
      <w:r w:rsidRPr="002C1487">
        <w:rPr>
          <w:rFonts w:ascii="Times New Roman" w:hAnsi="Times New Roman" w:cs="Times New Roman"/>
          <w:sz w:val="24"/>
          <w:szCs w:val="24"/>
        </w:rPr>
        <w:t>,</w:t>
      </w:r>
    </w:p>
    <w:p w:rsidR="00BE666A" w:rsidRPr="00520EAA" w:rsidRDefault="00934715" w:rsidP="00520EAA">
      <w:pPr>
        <w:pStyle w:val="ListParagraph"/>
        <w:tabs>
          <w:tab w:val="left" w:pos="1530"/>
          <w:tab w:val="left" w:pos="1890"/>
        </w:tabs>
        <w:spacing w:before="100" w:beforeAutospacing="1" w:after="100" w:afterAutospacing="1" w:line="480" w:lineRule="auto"/>
        <w:ind w:left="1800"/>
        <w:jc w:val="both"/>
        <w:rPr>
          <w:rFonts w:ascii="Times New Roman" w:hAnsi="Times New Roman" w:cs="Times New Roman"/>
          <w:sz w:val="24"/>
          <w:szCs w:val="24"/>
        </w:rPr>
      </w:pPr>
      <m:oMath>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m:t>
            </m:r>
          </m:e>
        </m:d>
      </m:oMath>
      <w:r w:rsidRPr="002C1487">
        <w:rPr>
          <w:rFonts w:ascii="Times New Roman" w:hAnsi="Times New Roman" w:cs="Times New Roman"/>
          <w:sz w:val="24"/>
          <w:szCs w:val="24"/>
        </w:rPr>
        <w:t xml:space="preserve"> and obtain the fitted values of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Pr="002C1487">
        <w:rPr>
          <w:rFonts w:ascii="Times New Roman" w:hAnsi="Times New Roman" w:cs="Times New Roman"/>
          <w:sz w:val="24"/>
          <w:szCs w:val="24"/>
        </w:rPr>
        <w:t xml:space="preserve">, </w:t>
      </w:r>
      <m:oMath>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oMath>
      <w:r w:rsidRPr="002C1487">
        <w:rPr>
          <w:rFonts w:ascii="Times New Roman" w:hAnsi="Times New Roman" w:cs="Times New Roman"/>
          <w:sz w:val="24"/>
          <w:szCs w:val="24"/>
        </w:rPr>
        <w:t xml:space="preserve">; </w:t>
      </w:r>
    </w:p>
    <w:p w:rsidR="00503320" w:rsidRPr="00503320" w:rsidRDefault="00934715" w:rsidP="000555F3">
      <w:pPr>
        <w:pStyle w:val="ListParagraph"/>
        <w:numPr>
          <w:ilvl w:val="0"/>
          <w:numId w:val="9"/>
        </w:numPr>
        <w:spacing w:before="100" w:beforeAutospacing="1" w:after="100" w:afterAutospacing="1" w:line="480" w:lineRule="auto"/>
        <w:jc w:val="both"/>
        <w:rPr>
          <w:rFonts w:ascii="Times New Roman" w:eastAsia="Arial" w:hAnsi="Times New Roman" w:cs="Times New Roman"/>
          <w:sz w:val="23"/>
          <w:szCs w:val="23"/>
        </w:rPr>
      </w:pPr>
      <w:r w:rsidRPr="00503320">
        <w:rPr>
          <w:rFonts w:ascii="Times New Roman" w:hAnsi="Times New Roman" w:cs="Times New Roman"/>
          <w:sz w:val="24"/>
          <w:szCs w:val="24"/>
        </w:rPr>
        <w:lastRenderedPageBreak/>
        <w:t xml:space="preserve">Use </w:t>
      </w:r>
      <m:oMath>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oMath>
      <w:r w:rsidRPr="00503320">
        <w:rPr>
          <w:rFonts w:ascii="Times New Roman" w:hAnsi="Times New Roman" w:cs="Times New Roman"/>
          <w:sz w:val="24"/>
          <w:szCs w:val="24"/>
        </w:rPr>
        <w:t xml:space="preserve"> </w:t>
      </w:r>
      <w:r w:rsidR="00BE666A">
        <w:rPr>
          <w:rFonts w:ascii="Times New Roman" w:hAnsi="Times New Roman" w:cs="Times New Roman" w:hint="eastAsia"/>
          <w:sz w:val="24"/>
          <w:szCs w:val="24"/>
        </w:rPr>
        <w:t xml:space="preserve">to </w:t>
      </w:r>
      <w:r w:rsidRPr="00503320">
        <w:rPr>
          <w:rFonts w:ascii="Times New Roman" w:hAnsi="Times New Roman" w:cs="Times New Roman"/>
          <w:sz w:val="24"/>
          <w:szCs w:val="24"/>
        </w:rPr>
        <w:t xml:space="preserve">substitute the original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Pr="00503320">
        <w:rPr>
          <w:rFonts w:ascii="Times New Roman" w:hAnsi="Times New Roman" w:cs="Times New Roman"/>
          <w:sz w:val="24"/>
          <w:szCs w:val="24"/>
        </w:rPr>
        <w:t xml:space="preserve"> </w:t>
      </w:r>
      <w:r w:rsidRPr="00503320">
        <w:rPr>
          <w:rFonts w:ascii="Times New Roman" w:hAnsi="Times New Roman" w:cs="Times New Roman"/>
          <w:sz w:val="24"/>
          <w:szCs w:val="24"/>
        </w:rPr>
        <w:t>in eq(</w:t>
      </w:r>
      <w:r w:rsidR="00FC6C68">
        <w:rPr>
          <w:rFonts w:ascii="Times New Roman" w:hAnsi="Times New Roman" w:cs="Times New Roman"/>
          <w:sz w:val="24"/>
          <w:szCs w:val="24"/>
        </w:rPr>
        <w:t>6</w:t>
      </w:r>
      <w:r w:rsidRPr="00503320">
        <w:rPr>
          <w:rFonts w:ascii="Times New Roman" w:hAnsi="Times New Roman" w:cs="Times New Roman"/>
          <w:sz w:val="24"/>
          <w:szCs w:val="24"/>
        </w:rPr>
        <w:t>), and run the regression</w:t>
      </w:r>
    </w:p>
    <w:p w:rsidR="00934715" w:rsidRPr="00503320" w:rsidRDefault="00934715" w:rsidP="00503320">
      <w:pPr>
        <w:pStyle w:val="ListParagraph"/>
        <w:spacing w:before="8" w:beforeAutospacing="1" w:after="100" w:afterAutospacing="1" w:line="480" w:lineRule="auto"/>
        <w:ind w:left="2340"/>
        <w:jc w:val="both"/>
        <w:rPr>
          <w:rFonts w:ascii="Times New Roman" w:eastAsia="Arial" w:hAnsi="Times New Roman" w:cs="Times New Roman"/>
          <w:sz w:val="23"/>
          <w:szCs w:val="23"/>
        </w:rPr>
      </w:pPr>
      <m:oMathPara>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color w:val="000000" w:themeColor="text1"/>
                  <w:sz w:val="24"/>
                  <w:szCs w:val="24"/>
                </w:rPr>
              </m:ctrlPr>
            </m:sSubSup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func>
                    <m:funcPr>
                      <m:ctrlPr>
                        <w:rPr>
                          <w:rFonts w:ascii="Cambria Math" w:eastAsia="Times New Roman" w:hAnsi="Cambria Math" w:cs="Times New Roman"/>
                          <w:color w:val="000000" w:themeColor="text1"/>
                          <w:sz w:val="24"/>
                          <w:szCs w:val="24"/>
                        </w:rPr>
                      </m:ctrlPr>
                    </m:funcPr>
                    <m:fName>
                      <m:r>
                        <m:rPr>
                          <m:sty m:val="p"/>
                        </m:rPr>
                        <w:rPr>
                          <w:rFonts w:ascii="Cambria Math" w:eastAsia="Times New Roman" w:hAnsi="Cambria Math" w:cs="Times New Roman"/>
                          <w:color w:val="000000" w:themeColor="text1"/>
                          <w:sz w:val="24"/>
                          <w:szCs w:val="24"/>
                        </w:rPr>
                        <m:t>ln</m:t>
                      </m:r>
                    </m:fName>
                    <m:e>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emp</m:t>
                          </m:r>
                        </m:e>
                      </m:d>
                    </m:e>
                  </m:func>
                </m:e>
              </m:eqArr>
            </m:e>
            <m:sub>
              <m:r>
                <w:rPr>
                  <w:rFonts w:ascii="Cambria Math" w:eastAsia="Times New Roman" w:hAnsi="Cambria Math" w:cs="Times New Roman"/>
                  <w:color w:val="000000" w:themeColor="text1"/>
                  <w:sz w:val="24"/>
                  <w:szCs w:val="24"/>
                </w:rPr>
                <m:t>c,t</m:t>
              </m:r>
            </m:sub>
            <m:sup>
              <m:r>
                <w:rPr>
                  <w:rFonts w:ascii="Cambria Math" w:eastAsia="Times New Roman" w:hAnsi="Cambria Math" w:cs="Times New Roman"/>
                  <w:color w:val="000000" w:themeColor="text1"/>
                  <w:sz w:val="24"/>
                  <w:szCs w:val="24"/>
                </w:rPr>
                <m:t>T</m:t>
              </m:r>
            </m:sup>
          </m:sSubSup>
          <m:r>
            <m:rPr>
              <m:sty m:val="p"/>
            </m:rPr>
            <w:rPr>
              <w:rFonts w:ascii="Cambria Math" w:hAnsi="Cambria Math" w:cs="Times New Roman"/>
              <w:sz w:val="24"/>
              <w:szCs w:val="24"/>
            </w:rPr>
            <m:t xml:space="preserve"> </m:t>
          </m:r>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G</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wage</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c,t</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m:t>
          </m:r>
          <m:r>
            <w:rPr>
              <w:rFonts w:ascii="Cambria Math" w:eastAsia="Times New Roman" w:hAnsi="Cambria Math" w:cs="Times New Roman"/>
              <w:sz w:val="24"/>
              <w:szCs w:val="24"/>
            </w:rPr>
            <m:t>………eq</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m:t>
              </m:r>
            </m:e>
          </m:d>
        </m:oMath>
      </m:oMathPara>
    </w:p>
    <w:p w:rsidR="00BE666A" w:rsidRDefault="00BE666A" w:rsidP="00566033">
      <w:pPr>
        <w:pStyle w:val="ListParagraph"/>
        <w:numPr>
          <w:ilvl w:val="2"/>
          <w:numId w:val="2"/>
        </w:numPr>
        <w:tabs>
          <w:tab w:val="left" w:pos="1530"/>
          <w:tab w:val="left" w:pos="189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Test for endogeneity: </w:t>
      </w:r>
    </w:p>
    <w:p w:rsidR="00BE666A" w:rsidRDefault="00BE666A" w:rsidP="00260093">
      <w:pPr>
        <w:pStyle w:val="ListParagraph"/>
        <w:tabs>
          <w:tab w:val="left" w:pos="1080"/>
        </w:tabs>
        <w:spacing w:before="100" w:beforeAutospacing="1" w:after="100" w:afterAutospacing="1" w:line="48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same rationale is used to test for endogeneity of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Pr>
          <w:rFonts w:ascii="Times New Roman" w:hAnsi="Times New Roman" w:cs="Times New Roman"/>
          <w:sz w:val="24"/>
          <w:szCs w:val="24"/>
        </w:rPr>
        <w:t xml:space="preserve">. </w:t>
      </w:r>
      <w:r w:rsidRPr="00BE666A">
        <w:rPr>
          <w:rFonts w:ascii="Times New Roman" w:hAnsi="Times New Roman" w:cs="Times New Roman"/>
          <w:sz w:val="24"/>
          <w:szCs w:val="24"/>
        </w:rPr>
        <w:t>First, eq(</w:t>
      </w:r>
      <w:r>
        <w:rPr>
          <w:rFonts w:ascii="Times New Roman" w:hAnsi="Times New Roman" w:cs="Times New Roman"/>
          <w:sz w:val="24"/>
          <w:szCs w:val="24"/>
        </w:rPr>
        <w:t>7</w:t>
      </w:r>
      <w:r w:rsidRPr="00BE666A">
        <w:rPr>
          <w:rFonts w:ascii="Times New Roman" w:hAnsi="Times New Roman" w:cs="Times New Roman"/>
          <w:sz w:val="24"/>
          <w:szCs w:val="24"/>
        </w:rPr>
        <w:t>) is estimated, and the residuals</w:t>
      </w:r>
      <w:r w:rsidRPr="00BE666A">
        <w:rPr>
          <w:rFonts w:ascii="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e</m:t>
                </m:r>
              </m:e>
            </m:eqArr>
          </m:e>
          <m:sub>
            <m:r>
              <w:rPr>
                <w:rFonts w:ascii="Cambria Math" w:eastAsia="Times New Roman" w:hAnsi="Cambria Math" w:cs="Times New Roman"/>
                <w:color w:val="000000" w:themeColor="text1"/>
                <w:sz w:val="24"/>
                <w:szCs w:val="24"/>
              </w:rPr>
              <m:t>c,t</m:t>
            </m:r>
          </m:sub>
        </m:sSub>
        <m:r>
          <w:rPr>
            <w:rFonts w:ascii="Cambria Math" w:eastAsia="Times New Roman" w:hAnsi="Cambria Math" w:cs="Times New Roman"/>
            <w:sz w:val="24"/>
            <w:szCs w:val="24"/>
          </w:rPr>
          <m:t xml:space="preserve"> </m:t>
        </m:r>
      </m:oMath>
      <w:r w:rsidRPr="00BE666A">
        <w:rPr>
          <w:rFonts w:ascii="Times New Roman" w:hAnsi="Times New Roman" w:cs="Times New Roman"/>
          <w:sz w:val="24"/>
          <w:szCs w:val="24"/>
        </w:rPr>
        <w:t xml:space="preserve">are obtained; second, add </w:t>
      </w:r>
      <w:r w:rsidRPr="00BE666A">
        <w:rPr>
          <w:rFonts w:ascii="Times New Roman" w:hAnsi="Times New Roman" w:cs="Times New Roman"/>
          <w:color w:val="000000" w:themeColor="text1"/>
          <w:sz w:val="24"/>
          <w:szCs w:val="24"/>
        </w:rPr>
        <w:t xml:space="preserve">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e</m:t>
                </m:r>
              </m:e>
            </m:eqArr>
          </m:e>
          <m:sub>
            <m:r>
              <w:rPr>
                <w:rFonts w:ascii="Cambria Math" w:eastAsia="Times New Roman" w:hAnsi="Cambria Math" w:cs="Times New Roman"/>
                <w:color w:val="000000" w:themeColor="text1"/>
                <w:sz w:val="24"/>
                <w:szCs w:val="24"/>
              </w:rPr>
              <m:t>c,t</m:t>
            </m:r>
          </m:sub>
        </m:sSub>
      </m:oMath>
      <w:r w:rsidRPr="00BE666A">
        <w:rPr>
          <w:rFonts w:ascii="Times New Roman" w:hAnsi="Times New Roman" w:cs="Times New Roman"/>
          <w:color w:val="FF0000"/>
          <w:sz w:val="24"/>
          <w:szCs w:val="24"/>
        </w:rPr>
        <w:t xml:space="preserve"> </w:t>
      </w:r>
      <w:r w:rsidRPr="00BE666A">
        <w:rPr>
          <w:rFonts w:ascii="Times New Roman" w:hAnsi="Times New Roman" w:cs="Times New Roman"/>
          <w:color w:val="000000" w:themeColor="text1"/>
          <w:sz w:val="24"/>
          <w:szCs w:val="24"/>
        </w:rPr>
        <w:t>to eq(</w:t>
      </w:r>
      <w:r>
        <w:rPr>
          <w:rFonts w:ascii="Times New Roman" w:hAnsi="Times New Roman" w:cs="Times New Roman"/>
          <w:color w:val="000000" w:themeColor="text1"/>
          <w:sz w:val="24"/>
          <w:szCs w:val="24"/>
        </w:rPr>
        <w:t>6</w:t>
      </w:r>
      <w:r w:rsidRPr="00BE666A">
        <w:rPr>
          <w:rFonts w:ascii="Times New Roman" w:hAnsi="Times New Roman" w:cs="Times New Roman" w:hint="eastAsia"/>
          <w:color w:val="000000" w:themeColor="text1"/>
          <w:sz w:val="24"/>
          <w:szCs w:val="24"/>
        </w:rPr>
        <w:t xml:space="preserve">) and estimate the new model. </w:t>
      </w:r>
      <w:r w:rsidRPr="00BE666A">
        <w:rPr>
          <w:rFonts w:ascii="Times New Roman" w:hAnsi="Times New Roman" w:cs="Times New Roman"/>
          <w:color w:val="000000" w:themeColor="text1"/>
          <w:sz w:val="24"/>
          <w:szCs w:val="24"/>
        </w:rPr>
        <w:t xml:space="preserve">The null hypothesis H0 is that  </w:t>
      </w:r>
      <m:oMath>
        <m:sSub>
          <m:sSubPr>
            <m:ctrlPr>
              <w:rPr>
                <w:rFonts w:ascii="Cambria Math" w:eastAsia="Times New Roman" w:hAnsi="Cambria Math" w:cs="Times New Roman"/>
                <w:i/>
                <w:color w:val="000000" w:themeColor="text1"/>
                <w:sz w:val="24"/>
                <w:szCs w:val="24"/>
              </w:rPr>
            </m:ctrlPr>
          </m:sSubPr>
          <m:e>
            <m:eqArr>
              <m:eqArrPr>
                <m:ctrlPr>
                  <w:rPr>
                    <w:rFonts w:ascii="Cambria Math" w:eastAsia="Times New Roman" w:hAnsi="Cambria Math" w:cs="Times New Roman"/>
                    <w:i/>
                    <w:color w:val="000000" w:themeColor="text1"/>
                    <w:sz w:val="24"/>
                    <w:szCs w:val="24"/>
                  </w:rPr>
                </m:ctrlPr>
              </m:eqArrPr>
              <m:e>
                <m:r>
                  <w:rPr>
                    <w:rFonts w:ascii="Cambria Math" w:eastAsia="Times New Roman" w:hAnsi="Cambria Math" w:cs="Times New Roman"/>
                    <w:color w:val="000000" w:themeColor="text1"/>
                    <w:sz w:val="24"/>
                    <w:szCs w:val="24"/>
                  </w:rPr>
                  <m:t>ᶺ</m:t>
                </m:r>
              </m:e>
              <m:e>
                <m:r>
                  <w:rPr>
                    <w:rFonts w:ascii="Cambria Math" w:eastAsia="Times New Roman" w:hAnsi="Cambria Math" w:cs="Times New Roman"/>
                    <w:color w:val="000000" w:themeColor="text1"/>
                    <w:sz w:val="24"/>
                    <w:szCs w:val="24"/>
                  </w:rPr>
                  <m:t>e</m:t>
                </m:r>
              </m:e>
            </m:eqArr>
          </m:e>
          <m:sub>
            <m:r>
              <w:rPr>
                <w:rFonts w:ascii="Cambria Math" w:eastAsia="Times New Roman" w:hAnsi="Cambria Math" w:cs="Times New Roman"/>
                <w:color w:val="000000" w:themeColor="text1"/>
                <w:sz w:val="24"/>
                <w:szCs w:val="24"/>
              </w:rPr>
              <m:t>c,t</m:t>
            </m:r>
          </m:sub>
        </m:sSub>
      </m:oMath>
      <w:r w:rsidRPr="00BE666A">
        <w:rPr>
          <w:rFonts w:ascii="Times New Roman" w:hAnsi="Times New Roman" w:cs="Times New Roman"/>
          <w:color w:val="000000" w:themeColor="text1"/>
          <w:sz w:val="24"/>
          <w:szCs w:val="24"/>
        </w:rPr>
        <w:t xml:space="preserve">has no significant effect on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NT</m:t>
            </m:r>
          </m:sup>
        </m:sSubSup>
      </m:oMath>
      <w:r w:rsidRPr="00BE666A">
        <w:rPr>
          <w:rFonts w:ascii="Times New Roman" w:hAnsi="Times New Roman" w:cs="Times New Roman"/>
          <w:sz w:val="24"/>
          <w:szCs w:val="24"/>
        </w:rPr>
        <w:t xml:space="preserve">, which suggests that </w:t>
      </w:r>
      <m:oMath>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sidRPr="00BE666A">
        <w:rPr>
          <w:rFonts w:ascii="Times New Roman" w:hAnsi="Times New Roman" w:cs="Times New Roman"/>
          <w:sz w:val="24"/>
          <w:szCs w:val="24"/>
        </w:rPr>
        <w:t xml:space="preserve"> is not endogenous. </w:t>
      </w:r>
    </w:p>
    <w:p w:rsidR="007114EB" w:rsidRDefault="007114EB" w:rsidP="007114EB">
      <w:pPr>
        <w:pStyle w:val="ListParagraph"/>
        <w:numPr>
          <w:ilvl w:val="1"/>
          <w:numId w:val="2"/>
        </w:numPr>
        <w:tabs>
          <w:tab w:val="left" w:pos="108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Extensions of the analysis</w:t>
      </w:r>
    </w:p>
    <w:p w:rsidR="007114EB" w:rsidRDefault="00D640B3" w:rsidP="007114EB">
      <w:pPr>
        <w:tabs>
          <w:tab w:val="left" w:pos="108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In order to extend the analysis, this study performs the methodology introduced above on multiple dimensions. </w:t>
      </w:r>
    </w:p>
    <w:p w:rsidR="00D640B3" w:rsidRDefault="00D640B3" w:rsidP="007114EB">
      <w:pPr>
        <w:tabs>
          <w:tab w:val="left" w:pos="108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First, besides the effect of emp_t on emp_n, the effects of three broad-defined industries within the tradable sector on emp_n are estimated respectively. The rationale underneath this extension is that the number of employment in the whole tradable sector can be split into three parts: the number of employment in </w:t>
      </w:r>
      <w:r w:rsidR="00031A3B">
        <w:rPr>
          <w:rFonts w:ascii="Times New Roman" w:hAnsi="Times New Roman" w:cs="Times New Roman"/>
          <w:sz w:val="24"/>
          <w:szCs w:val="24"/>
        </w:rPr>
        <w:t xml:space="preserve">Natural resource and mining industry (emp_1011), that in Construction industry (emp_1012) and that in Manufacturing industry (emp_1013). </w:t>
      </w:r>
    </w:p>
    <w:p w:rsidR="00031A3B" w:rsidRDefault="00031A3B" w:rsidP="007114EB">
      <w:pPr>
        <w:tabs>
          <w:tab w:val="left" w:pos="108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Substituting emp_t, actually its natural logarithm, with the counterparts of these three parts, in all the models mentioned above. Instead of the coefficient of</w:t>
      </w:r>
      <m:oMath>
        <m:r>
          <m:rPr>
            <m:sty m:val="p"/>
          </m:rPr>
          <w:rPr>
            <w:rFonts w:ascii="Cambria Math" w:hAnsi="Cambria Math" w:cs="Times New Roman"/>
            <w:sz w:val="24"/>
            <w:szCs w:val="24"/>
          </w:rPr>
          <m:t xml:space="preserve"> </m:t>
        </m:r>
        <m:sSubSup>
          <m:sSubSupPr>
            <m:ctrlPr>
              <w:rPr>
                <w:rFonts w:ascii="Cambria Math" w:eastAsia="Times New Roman" w:hAnsi="Cambria Math" w:cs="Times New Roman"/>
                <w:sz w:val="24"/>
                <w:szCs w:val="24"/>
              </w:rPr>
            </m:ctrlPr>
          </m:sSubSup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emp</m:t>
                    </m:r>
                  </m:e>
                </m:d>
              </m:e>
            </m:func>
          </m:e>
          <m:sub>
            <m:r>
              <w:rPr>
                <w:rFonts w:ascii="Cambria Math" w:eastAsia="Times New Roman" w:hAnsi="Cambria Math" w:cs="Times New Roman"/>
                <w:sz w:val="24"/>
                <w:szCs w:val="24"/>
              </w:rPr>
              <m:t>c,t</m:t>
            </m:r>
          </m:sub>
          <m:sup>
            <m:r>
              <w:rPr>
                <w:rFonts w:ascii="Cambria Math" w:eastAsia="Times New Roman" w:hAnsi="Cambria Math" w:cs="Times New Roman"/>
                <w:sz w:val="24"/>
                <w:szCs w:val="24"/>
              </w:rPr>
              <m:t>T</m:t>
            </m:r>
          </m:sup>
        </m:sSubSup>
      </m:oMath>
      <w:r>
        <w:rPr>
          <w:rFonts w:ascii="Times New Roman" w:hAnsi="Times New Roman" w:cs="Times New Roman"/>
          <w:sz w:val="24"/>
          <w:szCs w:val="24"/>
        </w:rPr>
        <w:t xml:space="preserve">, estimations of these three </w:t>
      </w:r>
      <w:r>
        <w:rPr>
          <w:rFonts w:ascii="Times New Roman" w:hAnsi="Times New Roman" w:cs="Times New Roman"/>
          <w:sz w:val="24"/>
          <w:szCs w:val="24"/>
        </w:rPr>
        <w:lastRenderedPageBreak/>
        <w:t xml:space="preserve">variables are of interest. Then applying the instrumental variables constructed for each of these three parts, respectively, the IV estimations for each specific industry are obtained. </w:t>
      </w:r>
    </w:p>
    <w:p w:rsidR="00031A3B" w:rsidRPr="007114EB" w:rsidRDefault="00031A3B" w:rsidP="007114EB">
      <w:pPr>
        <w:tabs>
          <w:tab w:val="left" w:pos="1080"/>
        </w:tabs>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Second, this study does not only focus on the overall effect through a span of twenty years, but also pays attention to the effects within medium (3 years) and short (1 year) time spans. </w:t>
      </w:r>
      <w:bookmarkStart w:id="3" w:name="_GoBack"/>
      <w:bookmarkEnd w:id="3"/>
    </w:p>
    <w:p w:rsidR="00934715" w:rsidRDefault="00CC12CB" w:rsidP="00520EAA">
      <w:pPr>
        <w:pStyle w:val="ListParagraph"/>
        <w:numPr>
          <w:ilvl w:val="0"/>
          <w:numId w:val="2"/>
        </w:numPr>
        <w:spacing w:before="100" w:beforeAutospacing="1" w:after="100" w:afterAutospacing="1" w:line="480" w:lineRule="auto"/>
        <w:jc w:val="both"/>
        <w:rPr>
          <w:rFonts w:ascii="Times New Roman" w:hAnsi="Times New Roman" w:cs="Times New Roman"/>
          <w:b/>
          <w:sz w:val="24"/>
          <w:szCs w:val="24"/>
        </w:rPr>
      </w:pPr>
      <w:r w:rsidRPr="003C6D0A">
        <w:rPr>
          <w:rFonts w:ascii="Times New Roman" w:hAnsi="Times New Roman" w:cs="Times New Roman"/>
          <w:b/>
          <w:sz w:val="24"/>
          <w:szCs w:val="24"/>
        </w:rPr>
        <w:t>Estimations</w:t>
      </w:r>
    </w:p>
    <w:p w:rsidR="00D640B3" w:rsidRDefault="00D640B3" w:rsidP="00520EAA">
      <w:pPr>
        <w:pStyle w:val="ListParagraph"/>
        <w:numPr>
          <w:ilvl w:val="0"/>
          <w:numId w:val="2"/>
        </w:numPr>
        <w:spacing w:before="100" w:beforeAutospacing="1" w:after="100" w:afterAutospacing="1" w:line="480" w:lineRule="auto"/>
        <w:jc w:val="both"/>
        <w:rPr>
          <w:rFonts w:ascii="Times New Roman" w:hAnsi="Times New Roman" w:cs="Times New Roman"/>
          <w:b/>
          <w:sz w:val="24"/>
          <w:szCs w:val="24"/>
        </w:rPr>
      </w:pPr>
      <w:r>
        <w:rPr>
          <w:rFonts w:ascii="Times New Roman" w:hAnsi="Times New Roman" w:cs="Times New Roman"/>
          <w:b/>
          <w:sz w:val="24"/>
          <w:szCs w:val="24"/>
        </w:rPr>
        <w:t>Conclusion</w:t>
      </w:r>
    </w:p>
    <w:p w:rsidR="003C6D0A" w:rsidRPr="003C6D0A" w:rsidRDefault="003C6D0A" w:rsidP="003C6D0A">
      <w:pPr>
        <w:spacing w:before="100" w:beforeAutospacing="1" w:after="100" w:afterAutospacing="1" w:line="480" w:lineRule="auto"/>
        <w:jc w:val="both"/>
        <w:rPr>
          <w:rFonts w:ascii="Times New Roman" w:hAnsi="Times New Roman" w:cs="Times New Roman"/>
          <w:b/>
          <w:sz w:val="24"/>
          <w:szCs w:val="24"/>
        </w:rPr>
      </w:pPr>
    </w:p>
    <w:p w:rsidR="00CC12CB" w:rsidRPr="00CC12CB" w:rsidRDefault="00CC12CB" w:rsidP="00CC12CB">
      <w:pPr>
        <w:spacing w:before="100" w:beforeAutospacing="1" w:after="100" w:afterAutospacing="1" w:line="480" w:lineRule="auto"/>
        <w:jc w:val="both"/>
        <w:rPr>
          <w:rFonts w:ascii="Times New Roman" w:hAnsi="Times New Roman" w:cs="Times New Roman"/>
          <w:sz w:val="24"/>
          <w:szCs w:val="24"/>
        </w:rPr>
      </w:pPr>
    </w:p>
    <w:p w:rsidR="00BA0C19" w:rsidRPr="00BA0C19" w:rsidRDefault="00BA0C19" w:rsidP="00BA0C19">
      <w:pPr>
        <w:spacing w:before="100" w:beforeAutospacing="1" w:after="100" w:afterAutospacing="1" w:line="480" w:lineRule="auto"/>
        <w:jc w:val="both"/>
        <w:rPr>
          <w:rFonts w:ascii="Times New Roman" w:hAnsi="Times New Roman" w:cs="Times New Roman"/>
          <w:sz w:val="24"/>
          <w:szCs w:val="24"/>
        </w:rPr>
      </w:pPr>
    </w:p>
    <w:p w:rsidR="00593F89" w:rsidRPr="00BA0C19" w:rsidRDefault="00593F89" w:rsidP="00BA0C19">
      <w:pPr>
        <w:spacing w:before="100" w:beforeAutospacing="1" w:after="100" w:afterAutospacing="1" w:line="480" w:lineRule="auto"/>
        <w:jc w:val="both"/>
        <w:rPr>
          <w:rFonts w:ascii="Times New Roman" w:hAnsi="Times New Roman" w:cs="Times New Roman"/>
          <w:sz w:val="24"/>
          <w:szCs w:val="24"/>
        </w:rPr>
      </w:pPr>
    </w:p>
    <w:sectPr w:rsidR="00593F89" w:rsidRPr="00BA0C19" w:rsidSect="00273843">
      <w:pgSz w:w="12240" w:h="15840" w:code="1"/>
      <w:pgMar w:top="1440" w:right="1440" w:bottom="1440" w:left="1440" w:header="763"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7162" w:rsidRDefault="00497162" w:rsidP="00273843">
      <w:pPr>
        <w:spacing w:after="0" w:line="240" w:lineRule="auto"/>
      </w:pPr>
      <w:r>
        <w:separator/>
      </w:r>
    </w:p>
  </w:endnote>
  <w:endnote w:type="continuationSeparator" w:id="0">
    <w:p w:rsidR="00497162" w:rsidRDefault="00497162" w:rsidP="00273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7162" w:rsidRDefault="00497162" w:rsidP="00273843">
      <w:pPr>
        <w:spacing w:after="0" w:line="240" w:lineRule="auto"/>
      </w:pPr>
      <w:r>
        <w:separator/>
      </w:r>
    </w:p>
  </w:footnote>
  <w:footnote w:type="continuationSeparator" w:id="0">
    <w:p w:rsidR="00497162" w:rsidRDefault="00497162" w:rsidP="002738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F3527"/>
    <w:multiLevelType w:val="hybridMultilevel"/>
    <w:tmpl w:val="41943B04"/>
    <w:lvl w:ilvl="0" w:tplc="AB86D1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3205B1"/>
    <w:multiLevelType w:val="hybridMultilevel"/>
    <w:tmpl w:val="23528458"/>
    <w:lvl w:ilvl="0" w:tplc="7B2E2D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277783"/>
    <w:multiLevelType w:val="multilevel"/>
    <w:tmpl w:val="1D3042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39181915"/>
    <w:multiLevelType w:val="multilevel"/>
    <w:tmpl w:val="A34E53CE"/>
    <w:lvl w:ilvl="0">
      <w:start w:val="3"/>
      <w:numFmt w:val="decimal"/>
      <w:lvlText w:val="%1."/>
      <w:lvlJc w:val="left"/>
      <w:pPr>
        <w:ind w:left="368" w:hanging="269"/>
      </w:pPr>
      <w:rPr>
        <w:rFonts w:ascii="Arial" w:eastAsia="Arial" w:hAnsi="Arial" w:hint="default"/>
        <w:b/>
        <w:bCs/>
        <w:sz w:val="24"/>
        <w:szCs w:val="24"/>
      </w:rPr>
    </w:lvl>
    <w:lvl w:ilvl="1">
      <w:start w:val="1"/>
      <w:numFmt w:val="decimal"/>
      <w:lvlText w:val="%1.%2"/>
      <w:lvlJc w:val="left"/>
      <w:pPr>
        <w:ind w:left="503" w:hanging="404"/>
      </w:pPr>
      <w:rPr>
        <w:rFonts w:ascii="Arial" w:eastAsia="Arial" w:hAnsi="Arial" w:hint="default"/>
        <w:b/>
        <w:bCs/>
        <w:sz w:val="24"/>
        <w:szCs w:val="24"/>
      </w:rPr>
    </w:lvl>
    <w:lvl w:ilvl="2">
      <w:start w:val="1"/>
      <w:numFmt w:val="decimal"/>
      <w:lvlText w:val="%1.%2.%3"/>
      <w:lvlJc w:val="left"/>
      <w:pPr>
        <w:ind w:left="692" w:hanging="602"/>
      </w:pPr>
      <w:rPr>
        <w:rFonts w:ascii="Arial" w:eastAsia="Arial" w:hAnsi="Arial" w:hint="default"/>
        <w:b/>
        <w:bCs/>
        <w:sz w:val="24"/>
        <w:szCs w:val="24"/>
      </w:rPr>
    </w:lvl>
    <w:lvl w:ilvl="3">
      <w:start w:val="1"/>
      <w:numFmt w:val="bullet"/>
      <w:lvlText w:val="•"/>
      <w:lvlJc w:val="left"/>
      <w:pPr>
        <w:ind w:left="701" w:hanging="602"/>
      </w:pPr>
      <w:rPr>
        <w:rFonts w:hint="default"/>
      </w:rPr>
    </w:lvl>
    <w:lvl w:ilvl="4">
      <w:start w:val="1"/>
      <w:numFmt w:val="bullet"/>
      <w:lvlText w:val="•"/>
      <w:lvlJc w:val="left"/>
      <w:pPr>
        <w:ind w:left="2319" w:hanging="602"/>
      </w:pPr>
      <w:rPr>
        <w:rFonts w:hint="default"/>
      </w:rPr>
    </w:lvl>
    <w:lvl w:ilvl="5">
      <w:start w:val="1"/>
      <w:numFmt w:val="bullet"/>
      <w:lvlText w:val="•"/>
      <w:lvlJc w:val="left"/>
      <w:pPr>
        <w:ind w:left="3850" w:hanging="602"/>
      </w:pPr>
      <w:rPr>
        <w:rFonts w:hint="default"/>
      </w:rPr>
    </w:lvl>
    <w:lvl w:ilvl="6">
      <w:start w:val="1"/>
      <w:numFmt w:val="bullet"/>
      <w:lvlText w:val="•"/>
      <w:lvlJc w:val="left"/>
      <w:pPr>
        <w:ind w:left="5303" w:hanging="602"/>
      </w:pPr>
      <w:rPr>
        <w:rFonts w:hint="default"/>
      </w:rPr>
    </w:lvl>
    <w:lvl w:ilvl="7">
      <w:start w:val="1"/>
      <w:numFmt w:val="bullet"/>
      <w:lvlText w:val="•"/>
      <w:lvlJc w:val="left"/>
      <w:pPr>
        <w:ind w:left="9062" w:hanging="602"/>
      </w:pPr>
      <w:rPr>
        <w:rFonts w:hint="default"/>
      </w:rPr>
    </w:lvl>
    <w:lvl w:ilvl="8">
      <w:start w:val="1"/>
      <w:numFmt w:val="bullet"/>
      <w:lvlText w:val="•"/>
      <w:lvlJc w:val="left"/>
      <w:pPr>
        <w:ind w:left="9235" w:hanging="602"/>
      </w:pPr>
      <w:rPr>
        <w:rFonts w:hint="default"/>
      </w:rPr>
    </w:lvl>
  </w:abstractNum>
  <w:abstractNum w:abstractNumId="4">
    <w:nsid w:val="3DAB0F62"/>
    <w:multiLevelType w:val="hybridMultilevel"/>
    <w:tmpl w:val="D4541C82"/>
    <w:lvl w:ilvl="0" w:tplc="FEA81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100CB5"/>
    <w:multiLevelType w:val="hybridMultilevel"/>
    <w:tmpl w:val="A2C26308"/>
    <w:lvl w:ilvl="0" w:tplc="AB86D19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41D2EE1"/>
    <w:multiLevelType w:val="multilevel"/>
    <w:tmpl w:val="A34E53CE"/>
    <w:lvl w:ilvl="0">
      <w:start w:val="3"/>
      <w:numFmt w:val="decimal"/>
      <w:lvlText w:val="%1."/>
      <w:lvlJc w:val="left"/>
      <w:pPr>
        <w:ind w:left="368" w:hanging="269"/>
      </w:pPr>
      <w:rPr>
        <w:rFonts w:ascii="Arial" w:eastAsia="Arial" w:hAnsi="Arial" w:hint="default"/>
        <w:b/>
        <w:bCs/>
        <w:sz w:val="24"/>
        <w:szCs w:val="24"/>
      </w:rPr>
    </w:lvl>
    <w:lvl w:ilvl="1">
      <w:start w:val="1"/>
      <w:numFmt w:val="decimal"/>
      <w:lvlText w:val="%1.%2"/>
      <w:lvlJc w:val="left"/>
      <w:pPr>
        <w:ind w:left="503" w:hanging="404"/>
      </w:pPr>
      <w:rPr>
        <w:rFonts w:ascii="Arial" w:eastAsia="Arial" w:hAnsi="Arial" w:hint="default"/>
        <w:b/>
        <w:bCs/>
        <w:sz w:val="24"/>
        <w:szCs w:val="24"/>
      </w:rPr>
    </w:lvl>
    <w:lvl w:ilvl="2">
      <w:start w:val="1"/>
      <w:numFmt w:val="decimal"/>
      <w:lvlText w:val="%1.%2.%3"/>
      <w:lvlJc w:val="left"/>
      <w:pPr>
        <w:ind w:left="692" w:hanging="602"/>
      </w:pPr>
      <w:rPr>
        <w:rFonts w:ascii="Arial" w:eastAsia="Arial" w:hAnsi="Arial" w:hint="default"/>
        <w:b/>
        <w:bCs/>
        <w:sz w:val="24"/>
        <w:szCs w:val="24"/>
      </w:rPr>
    </w:lvl>
    <w:lvl w:ilvl="3">
      <w:start w:val="1"/>
      <w:numFmt w:val="bullet"/>
      <w:lvlText w:val="•"/>
      <w:lvlJc w:val="left"/>
      <w:pPr>
        <w:ind w:left="701" w:hanging="602"/>
      </w:pPr>
      <w:rPr>
        <w:rFonts w:hint="default"/>
      </w:rPr>
    </w:lvl>
    <w:lvl w:ilvl="4">
      <w:start w:val="1"/>
      <w:numFmt w:val="bullet"/>
      <w:lvlText w:val="•"/>
      <w:lvlJc w:val="left"/>
      <w:pPr>
        <w:ind w:left="2319" w:hanging="602"/>
      </w:pPr>
      <w:rPr>
        <w:rFonts w:hint="default"/>
      </w:rPr>
    </w:lvl>
    <w:lvl w:ilvl="5">
      <w:start w:val="1"/>
      <w:numFmt w:val="bullet"/>
      <w:lvlText w:val="•"/>
      <w:lvlJc w:val="left"/>
      <w:pPr>
        <w:ind w:left="3850" w:hanging="602"/>
      </w:pPr>
      <w:rPr>
        <w:rFonts w:hint="default"/>
      </w:rPr>
    </w:lvl>
    <w:lvl w:ilvl="6">
      <w:start w:val="1"/>
      <w:numFmt w:val="bullet"/>
      <w:lvlText w:val="•"/>
      <w:lvlJc w:val="left"/>
      <w:pPr>
        <w:ind w:left="5303" w:hanging="602"/>
      </w:pPr>
      <w:rPr>
        <w:rFonts w:hint="default"/>
      </w:rPr>
    </w:lvl>
    <w:lvl w:ilvl="7">
      <w:start w:val="1"/>
      <w:numFmt w:val="bullet"/>
      <w:lvlText w:val="•"/>
      <w:lvlJc w:val="left"/>
      <w:pPr>
        <w:ind w:left="9062" w:hanging="602"/>
      </w:pPr>
      <w:rPr>
        <w:rFonts w:hint="default"/>
      </w:rPr>
    </w:lvl>
    <w:lvl w:ilvl="8">
      <w:start w:val="1"/>
      <w:numFmt w:val="bullet"/>
      <w:lvlText w:val="•"/>
      <w:lvlJc w:val="left"/>
      <w:pPr>
        <w:ind w:left="9235" w:hanging="602"/>
      </w:pPr>
      <w:rPr>
        <w:rFonts w:hint="default"/>
      </w:rPr>
    </w:lvl>
  </w:abstractNum>
  <w:abstractNum w:abstractNumId="7">
    <w:nsid w:val="60E44EE2"/>
    <w:multiLevelType w:val="hybridMultilevel"/>
    <w:tmpl w:val="E45A0EFA"/>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1675D5F"/>
    <w:multiLevelType w:val="hybridMultilevel"/>
    <w:tmpl w:val="4116760C"/>
    <w:lvl w:ilvl="0" w:tplc="B1A475E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7"/>
  </w:num>
  <w:num w:numId="4">
    <w:abstractNumId w:val="3"/>
  </w:num>
  <w:num w:numId="5">
    <w:abstractNumId w:val="6"/>
  </w:num>
  <w:num w:numId="6">
    <w:abstractNumId w:val="1"/>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8C3"/>
    <w:rsid w:val="000070BE"/>
    <w:rsid w:val="00031A3B"/>
    <w:rsid w:val="000555F3"/>
    <w:rsid w:val="00064CDC"/>
    <w:rsid w:val="00170C4E"/>
    <w:rsid w:val="001B42DD"/>
    <w:rsid w:val="001F2987"/>
    <w:rsid w:val="00201B94"/>
    <w:rsid w:val="002045FC"/>
    <w:rsid w:val="00206999"/>
    <w:rsid w:val="00260093"/>
    <w:rsid w:val="00273843"/>
    <w:rsid w:val="002B1F7E"/>
    <w:rsid w:val="002C1487"/>
    <w:rsid w:val="0035470E"/>
    <w:rsid w:val="003C6D0A"/>
    <w:rsid w:val="004268C3"/>
    <w:rsid w:val="00463EB9"/>
    <w:rsid w:val="00497162"/>
    <w:rsid w:val="004E0F54"/>
    <w:rsid w:val="00503320"/>
    <w:rsid w:val="00516977"/>
    <w:rsid w:val="00520EAA"/>
    <w:rsid w:val="00566033"/>
    <w:rsid w:val="00593F89"/>
    <w:rsid w:val="005C158A"/>
    <w:rsid w:val="005C532A"/>
    <w:rsid w:val="00644A3F"/>
    <w:rsid w:val="006F1110"/>
    <w:rsid w:val="007114EB"/>
    <w:rsid w:val="007319D3"/>
    <w:rsid w:val="00825953"/>
    <w:rsid w:val="008279A7"/>
    <w:rsid w:val="00843594"/>
    <w:rsid w:val="00934715"/>
    <w:rsid w:val="009852BD"/>
    <w:rsid w:val="009A4BE3"/>
    <w:rsid w:val="00A018A7"/>
    <w:rsid w:val="00A25629"/>
    <w:rsid w:val="00A97B4C"/>
    <w:rsid w:val="00AA3219"/>
    <w:rsid w:val="00AB1367"/>
    <w:rsid w:val="00BA0C19"/>
    <w:rsid w:val="00BA3C6A"/>
    <w:rsid w:val="00BE1B88"/>
    <w:rsid w:val="00BE666A"/>
    <w:rsid w:val="00CC12CB"/>
    <w:rsid w:val="00D03B42"/>
    <w:rsid w:val="00D4710A"/>
    <w:rsid w:val="00D640B3"/>
    <w:rsid w:val="00D961BB"/>
    <w:rsid w:val="00DA3280"/>
    <w:rsid w:val="00DD3145"/>
    <w:rsid w:val="00DE2B0B"/>
    <w:rsid w:val="00E53E8B"/>
    <w:rsid w:val="00E62E9F"/>
    <w:rsid w:val="00E85C10"/>
    <w:rsid w:val="00EC33EC"/>
    <w:rsid w:val="00EC43E5"/>
    <w:rsid w:val="00EE1419"/>
    <w:rsid w:val="00F04FD7"/>
    <w:rsid w:val="00F7130F"/>
    <w:rsid w:val="00F76360"/>
    <w:rsid w:val="00FB31D4"/>
    <w:rsid w:val="00FC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6DA393-D116-41AD-B7A1-4487D16D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01B94"/>
    <w:pPr>
      <w:widowControl w:val="0"/>
      <w:spacing w:after="0" w:line="240" w:lineRule="auto"/>
      <w:ind w:left="368" w:hanging="403"/>
      <w:outlineLvl w:val="0"/>
    </w:pPr>
    <w:rPr>
      <w:rFonts w:ascii="Arial" w:eastAsia="Arial" w:hAnsi="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68C3"/>
    <w:pPr>
      <w:ind w:left="720"/>
      <w:contextualSpacing/>
    </w:pPr>
  </w:style>
  <w:style w:type="paragraph" w:styleId="BodyText">
    <w:name w:val="Body Text"/>
    <w:basedOn w:val="Normal"/>
    <w:link w:val="BodyTextChar"/>
    <w:uiPriority w:val="1"/>
    <w:qFormat/>
    <w:rsid w:val="004268C3"/>
    <w:pPr>
      <w:widowControl w:val="0"/>
      <w:spacing w:after="0" w:line="240" w:lineRule="auto"/>
      <w:ind w:left="100"/>
    </w:pPr>
    <w:rPr>
      <w:rFonts w:ascii="Arial" w:eastAsia="Arial" w:hAnsi="Arial"/>
      <w:sz w:val="24"/>
      <w:szCs w:val="24"/>
      <w:lang w:eastAsia="en-US"/>
    </w:rPr>
  </w:style>
  <w:style w:type="character" w:customStyle="1" w:styleId="BodyTextChar">
    <w:name w:val="Body Text Char"/>
    <w:basedOn w:val="DefaultParagraphFont"/>
    <w:link w:val="BodyText"/>
    <w:uiPriority w:val="1"/>
    <w:rsid w:val="004268C3"/>
    <w:rPr>
      <w:rFonts w:ascii="Arial" w:eastAsia="Arial" w:hAnsi="Arial"/>
      <w:sz w:val="24"/>
      <w:szCs w:val="24"/>
      <w:lang w:eastAsia="en-US"/>
    </w:rPr>
  </w:style>
  <w:style w:type="paragraph" w:styleId="Header">
    <w:name w:val="header"/>
    <w:basedOn w:val="Normal"/>
    <w:link w:val="HeaderChar"/>
    <w:uiPriority w:val="99"/>
    <w:unhideWhenUsed/>
    <w:rsid w:val="00273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843"/>
  </w:style>
  <w:style w:type="paragraph" w:styleId="Footer">
    <w:name w:val="footer"/>
    <w:basedOn w:val="Normal"/>
    <w:link w:val="FooterChar"/>
    <w:uiPriority w:val="99"/>
    <w:unhideWhenUsed/>
    <w:rsid w:val="00273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843"/>
  </w:style>
  <w:style w:type="paragraph" w:customStyle="1" w:styleId="TableParagraph">
    <w:name w:val="Table Paragraph"/>
    <w:basedOn w:val="Normal"/>
    <w:uiPriority w:val="1"/>
    <w:qFormat/>
    <w:rsid w:val="00463EB9"/>
    <w:pPr>
      <w:widowControl w:val="0"/>
      <w:spacing w:after="0" w:line="240" w:lineRule="auto"/>
    </w:pPr>
    <w:rPr>
      <w:lang w:eastAsia="en-US"/>
    </w:rPr>
  </w:style>
  <w:style w:type="character" w:customStyle="1" w:styleId="Heading1Char">
    <w:name w:val="Heading 1 Char"/>
    <w:basedOn w:val="DefaultParagraphFont"/>
    <w:link w:val="Heading1"/>
    <w:uiPriority w:val="1"/>
    <w:rsid w:val="00201B94"/>
    <w:rPr>
      <w:rFonts w:ascii="Arial" w:eastAsia="Arial" w:hAnsi="Arial"/>
      <w:b/>
      <w:bCs/>
      <w:sz w:val="24"/>
      <w:szCs w:val="24"/>
      <w:lang w:eastAsia="en-US"/>
    </w:rPr>
  </w:style>
  <w:style w:type="character" w:styleId="PlaceholderText">
    <w:name w:val="Placeholder Text"/>
    <w:basedOn w:val="DefaultParagraphFont"/>
    <w:uiPriority w:val="99"/>
    <w:semiHidden/>
    <w:rsid w:val="00E62E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u\Desktop\Local_Multiplier\t.csv"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2.3 emp_1011</a:t>
            </a:r>
          </a:p>
        </c:rich>
      </c:tx>
      <c:layout>
        <c:manualLayout>
          <c:xMode val="edge"/>
          <c:yMode val="edge"/>
          <c:x val="0.40713888888888883"/>
          <c:y val="0.9027777777777777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548381452318461"/>
          <c:y val="4.6712962962962977E-2"/>
          <c:w val="0.84396062992125986"/>
          <c:h val="0.66618875765529306"/>
        </c:manualLayout>
      </c:layout>
      <c:lineChart>
        <c:grouping val="standard"/>
        <c:varyColors val="0"/>
        <c:ser>
          <c:idx val="1"/>
          <c:order val="1"/>
          <c:tx>
            <c:strRef>
              <c:f>t!$D$1</c:f>
              <c:strCache>
                <c:ptCount val="1"/>
                <c:pt idx="0">
                  <c:v>emp_1011</c:v>
                </c:pt>
              </c:strCache>
            </c:strRef>
          </c:tx>
          <c:spPr>
            <a:ln w="28575" cap="rnd">
              <a:solidFill>
                <a:schemeClr val="dk1">
                  <a:tint val="55000"/>
                </a:schemeClr>
              </a:solidFill>
              <a:round/>
            </a:ln>
            <a:effectLst/>
          </c:spPr>
          <c:marker>
            <c:symbol val="none"/>
          </c:marker>
          <c:cat>
            <c:numRef>
              <c:f>t!$A$2:$A$82</c:f>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f>t!$D$2:$D$82</c:f>
              <c:numCache>
                <c:formatCode>General</c:formatCode>
                <c:ptCount val="81"/>
                <c:pt idx="0">
                  <c:v>22101.333332999999</c:v>
                </c:pt>
                <c:pt idx="1">
                  <c:v>27427.666667000001</c:v>
                </c:pt>
                <c:pt idx="2">
                  <c:v>30457.666667000001</c:v>
                </c:pt>
                <c:pt idx="3">
                  <c:v>25543.666667000001</c:v>
                </c:pt>
                <c:pt idx="4">
                  <c:v>22149.666667000001</c:v>
                </c:pt>
                <c:pt idx="5">
                  <c:v>26810.333332999999</c:v>
                </c:pt>
                <c:pt idx="6">
                  <c:v>27958.666667000001</c:v>
                </c:pt>
                <c:pt idx="7">
                  <c:v>24408.333332999999</c:v>
                </c:pt>
                <c:pt idx="8">
                  <c:v>22154.666667000001</c:v>
                </c:pt>
                <c:pt idx="9">
                  <c:v>27310.666667000001</c:v>
                </c:pt>
                <c:pt idx="10">
                  <c:v>28671</c:v>
                </c:pt>
                <c:pt idx="11">
                  <c:v>24876.666667000001</c:v>
                </c:pt>
                <c:pt idx="12">
                  <c:v>22693.666667000001</c:v>
                </c:pt>
                <c:pt idx="13">
                  <c:v>27058.333332999999</c:v>
                </c:pt>
                <c:pt idx="14">
                  <c:v>28956.666667000001</c:v>
                </c:pt>
                <c:pt idx="15">
                  <c:v>25115</c:v>
                </c:pt>
                <c:pt idx="16">
                  <c:v>22749</c:v>
                </c:pt>
                <c:pt idx="17">
                  <c:v>27429</c:v>
                </c:pt>
                <c:pt idx="18">
                  <c:v>29997.666667000001</c:v>
                </c:pt>
                <c:pt idx="19">
                  <c:v>25181.333332999999</c:v>
                </c:pt>
                <c:pt idx="20">
                  <c:v>24170</c:v>
                </c:pt>
                <c:pt idx="21">
                  <c:v>28968.333332999999</c:v>
                </c:pt>
                <c:pt idx="22">
                  <c:v>30591.333332999999</c:v>
                </c:pt>
                <c:pt idx="23">
                  <c:v>26555.666667000001</c:v>
                </c:pt>
                <c:pt idx="24">
                  <c:v>24314.333332999999</c:v>
                </c:pt>
                <c:pt idx="25">
                  <c:v>28797.666667000001</c:v>
                </c:pt>
                <c:pt idx="26">
                  <c:v>29590.333332999999</c:v>
                </c:pt>
                <c:pt idx="27">
                  <c:v>26493</c:v>
                </c:pt>
                <c:pt idx="28">
                  <c:v>23841</c:v>
                </c:pt>
                <c:pt idx="29">
                  <c:v>28211.666667000001</c:v>
                </c:pt>
                <c:pt idx="30">
                  <c:v>29470.666667000001</c:v>
                </c:pt>
                <c:pt idx="31">
                  <c:v>23939</c:v>
                </c:pt>
                <c:pt idx="32">
                  <c:v>23343</c:v>
                </c:pt>
                <c:pt idx="33">
                  <c:v>27001.333332999999</c:v>
                </c:pt>
                <c:pt idx="34">
                  <c:v>28221.666667000001</c:v>
                </c:pt>
                <c:pt idx="35">
                  <c:v>22472.666667000001</c:v>
                </c:pt>
                <c:pt idx="36">
                  <c:v>22205.333332999999</c:v>
                </c:pt>
                <c:pt idx="37">
                  <c:v>26383</c:v>
                </c:pt>
                <c:pt idx="38">
                  <c:v>28129.333332999999</c:v>
                </c:pt>
                <c:pt idx="39">
                  <c:v>22751</c:v>
                </c:pt>
                <c:pt idx="40">
                  <c:v>22127.666667000001</c:v>
                </c:pt>
                <c:pt idx="41">
                  <c:v>26520</c:v>
                </c:pt>
                <c:pt idx="42">
                  <c:v>28467.666667000001</c:v>
                </c:pt>
                <c:pt idx="43">
                  <c:v>24563.666667000001</c:v>
                </c:pt>
                <c:pt idx="44">
                  <c:v>20067.666667000001</c:v>
                </c:pt>
                <c:pt idx="45">
                  <c:v>25730.333332999999</c:v>
                </c:pt>
                <c:pt idx="46">
                  <c:v>27620.666667000001</c:v>
                </c:pt>
                <c:pt idx="47">
                  <c:v>23851.666667000001</c:v>
                </c:pt>
                <c:pt idx="48">
                  <c:v>19946</c:v>
                </c:pt>
                <c:pt idx="49">
                  <c:v>25765.333332999999</c:v>
                </c:pt>
                <c:pt idx="50">
                  <c:v>27476.333332999999</c:v>
                </c:pt>
                <c:pt idx="51">
                  <c:v>22319.333332999999</c:v>
                </c:pt>
                <c:pt idx="52">
                  <c:v>19960</c:v>
                </c:pt>
                <c:pt idx="53">
                  <c:v>24308.333332999999</c:v>
                </c:pt>
                <c:pt idx="54">
                  <c:v>25705.333332999999</c:v>
                </c:pt>
                <c:pt idx="55">
                  <c:v>23889</c:v>
                </c:pt>
                <c:pt idx="56">
                  <c:v>20178.333332999999</c:v>
                </c:pt>
                <c:pt idx="57">
                  <c:v>24887.666667000001</c:v>
                </c:pt>
                <c:pt idx="58">
                  <c:v>26551.333332999999</c:v>
                </c:pt>
                <c:pt idx="59">
                  <c:v>22802.333332999999</c:v>
                </c:pt>
                <c:pt idx="60">
                  <c:v>20287</c:v>
                </c:pt>
                <c:pt idx="61">
                  <c:v>24081</c:v>
                </c:pt>
                <c:pt idx="62">
                  <c:v>25161.333332999999</c:v>
                </c:pt>
                <c:pt idx="63">
                  <c:v>21674.333332999999</c:v>
                </c:pt>
                <c:pt idx="64">
                  <c:v>19127.666667000001</c:v>
                </c:pt>
                <c:pt idx="65">
                  <c:v>24072</c:v>
                </c:pt>
                <c:pt idx="66">
                  <c:v>25146</c:v>
                </c:pt>
                <c:pt idx="67">
                  <c:v>22297.666667000001</c:v>
                </c:pt>
                <c:pt idx="68">
                  <c:v>19589.333332999999</c:v>
                </c:pt>
                <c:pt idx="69">
                  <c:v>23254</c:v>
                </c:pt>
                <c:pt idx="70">
                  <c:v>25196.333332999999</c:v>
                </c:pt>
                <c:pt idx="71">
                  <c:v>22578.333332999999</c:v>
                </c:pt>
                <c:pt idx="72">
                  <c:v>20986.666667000001</c:v>
                </c:pt>
                <c:pt idx="73">
                  <c:v>25069.666667000001</c:v>
                </c:pt>
                <c:pt idx="74">
                  <c:v>25309</c:v>
                </c:pt>
                <c:pt idx="75">
                  <c:v>22954.666667000001</c:v>
                </c:pt>
                <c:pt idx="76">
                  <c:v>21114.333332999999</c:v>
                </c:pt>
                <c:pt idx="77">
                  <c:v>25350.333332999999</c:v>
                </c:pt>
                <c:pt idx="78">
                  <c:v>26839</c:v>
                </c:pt>
                <c:pt idx="79">
                  <c:v>24831</c:v>
                </c:pt>
                <c:pt idx="80">
                  <c:v>23531</c:v>
                </c:pt>
              </c:numCache>
            </c:numRef>
          </c:val>
          <c:smooth val="0"/>
        </c:ser>
        <c:dLbls>
          <c:showLegendKey val="0"/>
          <c:showVal val="0"/>
          <c:showCatName val="0"/>
          <c:showSerName val="0"/>
          <c:showPercent val="0"/>
          <c:showBubbleSize val="0"/>
        </c:dLbls>
        <c:smooth val="0"/>
        <c:axId val="331307560"/>
        <c:axId val="331306776"/>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val>
                <c:smooth val="0"/>
              </c15:ser>
            </c15:filteredLineSeries>
          </c:ext>
        </c:extLst>
      </c:lineChart>
      <c:catAx>
        <c:axId val="331307560"/>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06776"/>
        <c:crosses val="autoZero"/>
        <c:auto val="1"/>
        <c:lblAlgn val="ctr"/>
        <c:lblOffset val="100"/>
        <c:tickLblSkip val="12"/>
        <c:tickMarkSkip val="4"/>
        <c:noMultiLvlLbl val="0"/>
      </c:catAx>
      <c:valAx>
        <c:axId val="331306776"/>
        <c:scaling>
          <c:orientation val="minMax"/>
          <c:min val="17000"/>
        </c:scaling>
        <c:delete val="0"/>
        <c:axPos val="l"/>
        <c:numFmt formatCode="General" sourceLinked="1"/>
        <c:majorTickMark val="in"/>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07560"/>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2.2 emp_n</a:t>
            </a:r>
          </a:p>
        </c:rich>
      </c:tx>
      <c:layout>
        <c:manualLayout>
          <c:xMode val="edge"/>
          <c:yMode val="edge"/>
          <c:x val="0.45146061405536742"/>
          <c:y val="0.9069907407407407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137155251398153"/>
          <c:y val="0.12306722076407116"/>
          <c:w val="0.84674753474984255"/>
          <c:h val="0.66114428404782732"/>
        </c:manualLayout>
      </c:layout>
      <c:lineChart>
        <c:grouping val="standard"/>
        <c:varyColors val="0"/>
        <c:ser>
          <c:idx val="1"/>
          <c:order val="1"/>
          <c:tx>
            <c:strRef>
              <c:f>t!$C$1</c:f>
              <c:strCache>
                <c:ptCount val="1"/>
                <c:pt idx="0">
                  <c:v>emp_n</c:v>
                </c:pt>
              </c:strCache>
            </c:strRef>
          </c:tx>
          <c:spPr>
            <a:ln w="28575" cap="rnd">
              <a:solidFill>
                <a:schemeClr val="dk1">
                  <a:tint val="55000"/>
                </a:schemeClr>
              </a:solidFill>
              <a:round/>
            </a:ln>
            <a:effectLst/>
          </c:spPr>
          <c:marker>
            <c:symbol val="none"/>
          </c:marker>
          <c:cat>
            <c:strRef>
              <c:extLst>
                <c:ext xmlns:c15="http://schemas.microsoft.com/office/drawing/2012/chart" uri="{02D57815-91ED-43cb-92C2-25804820EDAC}">
                  <c15:fullRef>
                    <c15:sqref>t!$A$1:$A$82</c15:sqref>
                  </c15:fullRef>
                </c:ext>
              </c:extLst>
              <c:f>t!$A$2:$A$82</c:f>
              <c:strCach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strCache>
            </c:strRef>
          </c:cat>
          <c:val>
            <c:numRef>
              <c:extLst>
                <c:ext xmlns:c15="http://schemas.microsoft.com/office/drawing/2012/chart" uri="{02D57815-91ED-43cb-92C2-25804820EDAC}">
                  <c15:fullRef>
                    <c15:sqref>t!$C$2:$C$82</c15:sqref>
                  </c15:fullRef>
                </c:ext>
              </c:extLst>
              <c:f>t!$C$3:$C$82</c:f>
              <c:numCache>
                <c:formatCode>General</c:formatCode>
                <c:ptCount val="80"/>
                <c:pt idx="0">
                  <c:v>3009104.6669999999</c:v>
                </c:pt>
                <c:pt idx="1">
                  <c:v>3045611.3330000001</c:v>
                </c:pt>
                <c:pt idx="2">
                  <c:v>3059067</c:v>
                </c:pt>
                <c:pt idx="3">
                  <c:v>2993108</c:v>
                </c:pt>
                <c:pt idx="4">
                  <c:v>3096113.6669999999</c:v>
                </c:pt>
                <c:pt idx="5">
                  <c:v>3134700.6669999999</c:v>
                </c:pt>
                <c:pt idx="6">
                  <c:v>3134423</c:v>
                </c:pt>
                <c:pt idx="7">
                  <c:v>3060851.3330000001</c:v>
                </c:pt>
                <c:pt idx="8">
                  <c:v>3146725</c:v>
                </c:pt>
                <c:pt idx="9">
                  <c:v>3184824.6669999999</c:v>
                </c:pt>
                <c:pt idx="10">
                  <c:v>3192777.3330000001</c:v>
                </c:pt>
                <c:pt idx="11">
                  <c:v>3123769.3330000001</c:v>
                </c:pt>
                <c:pt idx="12">
                  <c:v>3225620.3330000001</c:v>
                </c:pt>
                <c:pt idx="13">
                  <c:v>3263545</c:v>
                </c:pt>
                <c:pt idx="14">
                  <c:v>3277544</c:v>
                </c:pt>
                <c:pt idx="15">
                  <c:v>3198267.6669999999</c:v>
                </c:pt>
                <c:pt idx="16">
                  <c:v>3302935.6669999999</c:v>
                </c:pt>
                <c:pt idx="17">
                  <c:v>3332137.6669999999</c:v>
                </c:pt>
                <c:pt idx="18">
                  <c:v>3336516.3330000001</c:v>
                </c:pt>
                <c:pt idx="19">
                  <c:v>3291407</c:v>
                </c:pt>
                <c:pt idx="20">
                  <c:v>3358655</c:v>
                </c:pt>
                <c:pt idx="21">
                  <c:v>3404614.6669999999</c:v>
                </c:pt>
                <c:pt idx="22">
                  <c:v>3414837</c:v>
                </c:pt>
                <c:pt idx="23">
                  <c:v>3322192.6669999999</c:v>
                </c:pt>
                <c:pt idx="24">
                  <c:v>3416730.3330000001</c:v>
                </c:pt>
                <c:pt idx="25">
                  <c:v>3440507.6669999999</c:v>
                </c:pt>
                <c:pt idx="26">
                  <c:v>3439898.3330000001</c:v>
                </c:pt>
                <c:pt idx="27">
                  <c:v>3338934.6669999999</c:v>
                </c:pt>
                <c:pt idx="28">
                  <c:v>3413447.3330000001</c:v>
                </c:pt>
                <c:pt idx="29">
                  <c:v>3412416.3330000001</c:v>
                </c:pt>
                <c:pt idx="30">
                  <c:v>3387510.6669999999</c:v>
                </c:pt>
                <c:pt idx="31">
                  <c:v>3311067</c:v>
                </c:pt>
                <c:pt idx="32">
                  <c:v>3387096.6669999999</c:v>
                </c:pt>
                <c:pt idx="33">
                  <c:v>3413053.6669999999</c:v>
                </c:pt>
                <c:pt idx="34">
                  <c:v>3406007.3330000001</c:v>
                </c:pt>
                <c:pt idx="35">
                  <c:v>3307478.6669999999</c:v>
                </c:pt>
                <c:pt idx="36">
                  <c:v>3394292</c:v>
                </c:pt>
                <c:pt idx="37">
                  <c:v>3424523</c:v>
                </c:pt>
                <c:pt idx="38">
                  <c:v>3417290.3330000001</c:v>
                </c:pt>
                <c:pt idx="39">
                  <c:v>3326165.3330000001</c:v>
                </c:pt>
                <c:pt idx="40">
                  <c:v>3417436</c:v>
                </c:pt>
                <c:pt idx="41">
                  <c:v>3452627.6669999999</c:v>
                </c:pt>
                <c:pt idx="42">
                  <c:v>3452389</c:v>
                </c:pt>
                <c:pt idx="43">
                  <c:v>3356721.3330000001</c:v>
                </c:pt>
                <c:pt idx="44">
                  <c:v>3458292</c:v>
                </c:pt>
                <c:pt idx="45">
                  <c:v>3483805.3330000001</c:v>
                </c:pt>
                <c:pt idx="46">
                  <c:v>3484747.6669999999</c:v>
                </c:pt>
                <c:pt idx="47">
                  <c:v>3396861</c:v>
                </c:pt>
                <c:pt idx="48">
                  <c:v>3485417.6669999999</c:v>
                </c:pt>
                <c:pt idx="49">
                  <c:v>3501548.6669999999</c:v>
                </c:pt>
                <c:pt idx="50">
                  <c:v>3495504.3330000001</c:v>
                </c:pt>
                <c:pt idx="51">
                  <c:v>3412467.6669999999</c:v>
                </c:pt>
                <c:pt idx="52">
                  <c:v>3507254.3330000001</c:v>
                </c:pt>
                <c:pt idx="53">
                  <c:v>3519923</c:v>
                </c:pt>
                <c:pt idx="54">
                  <c:v>3518579.3330000001</c:v>
                </c:pt>
                <c:pt idx="55">
                  <c:v>3412018.6669999999</c:v>
                </c:pt>
                <c:pt idx="56">
                  <c:v>3490766.3330000001</c:v>
                </c:pt>
                <c:pt idx="57">
                  <c:v>3489937.6669999999</c:v>
                </c:pt>
                <c:pt idx="58">
                  <c:v>3439535.6669999999</c:v>
                </c:pt>
                <c:pt idx="59">
                  <c:v>3290543</c:v>
                </c:pt>
                <c:pt idx="60">
                  <c:v>3330292.3330000001</c:v>
                </c:pt>
                <c:pt idx="61">
                  <c:v>3323126.6669999999</c:v>
                </c:pt>
                <c:pt idx="62">
                  <c:v>3299576</c:v>
                </c:pt>
                <c:pt idx="63">
                  <c:v>3209589</c:v>
                </c:pt>
                <c:pt idx="64">
                  <c:v>3305483.3330000001</c:v>
                </c:pt>
                <c:pt idx="65">
                  <c:v>3334015</c:v>
                </c:pt>
                <c:pt idx="66">
                  <c:v>3335415.3330000001</c:v>
                </c:pt>
                <c:pt idx="67">
                  <c:v>3248835</c:v>
                </c:pt>
                <c:pt idx="68">
                  <c:v>3348941</c:v>
                </c:pt>
                <c:pt idx="69">
                  <c:v>3379905.3330000001</c:v>
                </c:pt>
                <c:pt idx="70">
                  <c:v>3380797</c:v>
                </c:pt>
                <c:pt idx="71">
                  <c:v>3309649.3330000001</c:v>
                </c:pt>
                <c:pt idx="72">
                  <c:v>3409827</c:v>
                </c:pt>
                <c:pt idx="73">
                  <c:v>3427008.6669999999</c:v>
                </c:pt>
                <c:pt idx="74">
                  <c:v>3438981</c:v>
                </c:pt>
                <c:pt idx="75">
                  <c:v>3349983</c:v>
                </c:pt>
                <c:pt idx="76">
                  <c:v>3459049.6669999999</c:v>
                </c:pt>
                <c:pt idx="77">
                  <c:v>3475259.6669999999</c:v>
                </c:pt>
                <c:pt idx="78">
                  <c:v>3485942</c:v>
                </c:pt>
                <c:pt idx="79">
                  <c:v>3389467</c:v>
                </c:pt>
              </c:numCache>
            </c:numRef>
          </c:val>
          <c:smooth val="0"/>
        </c:ser>
        <c:dLbls>
          <c:showLegendKey val="0"/>
          <c:showVal val="0"/>
          <c:showCatName val="0"/>
          <c:showSerName val="0"/>
          <c:showPercent val="0"/>
          <c:showBubbleSize val="0"/>
        </c:dLbls>
        <c:smooth val="0"/>
        <c:axId val="331311088"/>
        <c:axId val="331312264"/>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strRef>
                    <c:extLst>
                      <c:ext uri="{02D57815-91ED-43cb-92C2-25804820EDAC}">
                        <c15:fullRef>
                          <c15:sqref>t!$A$1:$A$82</c15:sqref>
                        </c15:fullRef>
                        <c15:formulaRef>
                          <c15:sqref>t!$A$2:$A$82</c15:sqref>
                        </c15:formulaRef>
                      </c:ext>
                    </c:extLst>
                    <c:strCach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strCache>
                  </c:strRef>
                </c:cat>
                <c:val>
                  <c:numRef>
                    <c:extLst>
                      <c:ext uri="{02D57815-91ED-43cb-92C2-25804820EDAC}">
                        <c15:fullRef>
                          <c15:sqref>t!$A$2:$A$82</c15:sqref>
                        </c15:fullRef>
                        <c15:formulaRef>
                          <c15:sqref>t!$A$3:$A$82</c15:sqref>
                        </c15:formulaRef>
                      </c:ext>
                    </c:extLst>
                    <c:numCache>
                      <c:formatCode>General</c:formatCode>
                      <c:ptCount val="80"/>
                      <c:pt idx="0">
                        <c:v>19942</c:v>
                      </c:pt>
                      <c:pt idx="1">
                        <c:v>19943</c:v>
                      </c:pt>
                      <c:pt idx="2">
                        <c:v>19944</c:v>
                      </c:pt>
                      <c:pt idx="3">
                        <c:v>19951</c:v>
                      </c:pt>
                      <c:pt idx="4">
                        <c:v>19952</c:v>
                      </c:pt>
                      <c:pt idx="5">
                        <c:v>19953</c:v>
                      </c:pt>
                      <c:pt idx="6">
                        <c:v>19954</c:v>
                      </c:pt>
                      <c:pt idx="7">
                        <c:v>19961</c:v>
                      </c:pt>
                      <c:pt idx="8">
                        <c:v>19962</c:v>
                      </c:pt>
                      <c:pt idx="9">
                        <c:v>19963</c:v>
                      </c:pt>
                      <c:pt idx="10">
                        <c:v>19964</c:v>
                      </c:pt>
                      <c:pt idx="11">
                        <c:v>19971</c:v>
                      </c:pt>
                      <c:pt idx="12">
                        <c:v>19972</c:v>
                      </c:pt>
                      <c:pt idx="13">
                        <c:v>19973</c:v>
                      </c:pt>
                      <c:pt idx="14">
                        <c:v>19974</c:v>
                      </c:pt>
                      <c:pt idx="15">
                        <c:v>19981</c:v>
                      </c:pt>
                      <c:pt idx="16">
                        <c:v>19982</c:v>
                      </c:pt>
                      <c:pt idx="17">
                        <c:v>19983</c:v>
                      </c:pt>
                      <c:pt idx="18">
                        <c:v>19984</c:v>
                      </c:pt>
                      <c:pt idx="19">
                        <c:v>19991</c:v>
                      </c:pt>
                      <c:pt idx="20">
                        <c:v>19992</c:v>
                      </c:pt>
                      <c:pt idx="21">
                        <c:v>19993</c:v>
                      </c:pt>
                      <c:pt idx="22">
                        <c:v>19994</c:v>
                      </c:pt>
                      <c:pt idx="23">
                        <c:v>20001</c:v>
                      </c:pt>
                      <c:pt idx="24">
                        <c:v>20002</c:v>
                      </c:pt>
                      <c:pt idx="25">
                        <c:v>20003</c:v>
                      </c:pt>
                      <c:pt idx="26">
                        <c:v>20004</c:v>
                      </c:pt>
                      <c:pt idx="27">
                        <c:v>20011</c:v>
                      </c:pt>
                      <c:pt idx="28">
                        <c:v>20012</c:v>
                      </c:pt>
                      <c:pt idx="29">
                        <c:v>20013</c:v>
                      </c:pt>
                      <c:pt idx="30">
                        <c:v>20014</c:v>
                      </c:pt>
                      <c:pt idx="31">
                        <c:v>20021</c:v>
                      </c:pt>
                      <c:pt idx="32">
                        <c:v>20022</c:v>
                      </c:pt>
                      <c:pt idx="33">
                        <c:v>20023</c:v>
                      </c:pt>
                      <c:pt idx="34">
                        <c:v>20024</c:v>
                      </c:pt>
                      <c:pt idx="35">
                        <c:v>20031</c:v>
                      </c:pt>
                      <c:pt idx="36">
                        <c:v>20032</c:v>
                      </c:pt>
                      <c:pt idx="37">
                        <c:v>20033</c:v>
                      </c:pt>
                      <c:pt idx="38">
                        <c:v>20034</c:v>
                      </c:pt>
                      <c:pt idx="39">
                        <c:v>20041</c:v>
                      </c:pt>
                      <c:pt idx="40">
                        <c:v>20042</c:v>
                      </c:pt>
                      <c:pt idx="41">
                        <c:v>20043</c:v>
                      </c:pt>
                      <c:pt idx="42">
                        <c:v>20044</c:v>
                      </c:pt>
                      <c:pt idx="43">
                        <c:v>20051</c:v>
                      </c:pt>
                      <c:pt idx="44">
                        <c:v>20052</c:v>
                      </c:pt>
                      <c:pt idx="45">
                        <c:v>20053</c:v>
                      </c:pt>
                      <c:pt idx="46">
                        <c:v>20054</c:v>
                      </c:pt>
                      <c:pt idx="47">
                        <c:v>20061</c:v>
                      </c:pt>
                      <c:pt idx="48">
                        <c:v>20062</c:v>
                      </c:pt>
                      <c:pt idx="49">
                        <c:v>20063</c:v>
                      </c:pt>
                      <c:pt idx="50">
                        <c:v>20064</c:v>
                      </c:pt>
                      <c:pt idx="51">
                        <c:v>20071</c:v>
                      </c:pt>
                      <c:pt idx="52">
                        <c:v>20072</c:v>
                      </c:pt>
                      <c:pt idx="53">
                        <c:v>20073</c:v>
                      </c:pt>
                      <c:pt idx="54">
                        <c:v>20074</c:v>
                      </c:pt>
                      <c:pt idx="55">
                        <c:v>20081</c:v>
                      </c:pt>
                      <c:pt idx="56">
                        <c:v>20082</c:v>
                      </c:pt>
                      <c:pt idx="57">
                        <c:v>20083</c:v>
                      </c:pt>
                      <c:pt idx="58">
                        <c:v>20084</c:v>
                      </c:pt>
                      <c:pt idx="59">
                        <c:v>20091</c:v>
                      </c:pt>
                      <c:pt idx="60">
                        <c:v>20092</c:v>
                      </c:pt>
                      <c:pt idx="61">
                        <c:v>20093</c:v>
                      </c:pt>
                      <c:pt idx="62">
                        <c:v>20094</c:v>
                      </c:pt>
                      <c:pt idx="63">
                        <c:v>20101</c:v>
                      </c:pt>
                      <c:pt idx="64">
                        <c:v>20102</c:v>
                      </c:pt>
                      <c:pt idx="65">
                        <c:v>20103</c:v>
                      </c:pt>
                      <c:pt idx="66">
                        <c:v>20104</c:v>
                      </c:pt>
                      <c:pt idx="67">
                        <c:v>20111</c:v>
                      </c:pt>
                      <c:pt idx="68">
                        <c:v>20112</c:v>
                      </c:pt>
                      <c:pt idx="69">
                        <c:v>20113</c:v>
                      </c:pt>
                      <c:pt idx="70">
                        <c:v>20114</c:v>
                      </c:pt>
                      <c:pt idx="71">
                        <c:v>20121</c:v>
                      </c:pt>
                      <c:pt idx="72">
                        <c:v>20122</c:v>
                      </c:pt>
                      <c:pt idx="73">
                        <c:v>20123</c:v>
                      </c:pt>
                      <c:pt idx="74">
                        <c:v>20124</c:v>
                      </c:pt>
                      <c:pt idx="75">
                        <c:v>20131</c:v>
                      </c:pt>
                      <c:pt idx="76">
                        <c:v>20132</c:v>
                      </c:pt>
                      <c:pt idx="77">
                        <c:v>20133</c:v>
                      </c:pt>
                      <c:pt idx="78">
                        <c:v>20134</c:v>
                      </c:pt>
                      <c:pt idx="79">
                        <c:v>20141</c:v>
                      </c:pt>
                    </c:numCache>
                  </c:numRef>
                </c:val>
                <c:smooth val="0"/>
              </c15:ser>
            </c15:filteredLineSeries>
          </c:ext>
        </c:extLst>
      </c:lineChart>
      <c:catAx>
        <c:axId val="331311088"/>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12264"/>
        <c:crosses val="autoZero"/>
        <c:auto val="1"/>
        <c:lblAlgn val="ctr"/>
        <c:lblOffset val="100"/>
        <c:tickLblSkip val="12"/>
        <c:tickMarkSkip val="4"/>
        <c:noMultiLvlLbl val="0"/>
      </c:catAx>
      <c:valAx>
        <c:axId val="331312264"/>
        <c:scaling>
          <c:orientation val="minMax"/>
        </c:scaling>
        <c:delete val="0"/>
        <c:axPos val="l"/>
        <c:numFmt formatCode="General"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11088"/>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1 Employment in the State of Ohio</a:t>
            </a:r>
          </a:p>
        </c:rich>
      </c:tx>
      <c:layout>
        <c:manualLayout>
          <c:xMode val="edge"/>
          <c:yMode val="edge"/>
          <c:x val="0.26829118155102405"/>
          <c:y val="0.88998290598290597"/>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692825896762906"/>
          <c:y val="8.8379629629629614E-2"/>
          <c:w val="0.81862729658792655"/>
          <c:h val="0.66618875765529306"/>
        </c:manualLayout>
      </c:layout>
      <c:lineChart>
        <c:grouping val="standard"/>
        <c:varyColors val="0"/>
        <c:ser>
          <c:idx val="1"/>
          <c:order val="1"/>
          <c:tx>
            <c:strRef>
              <c:f>t!$H$1</c:f>
              <c:strCache>
                <c:ptCount val="1"/>
                <c:pt idx="0">
                  <c:v>Employment</c:v>
                </c:pt>
              </c:strCache>
            </c:strRef>
          </c:tx>
          <c:spPr>
            <a:ln w="28575" cap="rnd">
              <a:solidFill>
                <a:schemeClr val="dk1">
                  <a:tint val="55000"/>
                </a:schemeClr>
              </a:solidFill>
              <a:round/>
            </a:ln>
            <a:effectLst/>
          </c:spPr>
          <c:marker>
            <c:symbol val="none"/>
          </c:marker>
          <c:cat>
            <c:numRef>
              <c:f>t!$A$2:$A$82</c:f>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f>t!$H$2:$H$82</c:f>
              <c:numCache>
                <c:formatCode>0.000</c:formatCode>
                <c:ptCount val="81"/>
                <c:pt idx="0">
                  <c:v>4765514.3332930002</c:v>
                </c:pt>
                <c:pt idx="1">
                  <c:v>4929952.0000369996</c:v>
                </c:pt>
                <c:pt idx="2">
                  <c:v>4958472.3333069999</c:v>
                </c:pt>
                <c:pt idx="3">
                  <c:v>5019404.3333269991</c:v>
                </c:pt>
                <c:pt idx="4">
                  <c:v>4919003.0000369996</c:v>
                </c:pt>
                <c:pt idx="5">
                  <c:v>5075521.6666630004</c:v>
                </c:pt>
                <c:pt idx="6">
                  <c:v>5088560.3333969992</c:v>
                </c:pt>
                <c:pt idx="7">
                  <c:v>5120964.0000330005</c:v>
                </c:pt>
                <c:pt idx="8">
                  <c:v>4990328.9999369998</c:v>
                </c:pt>
                <c:pt idx="9">
                  <c:v>5126189.6666269992</c:v>
                </c:pt>
                <c:pt idx="10">
                  <c:v>5149248.3333299998</c:v>
                </c:pt>
                <c:pt idx="11">
                  <c:v>5185596.3333269991</c:v>
                </c:pt>
                <c:pt idx="12">
                  <c:v>5079351.6665969994</c:v>
                </c:pt>
                <c:pt idx="13">
                  <c:v>5219112.3333330005</c:v>
                </c:pt>
                <c:pt idx="14">
                  <c:v>5235519.9999969993</c:v>
                </c:pt>
                <c:pt idx="15">
                  <c:v>5278654.9999700002</c:v>
                </c:pt>
                <c:pt idx="16">
                  <c:v>5154799.6667400002</c:v>
                </c:pt>
                <c:pt idx="17">
                  <c:v>5316824.0000700001</c:v>
                </c:pt>
                <c:pt idx="18">
                  <c:v>5314755.3333969992</c:v>
                </c:pt>
                <c:pt idx="19">
                  <c:v>5361580.6665930003</c:v>
                </c:pt>
                <c:pt idx="20">
                  <c:v>5259709.3333700001</c:v>
                </c:pt>
                <c:pt idx="21">
                  <c:v>5380083.6666330006</c:v>
                </c:pt>
                <c:pt idx="22">
                  <c:v>5402725.0000330005</c:v>
                </c:pt>
                <c:pt idx="23">
                  <c:v>5447944.3333669994</c:v>
                </c:pt>
                <c:pt idx="24">
                  <c:v>5321201.3333330005</c:v>
                </c:pt>
                <c:pt idx="25">
                  <c:v>5466424.9999669995</c:v>
                </c:pt>
                <c:pt idx="26">
                  <c:v>5454981.0000630002</c:v>
                </c:pt>
                <c:pt idx="27">
                  <c:v>5463821.6666599996</c:v>
                </c:pt>
                <c:pt idx="28">
                  <c:v>5303337.6666999999</c:v>
                </c:pt>
                <c:pt idx="29">
                  <c:v>5397708.6666369997</c:v>
                </c:pt>
                <c:pt idx="30">
                  <c:v>5361855.3332970003</c:v>
                </c:pt>
                <c:pt idx="31">
                  <c:v>5331526.6666999999</c:v>
                </c:pt>
                <c:pt idx="32">
                  <c:v>5188648.6666700002</c:v>
                </c:pt>
                <c:pt idx="33">
                  <c:v>5299199.0000430001</c:v>
                </c:pt>
                <c:pt idx="34">
                  <c:v>5305386.3333669994</c:v>
                </c:pt>
                <c:pt idx="35">
                  <c:v>5302903.6666270001</c:v>
                </c:pt>
                <c:pt idx="36">
                  <c:v>5147523.0000330005</c:v>
                </c:pt>
                <c:pt idx="37">
                  <c:v>5268907</c:v>
                </c:pt>
                <c:pt idx="38">
                  <c:v>5265372.3333430002</c:v>
                </c:pt>
                <c:pt idx="39">
                  <c:v>5275501.6666299999</c:v>
                </c:pt>
                <c:pt idx="40">
                  <c:v>5135823.3332970003</c:v>
                </c:pt>
                <c:pt idx="41">
                  <c:v>5274442.9999899995</c:v>
                </c:pt>
                <c:pt idx="42">
                  <c:v>5287889.0000369996</c:v>
                </c:pt>
                <c:pt idx="43">
                  <c:v>5305746.6666670004</c:v>
                </c:pt>
                <c:pt idx="44">
                  <c:v>5148584.9999770001</c:v>
                </c:pt>
                <c:pt idx="45">
                  <c:v>5298971.9999930002</c:v>
                </c:pt>
                <c:pt idx="46">
                  <c:v>5298515.9999669995</c:v>
                </c:pt>
                <c:pt idx="47">
                  <c:v>5315252.3333769999</c:v>
                </c:pt>
                <c:pt idx="48">
                  <c:v>5179057.3333299998</c:v>
                </c:pt>
                <c:pt idx="49">
                  <c:v>5307444.6667030007</c:v>
                </c:pt>
                <c:pt idx="50">
                  <c:v>5290681.3333629994</c:v>
                </c:pt>
                <c:pt idx="51">
                  <c:v>5293216.3333029998</c:v>
                </c:pt>
                <c:pt idx="52">
                  <c:v>5160325.6666899994</c:v>
                </c:pt>
                <c:pt idx="53">
                  <c:v>5294798.6666430002</c:v>
                </c:pt>
                <c:pt idx="54">
                  <c:v>5278268.3333329996</c:v>
                </c:pt>
                <c:pt idx="55">
                  <c:v>5290322.9999599997</c:v>
                </c:pt>
                <c:pt idx="56">
                  <c:v>5127584.3333730008</c:v>
                </c:pt>
                <c:pt idx="57">
                  <c:v>5233795.3332969993</c:v>
                </c:pt>
                <c:pt idx="58">
                  <c:v>5201902.0000229999</c:v>
                </c:pt>
                <c:pt idx="59">
                  <c:v>5139111.3333630003</c:v>
                </c:pt>
                <c:pt idx="60">
                  <c:v>4885799</c:v>
                </c:pt>
                <c:pt idx="61">
                  <c:v>4912897.9999700002</c:v>
                </c:pt>
                <c:pt idx="62">
                  <c:v>4864249.0000330005</c:v>
                </c:pt>
                <c:pt idx="63">
                  <c:v>4856007.666673</c:v>
                </c:pt>
                <c:pt idx="64">
                  <c:v>4715776.9999969993</c:v>
                </c:pt>
                <c:pt idx="65">
                  <c:v>4869515.9999700002</c:v>
                </c:pt>
                <c:pt idx="66">
                  <c:v>4874332</c:v>
                </c:pt>
                <c:pt idx="67">
                  <c:v>4895510.3332969993</c:v>
                </c:pt>
                <c:pt idx="68">
                  <c:v>4767961.3333330005</c:v>
                </c:pt>
                <c:pt idx="69">
                  <c:v>4905024.9999899995</c:v>
                </c:pt>
                <c:pt idx="70">
                  <c:v>4926449.999973</c:v>
                </c:pt>
                <c:pt idx="71">
                  <c:v>4944737.6666630004</c:v>
                </c:pt>
                <c:pt idx="72">
                  <c:v>4847484.3332970003</c:v>
                </c:pt>
                <c:pt idx="73">
                  <c:v>4982471.9999969993</c:v>
                </c:pt>
                <c:pt idx="74">
                  <c:v>4979029.0000299998</c:v>
                </c:pt>
                <c:pt idx="75">
                  <c:v>5013928.3333369996</c:v>
                </c:pt>
                <c:pt idx="76">
                  <c:v>4887810.3333330005</c:v>
                </c:pt>
                <c:pt idx="77">
                  <c:v>5033214.6667029997</c:v>
                </c:pt>
                <c:pt idx="78">
                  <c:v>5039095.0000400003</c:v>
                </c:pt>
                <c:pt idx="79">
                  <c:v>5072338.6666599996</c:v>
                </c:pt>
                <c:pt idx="80">
                  <c:v>4939858.3333400004</c:v>
                </c:pt>
              </c:numCache>
            </c:numRef>
          </c:val>
          <c:smooth val="0"/>
        </c:ser>
        <c:dLbls>
          <c:showLegendKey val="0"/>
          <c:showVal val="0"/>
          <c:showCatName val="0"/>
          <c:showSerName val="0"/>
          <c:showPercent val="0"/>
          <c:showBubbleSize val="0"/>
        </c:dLbls>
        <c:smooth val="0"/>
        <c:axId val="331310304"/>
        <c:axId val="331310696"/>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val>
                <c:smooth val="0"/>
              </c15:ser>
            </c15:filteredLineSeries>
          </c:ext>
        </c:extLst>
      </c:lineChart>
      <c:catAx>
        <c:axId val="331310304"/>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10696"/>
        <c:crosses val="autoZero"/>
        <c:auto val="1"/>
        <c:lblAlgn val="ctr"/>
        <c:lblOffset val="100"/>
        <c:tickLblSkip val="12"/>
        <c:tickMarkSkip val="4"/>
        <c:noMultiLvlLbl val="0"/>
      </c:catAx>
      <c:valAx>
        <c:axId val="331310696"/>
        <c:scaling>
          <c:orientation val="minMax"/>
          <c:min val="4600000"/>
        </c:scaling>
        <c:delete val="0"/>
        <c:axPos val="l"/>
        <c:numFmt formatCode="0.000"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1310304"/>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2.1</a:t>
            </a:r>
            <a:r>
              <a:rPr lang="en-US" sz="1100" baseline="0">
                <a:latin typeface="Times New Roman" panose="02020603050405020304" pitchFamily="18" charset="0"/>
                <a:cs typeface="Times New Roman" panose="02020603050405020304" pitchFamily="18" charset="0"/>
              </a:rPr>
              <a:t> </a:t>
            </a:r>
            <a:r>
              <a:rPr lang="en-US" sz="1100">
                <a:latin typeface="Times New Roman" panose="02020603050405020304" pitchFamily="18" charset="0"/>
                <a:cs typeface="Times New Roman" panose="02020603050405020304" pitchFamily="18" charset="0"/>
              </a:rPr>
              <a:t>emp_t</a:t>
            </a:r>
          </a:p>
        </c:rich>
      </c:tx>
      <c:layout>
        <c:manualLayout>
          <c:xMode val="edge"/>
          <c:yMode val="edge"/>
          <c:x val="0.44328710641273655"/>
          <c:y val="0.9027777777777777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826909552242923"/>
          <c:y val="2.7012527689357975E-2"/>
          <c:w val="0.83146082518231934"/>
          <c:h val="0.66114428404782732"/>
        </c:manualLayout>
      </c:layout>
      <c:lineChart>
        <c:grouping val="standard"/>
        <c:varyColors val="0"/>
        <c:ser>
          <c:idx val="1"/>
          <c:order val="1"/>
          <c:tx>
            <c:strRef>
              <c:f>t!$B$1</c:f>
              <c:strCache>
                <c:ptCount val="1"/>
                <c:pt idx="0">
                  <c:v>emp_t</c:v>
                </c:pt>
              </c:strCache>
            </c:strRef>
          </c:tx>
          <c:spPr>
            <a:ln w="28575" cap="rnd">
              <a:solidFill>
                <a:schemeClr val="dk1">
                  <a:tint val="55000"/>
                </a:schemeClr>
              </a:solidFill>
              <a:round/>
            </a:ln>
            <a:effectLst/>
          </c:spPr>
          <c:marker>
            <c:symbol val="none"/>
          </c:marker>
          <c:cat>
            <c:strRef>
              <c:extLst>
                <c:ext xmlns:c15="http://schemas.microsoft.com/office/drawing/2012/chart" uri="{02D57815-91ED-43cb-92C2-25804820EDAC}">
                  <c15:fullRef>
                    <c15:sqref>t!$A$1:$A$82</c15:sqref>
                  </c15:fullRef>
                </c:ext>
              </c:extLst>
              <c:f>t!$A$2:$A$82</c:f>
              <c:strCach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strCache>
            </c:strRef>
          </c:cat>
          <c:val>
            <c:numRef>
              <c:extLst>
                <c:ext xmlns:c15="http://schemas.microsoft.com/office/drawing/2012/chart" uri="{02D57815-91ED-43cb-92C2-25804820EDAC}">
                  <c15:fullRef>
                    <c15:sqref>t!$B$2:$B$82</c15:sqref>
                  </c15:fullRef>
                </c:ext>
              </c:extLst>
              <c:f>t!$B$3:$B$82</c:f>
              <c:numCache>
                <c:formatCode>General</c:formatCode>
                <c:ptCount val="80"/>
                <c:pt idx="0">
                  <c:v>1218983.6669999999</c:v>
                </c:pt>
                <c:pt idx="1">
                  <c:v>1247006.3330000001</c:v>
                </c:pt>
                <c:pt idx="2">
                  <c:v>1248335.6669999999</c:v>
                </c:pt>
                <c:pt idx="3">
                  <c:v>1222700.6669999999</c:v>
                </c:pt>
                <c:pt idx="4">
                  <c:v>1269364.3330000001</c:v>
                </c:pt>
                <c:pt idx="5">
                  <c:v>1283831</c:v>
                </c:pt>
                <c:pt idx="6">
                  <c:v>1271688.3330000001</c:v>
                </c:pt>
                <c:pt idx="7">
                  <c:v>1222946</c:v>
                </c:pt>
                <c:pt idx="8">
                  <c:v>1268765.6669999999</c:v>
                </c:pt>
                <c:pt idx="9">
                  <c:v>1291359.6669999999</c:v>
                </c:pt>
                <c:pt idx="10">
                  <c:v>1276749</c:v>
                </c:pt>
                <c:pt idx="11">
                  <c:v>1246046.6669999999</c:v>
                </c:pt>
                <c:pt idx="12">
                  <c:v>1278555.3330000001</c:v>
                </c:pt>
                <c:pt idx="13">
                  <c:v>1292273.6669999999</c:v>
                </c:pt>
                <c:pt idx="14">
                  <c:v>1284059.3330000001</c:v>
                </c:pt>
                <c:pt idx="15">
                  <c:v>1241543</c:v>
                </c:pt>
                <c:pt idx="16">
                  <c:v>1290011.3330000001</c:v>
                </c:pt>
                <c:pt idx="17">
                  <c:v>1295464.3330000001</c:v>
                </c:pt>
                <c:pt idx="18">
                  <c:v>1298719</c:v>
                </c:pt>
                <c:pt idx="19">
                  <c:v>1246087</c:v>
                </c:pt>
                <c:pt idx="20">
                  <c:v>1286122.3330000001</c:v>
                </c:pt>
                <c:pt idx="21">
                  <c:v>1309944.6669999999</c:v>
                </c:pt>
                <c:pt idx="22">
                  <c:v>1303358.3330000001</c:v>
                </c:pt>
                <c:pt idx="23">
                  <c:v>1264952</c:v>
                </c:pt>
                <c:pt idx="24">
                  <c:v>1302666.3330000001</c:v>
                </c:pt>
                <c:pt idx="25">
                  <c:v>1301276</c:v>
                </c:pt>
                <c:pt idx="26">
                  <c:v>1278527.6669999999</c:v>
                </c:pt>
                <c:pt idx="27">
                  <c:v>1217987</c:v>
                </c:pt>
                <c:pt idx="28">
                  <c:v>1228330</c:v>
                </c:pt>
                <c:pt idx="29">
                  <c:v>1219435.6669999999</c:v>
                </c:pt>
                <c:pt idx="30">
                  <c:v>1186506.6669999999</c:v>
                </c:pt>
                <c:pt idx="31">
                  <c:v>1117394.3330000001</c:v>
                </c:pt>
                <c:pt idx="32">
                  <c:v>1142299.3330000001</c:v>
                </c:pt>
                <c:pt idx="33">
                  <c:v>1153409.6669999999</c:v>
                </c:pt>
                <c:pt idx="34">
                  <c:v>1130042</c:v>
                </c:pt>
                <c:pt idx="35">
                  <c:v>1079565</c:v>
                </c:pt>
                <c:pt idx="36">
                  <c:v>1104720</c:v>
                </c:pt>
                <c:pt idx="37">
                  <c:v>1107494.3330000001</c:v>
                </c:pt>
                <c:pt idx="38">
                  <c:v>1091055.3330000001</c:v>
                </c:pt>
                <c:pt idx="39">
                  <c:v>1046350.667</c:v>
                </c:pt>
                <c:pt idx="40">
                  <c:v>1085609.6669999999</c:v>
                </c:pt>
                <c:pt idx="41">
                  <c:v>1098953.6669999999</c:v>
                </c:pt>
                <c:pt idx="42">
                  <c:v>1083481</c:v>
                </c:pt>
                <c:pt idx="43">
                  <c:v>1033655.667</c:v>
                </c:pt>
                <c:pt idx="44">
                  <c:v>1071996.3330000001</c:v>
                </c:pt>
                <c:pt idx="45">
                  <c:v>1082645.3330000001</c:v>
                </c:pt>
                <c:pt idx="46">
                  <c:v>1066602</c:v>
                </c:pt>
                <c:pt idx="47">
                  <c:v>1024896.667</c:v>
                </c:pt>
                <c:pt idx="48">
                  <c:v>1056629.3330000001</c:v>
                </c:pt>
                <c:pt idx="49">
                  <c:v>1060023.6669999999</c:v>
                </c:pt>
                <c:pt idx="50">
                  <c:v>1038749.667</c:v>
                </c:pt>
                <c:pt idx="51">
                  <c:v>994801.33330000006</c:v>
                </c:pt>
                <c:pt idx="52">
                  <c:v>1024299.667</c:v>
                </c:pt>
                <c:pt idx="53">
                  <c:v>1029773.333</c:v>
                </c:pt>
                <c:pt idx="54">
                  <c:v>1011602.333</c:v>
                </c:pt>
                <c:pt idx="55">
                  <c:v>963681</c:v>
                </c:pt>
                <c:pt idx="56">
                  <c:v>985316</c:v>
                </c:pt>
                <c:pt idx="57">
                  <c:v>986500.33330000006</c:v>
                </c:pt>
                <c:pt idx="58">
                  <c:v>945557.66669999994</c:v>
                </c:pt>
                <c:pt idx="59">
                  <c:v>848334.66669999994</c:v>
                </c:pt>
                <c:pt idx="60">
                  <c:v>830400.66669999994</c:v>
                </c:pt>
                <c:pt idx="61">
                  <c:v>825026.33330000006</c:v>
                </c:pt>
                <c:pt idx="62">
                  <c:v>812045.66669999994</c:v>
                </c:pt>
                <c:pt idx="63">
                  <c:v>771021.66669999994</c:v>
                </c:pt>
                <c:pt idx="64">
                  <c:v>810217</c:v>
                </c:pt>
                <c:pt idx="65">
                  <c:v>830064.33330000006</c:v>
                </c:pt>
                <c:pt idx="66">
                  <c:v>824887.33330000006</c:v>
                </c:pt>
                <c:pt idx="67">
                  <c:v>793635.33330000006</c:v>
                </c:pt>
                <c:pt idx="68">
                  <c:v>830429</c:v>
                </c:pt>
                <c:pt idx="69">
                  <c:v>856579.33330000006</c:v>
                </c:pt>
                <c:pt idx="70">
                  <c:v>852840.66669999994</c:v>
                </c:pt>
                <c:pt idx="71">
                  <c:v>826958.33330000006</c:v>
                </c:pt>
                <c:pt idx="72">
                  <c:v>861087.66669999994</c:v>
                </c:pt>
                <c:pt idx="73">
                  <c:v>873547.33330000006</c:v>
                </c:pt>
                <c:pt idx="74">
                  <c:v>863986.33330000006</c:v>
                </c:pt>
                <c:pt idx="75">
                  <c:v>833705</c:v>
                </c:pt>
                <c:pt idx="76">
                  <c:v>867343.33330000006</c:v>
                </c:pt>
                <c:pt idx="77">
                  <c:v>882847.33330000006</c:v>
                </c:pt>
                <c:pt idx="78">
                  <c:v>876518.66669999994</c:v>
                </c:pt>
                <c:pt idx="79">
                  <c:v>850322</c:v>
                </c:pt>
              </c:numCache>
            </c:numRef>
          </c:val>
          <c:smooth val="0"/>
        </c:ser>
        <c:dLbls>
          <c:showLegendKey val="0"/>
          <c:showVal val="0"/>
          <c:showCatName val="0"/>
          <c:showSerName val="0"/>
          <c:showPercent val="0"/>
          <c:showBubbleSize val="0"/>
        </c:dLbls>
        <c:smooth val="0"/>
        <c:axId val="550289072"/>
        <c:axId val="550288680"/>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strRef>
                    <c:extLst>
                      <c:ext uri="{02D57815-91ED-43cb-92C2-25804820EDAC}">
                        <c15:fullRef>
                          <c15:sqref>t!$A$1:$A$82</c15:sqref>
                        </c15:fullRef>
                        <c15:formulaRef>
                          <c15:sqref>t!$A$2:$A$82</c15:sqref>
                        </c15:formulaRef>
                      </c:ext>
                    </c:extLst>
                    <c:strCach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strCache>
                  </c:strRef>
                </c:cat>
                <c:val>
                  <c:numRef>
                    <c:extLst>
                      <c:ext uri="{02D57815-91ED-43cb-92C2-25804820EDAC}">
                        <c15:fullRef>
                          <c15:sqref>t!$A$2:$A$82</c15:sqref>
                        </c15:fullRef>
                        <c15:formulaRef>
                          <c15:sqref>t!$A$3:$A$82</c15:sqref>
                        </c15:formulaRef>
                      </c:ext>
                    </c:extLst>
                    <c:numCache>
                      <c:formatCode>General</c:formatCode>
                      <c:ptCount val="80"/>
                      <c:pt idx="0">
                        <c:v>19942</c:v>
                      </c:pt>
                      <c:pt idx="1">
                        <c:v>19943</c:v>
                      </c:pt>
                      <c:pt idx="2">
                        <c:v>19944</c:v>
                      </c:pt>
                      <c:pt idx="3">
                        <c:v>19951</c:v>
                      </c:pt>
                      <c:pt idx="4">
                        <c:v>19952</c:v>
                      </c:pt>
                      <c:pt idx="5">
                        <c:v>19953</c:v>
                      </c:pt>
                      <c:pt idx="6">
                        <c:v>19954</c:v>
                      </c:pt>
                      <c:pt idx="7">
                        <c:v>19961</c:v>
                      </c:pt>
                      <c:pt idx="8">
                        <c:v>19962</c:v>
                      </c:pt>
                      <c:pt idx="9">
                        <c:v>19963</c:v>
                      </c:pt>
                      <c:pt idx="10">
                        <c:v>19964</c:v>
                      </c:pt>
                      <c:pt idx="11">
                        <c:v>19971</c:v>
                      </c:pt>
                      <c:pt idx="12">
                        <c:v>19972</c:v>
                      </c:pt>
                      <c:pt idx="13">
                        <c:v>19973</c:v>
                      </c:pt>
                      <c:pt idx="14">
                        <c:v>19974</c:v>
                      </c:pt>
                      <c:pt idx="15">
                        <c:v>19981</c:v>
                      </c:pt>
                      <c:pt idx="16">
                        <c:v>19982</c:v>
                      </c:pt>
                      <c:pt idx="17">
                        <c:v>19983</c:v>
                      </c:pt>
                      <c:pt idx="18">
                        <c:v>19984</c:v>
                      </c:pt>
                      <c:pt idx="19">
                        <c:v>19991</c:v>
                      </c:pt>
                      <c:pt idx="20">
                        <c:v>19992</c:v>
                      </c:pt>
                      <c:pt idx="21">
                        <c:v>19993</c:v>
                      </c:pt>
                      <c:pt idx="22">
                        <c:v>19994</c:v>
                      </c:pt>
                      <c:pt idx="23">
                        <c:v>20001</c:v>
                      </c:pt>
                      <c:pt idx="24">
                        <c:v>20002</c:v>
                      </c:pt>
                      <c:pt idx="25">
                        <c:v>20003</c:v>
                      </c:pt>
                      <c:pt idx="26">
                        <c:v>20004</c:v>
                      </c:pt>
                      <c:pt idx="27">
                        <c:v>20011</c:v>
                      </c:pt>
                      <c:pt idx="28">
                        <c:v>20012</c:v>
                      </c:pt>
                      <c:pt idx="29">
                        <c:v>20013</c:v>
                      </c:pt>
                      <c:pt idx="30">
                        <c:v>20014</c:v>
                      </c:pt>
                      <c:pt idx="31">
                        <c:v>20021</c:v>
                      </c:pt>
                      <c:pt idx="32">
                        <c:v>20022</c:v>
                      </c:pt>
                      <c:pt idx="33">
                        <c:v>20023</c:v>
                      </c:pt>
                      <c:pt idx="34">
                        <c:v>20024</c:v>
                      </c:pt>
                      <c:pt idx="35">
                        <c:v>20031</c:v>
                      </c:pt>
                      <c:pt idx="36">
                        <c:v>20032</c:v>
                      </c:pt>
                      <c:pt idx="37">
                        <c:v>20033</c:v>
                      </c:pt>
                      <c:pt idx="38">
                        <c:v>20034</c:v>
                      </c:pt>
                      <c:pt idx="39">
                        <c:v>20041</c:v>
                      </c:pt>
                      <c:pt idx="40">
                        <c:v>20042</c:v>
                      </c:pt>
                      <c:pt idx="41">
                        <c:v>20043</c:v>
                      </c:pt>
                      <c:pt idx="42">
                        <c:v>20044</c:v>
                      </c:pt>
                      <c:pt idx="43">
                        <c:v>20051</c:v>
                      </c:pt>
                      <c:pt idx="44">
                        <c:v>20052</c:v>
                      </c:pt>
                      <c:pt idx="45">
                        <c:v>20053</c:v>
                      </c:pt>
                      <c:pt idx="46">
                        <c:v>20054</c:v>
                      </c:pt>
                      <c:pt idx="47">
                        <c:v>20061</c:v>
                      </c:pt>
                      <c:pt idx="48">
                        <c:v>20062</c:v>
                      </c:pt>
                      <c:pt idx="49">
                        <c:v>20063</c:v>
                      </c:pt>
                      <c:pt idx="50">
                        <c:v>20064</c:v>
                      </c:pt>
                      <c:pt idx="51">
                        <c:v>20071</c:v>
                      </c:pt>
                      <c:pt idx="52">
                        <c:v>20072</c:v>
                      </c:pt>
                      <c:pt idx="53">
                        <c:v>20073</c:v>
                      </c:pt>
                      <c:pt idx="54">
                        <c:v>20074</c:v>
                      </c:pt>
                      <c:pt idx="55">
                        <c:v>20081</c:v>
                      </c:pt>
                      <c:pt idx="56">
                        <c:v>20082</c:v>
                      </c:pt>
                      <c:pt idx="57">
                        <c:v>20083</c:v>
                      </c:pt>
                      <c:pt idx="58">
                        <c:v>20084</c:v>
                      </c:pt>
                      <c:pt idx="59">
                        <c:v>20091</c:v>
                      </c:pt>
                      <c:pt idx="60">
                        <c:v>20092</c:v>
                      </c:pt>
                      <c:pt idx="61">
                        <c:v>20093</c:v>
                      </c:pt>
                      <c:pt idx="62">
                        <c:v>20094</c:v>
                      </c:pt>
                      <c:pt idx="63">
                        <c:v>20101</c:v>
                      </c:pt>
                      <c:pt idx="64">
                        <c:v>20102</c:v>
                      </c:pt>
                      <c:pt idx="65">
                        <c:v>20103</c:v>
                      </c:pt>
                      <c:pt idx="66">
                        <c:v>20104</c:v>
                      </c:pt>
                      <c:pt idx="67">
                        <c:v>20111</c:v>
                      </c:pt>
                      <c:pt idx="68">
                        <c:v>20112</c:v>
                      </c:pt>
                      <c:pt idx="69">
                        <c:v>20113</c:v>
                      </c:pt>
                      <c:pt idx="70">
                        <c:v>20114</c:v>
                      </c:pt>
                      <c:pt idx="71">
                        <c:v>20121</c:v>
                      </c:pt>
                      <c:pt idx="72">
                        <c:v>20122</c:v>
                      </c:pt>
                      <c:pt idx="73">
                        <c:v>20123</c:v>
                      </c:pt>
                      <c:pt idx="74">
                        <c:v>20124</c:v>
                      </c:pt>
                      <c:pt idx="75">
                        <c:v>20131</c:v>
                      </c:pt>
                      <c:pt idx="76">
                        <c:v>20132</c:v>
                      </c:pt>
                      <c:pt idx="77">
                        <c:v>20133</c:v>
                      </c:pt>
                      <c:pt idx="78">
                        <c:v>20134</c:v>
                      </c:pt>
                      <c:pt idx="79">
                        <c:v>20141</c:v>
                      </c:pt>
                    </c:numCache>
                  </c:numRef>
                </c:val>
                <c:smooth val="0"/>
              </c15:ser>
            </c15:filteredLineSeries>
          </c:ext>
        </c:extLst>
      </c:lineChart>
      <c:catAx>
        <c:axId val="550289072"/>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88680"/>
        <c:crosses val="autoZero"/>
        <c:auto val="1"/>
        <c:lblAlgn val="ctr"/>
        <c:lblOffset val="100"/>
        <c:tickLblSkip val="12"/>
        <c:tickMarkSkip val="4"/>
        <c:noMultiLvlLbl val="0"/>
      </c:catAx>
      <c:valAx>
        <c:axId val="550288680"/>
        <c:scaling>
          <c:orientation val="minMax"/>
          <c:min val="700000"/>
        </c:scaling>
        <c:delete val="0"/>
        <c:axPos val="l"/>
        <c:numFmt formatCode="General"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89072"/>
        <c:crosses val="autoZero"/>
        <c:crossBetween val="midCat"/>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bg2"/>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2.6 emp_g</a:t>
            </a:r>
          </a:p>
        </c:rich>
      </c:tx>
      <c:layout>
        <c:manualLayout>
          <c:xMode val="edge"/>
          <c:yMode val="edge"/>
          <c:x val="0.45513063856792496"/>
          <c:y val="0.9027777777777777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652981599898576"/>
          <c:y val="7.9120370370370369E-2"/>
          <c:w val="0.8486914078784098"/>
          <c:h val="0.66114428404782732"/>
        </c:manualLayout>
      </c:layout>
      <c:lineChart>
        <c:grouping val="standard"/>
        <c:varyColors val="0"/>
        <c:ser>
          <c:idx val="1"/>
          <c:order val="1"/>
          <c:tx>
            <c:strRef>
              <c:f>t!$G$1</c:f>
              <c:strCache>
                <c:ptCount val="1"/>
                <c:pt idx="0">
                  <c:v>emp_g</c:v>
                </c:pt>
              </c:strCache>
            </c:strRef>
          </c:tx>
          <c:spPr>
            <a:ln w="28575" cap="rnd">
              <a:solidFill>
                <a:schemeClr val="dk1">
                  <a:tint val="55000"/>
                </a:schemeClr>
              </a:solidFill>
              <a:round/>
            </a:ln>
            <a:effectLst/>
          </c:spPr>
          <c:marker>
            <c:symbol val="none"/>
          </c:marker>
          <c:cat>
            <c:numRef>
              <c:f>t!$A$2:$A$82</c:f>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f>t!$G$2:$G$82</c:f>
              <c:numCache>
                <c:formatCode>General</c:formatCode>
                <c:ptCount val="81"/>
                <c:pt idx="0">
                  <c:v>693685.33333000005</c:v>
                </c:pt>
                <c:pt idx="1">
                  <c:v>707189.33333000005</c:v>
                </c:pt>
                <c:pt idx="2">
                  <c:v>669660.66666999995</c:v>
                </c:pt>
                <c:pt idx="3">
                  <c:v>716756.33333000005</c:v>
                </c:pt>
                <c:pt idx="4">
                  <c:v>708507</c:v>
                </c:pt>
                <c:pt idx="5">
                  <c:v>715727</c:v>
                </c:pt>
                <c:pt idx="6">
                  <c:v>675879.33333000005</c:v>
                </c:pt>
                <c:pt idx="7">
                  <c:v>719880</c:v>
                </c:pt>
                <c:pt idx="8">
                  <c:v>713411</c:v>
                </c:pt>
                <c:pt idx="9">
                  <c:v>717680.33333000005</c:v>
                </c:pt>
                <c:pt idx="10">
                  <c:v>680205.33333000005</c:v>
                </c:pt>
                <c:pt idx="11">
                  <c:v>723037.33333000005</c:v>
                </c:pt>
                <c:pt idx="12">
                  <c:v>716079</c:v>
                </c:pt>
                <c:pt idx="13">
                  <c:v>721960.66666999995</c:v>
                </c:pt>
                <c:pt idx="14">
                  <c:v>686881</c:v>
                </c:pt>
                <c:pt idx="15">
                  <c:v>723915.66666999995</c:v>
                </c:pt>
                <c:pt idx="16">
                  <c:v>719233.66666999995</c:v>
                </c:pt>
                <c:pt idx="17">
                  <c:v>728258.66666999995</c:v>
                </c:pt>
                <c:pt idx="18">
                  <c:v>690360.33333000005</c:v>
                </c:pt>
                <c:pt idx="19">
                  <c:v>731518.33333000005</c:v>
                </c:pt>
                <c:pt idx="20">
                  <c:v>725654.66666999995</c:v>
                </c:pt>
                <c:pt idx="21">
                  <c:v>738359.66666999995</c:v>
                </c:pt>
                <c:pt idx="22">
                  <c:v>691321.33333000005</c:v>
                </c:pt>
                <c:pt idx="23">
                  <c:v>732883</c:v>
                </c:pt>
                <c:pt idx="24">
                  <c:v>736732</c:v>
                </c:pt>
                <c:pt idx="25">
                  <c:v>749497.66666999995</c:v>
                </c:pt>
                <c:pt idx="26">
                  <c:v>715821.33333000005</c:v>
                </c:pt>
                <c:pt idx="27">
                  <c:v>747827.33333000005</c:v>
                </c:pt>
                <c:pt idx="28">
                  <c:v>748688.66666999995</c:v>
                </c:pt>
                <c:pt idx="29">
                  <c:v>756024.66666999995</c:v>
                </c:pt>
                <c:pt idx="30">
                  <c:v>729723.66666999995</c:v>
                </c:pt>
                <c:pt idx="31">
                  <c:v>762457.33333000005</c:v>
                </c:pt>
                <c:pt idx="32">
                  <c:v>759779.66666999995</c:v>
                </c:pt>
                <c:pt idx="33">
                  <c:v>769392.66666999995</c:v>
                </c:pt>
                <c:pt idx="34">
                  <c:v>740576.33333000005</c:v>
                </c:pt>
                <c:pt idx="35">
                  <c:v>770585.33333000005</c:v>
                </c:pt>
                <c:pt idx="36">
                  <c:v>761910.66666999995</c:v>
                </c:pt>
                <c:pt idx="37">
                  <c:v>769549.33333000005</c:v>
                </c:pt>
                <c:pt idx="38">
                  <c:v>733124.66666999995</c:v>
                </c:pt>
                <c:pt idx="39">
                  <c:v>770741</c:v>
                </c:pt>
                <c:pt idx="40">
                  <c:v>763017.33333000005</c:v>
                </c:pt>
                <c:pt idx="41">
                  <c:v>771185.33333000005</c:v>
                </c:pt>
                <c:pt idx="42">
                  <c:v>736102</c:v>
                </c:pt>
                <c:pt idx="43">
                  <c:v>769191</c:v>
                </c:pt>
                <c:pt idx="44">
                  <c:v>760283.66666999995</c:v>
                </c:pt>
                <c:pt idx="45">
                  <c:v>768002</c:v>
                </c:pt>
                <c:pt idx="46">
                  <c:v>731992.33333000005</c:v>
                </c:pt>
                <c:pt idx="47">
                  <c:v>764296.66666999995</c:v>
                </c:pt>
                <c:pt idx="48">
                  <c:v>760232.66666999995</c:v>
                </c:pt>
                <c:pt idx="49">
                  <c:v>765457.66666999995</c:v>
                </c:pt>
                <c:pt idx="50">
                  <c:v>729106.33333000005</c:v>
                </c:pt>
                <c:pt idx="51">
                  <c:v>762903</c:v>
                </c:pt>
                <c:pt idx="52">
                  <c:v>756312.33333000005</c:v>
                </c:pt>
                <c:pt idx="53">
                  <c:v>765682.66666999995</c:v>
                </c:pt>
                <c:pt idx="54">
                  <c:v>731276</c:v>
                </c:pt>
                <c:pt idx="55">
                  <c:v>760370</c:v>
                </c:pt>
                <c:pt idx="56">
                  <c:v>755475.66666999995</c:v>
                </c:pt>
                <c:pt idx="57">
                  <c:v>760681.33333000005</c:v>
                </c:pt>
                <c:pt idx="58">
                  <c:v>728503.33333000005</c:v>
                </c:pt>
                <c:pt idx="59">
                  <c:v>759421.66666999995</c:v>
                </c:pt>
                <c:pt idx="60">
                  <c:v>751327</c:v>
                </c:pt>
                <c:pt idx="61">
                  <c:v>757391</c:v>
                </c:pt>
                <c:pt idx="62">
                  <c:v>720921.66666999995</c:v>
                </c:pt>
                <c:pt idx="63">
                  <c:v>750024.66666999995</c:v>
                </c:pt>
                <c:pt idx="64">
                  <c:v>739751</c:v>
                </c:pt>
                <c:pt idx="65">
                  <c:v>757293.66666999995</c:v>
                </c:pt>
                <c:pt idx="66">
                  <c:v>714007.66666999995</c:v>
                </c:pt>
                <c:pt idx="67">
                  <c:v>742061</c:v>
                </c:pt>
                <c:pt idx="68">
                  <c:v>730680</c:v>
                </c:pt>
                <c:pt idx="69">
                  <c:v>732896.33333000005</c:v>
                </c:pt>
                <c:pt idx="70">
                  <c:v>695777</c:v>
                </c:pt>
                <c:pt idx="71">
                  <c:v>719417.33333000005</c:v>
                </c:pt>
                <c:pt idx="72">
                  <c:v>716253.33333000005</c:v>
                </c:pt>
                <c:pt idx="73">
                  <c:v>717192.33333000005</c:v>
                </c:pt>
                <c:pt idx="74">
                  <c:v>685643</c:v>
                </c:pt>
                <c:pt idx="75">
                  <c:v>716064.33333000005</c:v>
                </c:pt>
                <c:pt idx="76">
                  <c:v>707098.33333000005</c:v>
                </c:pt>
                <c:pt idx="77">
                  <c:v>709893</c:v>
                </c:pt>
                <c:pt idx="78">
                  <c:v>684212</c:v>
                </c:pt>
                <c:pt idx="79">
                  <c:v>712426.33333000005</c:v>
                </c:pt>
                <c:pt idx="80">
                  <c:v>702459.66666999995</c:v>
                </c:pt>
              </c:numCache>
            </c:numRef>
          </c:val>
          <c:smooth val="0"/>
        </c:ser>
        <c:dLbls>
          <c:showLegendKey val="0"/>
          <c:showVal val="0"/>
          <c:showCatName val="0"/>
          <c:showSerName val="0"/>
          <c:showPercent val="0"/>
          <c:showBubbleSize val="0"/>
        </c:dLbls>
        <c:smooth val="0"/>
        <c:axId val="550293384"/>
        <c:axId val="550291032"/>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val>
                <c:smooth val="0"/>
              </c15:ser>
            </c15:filteredLineSeries>
          </c:ext>
        </c:extLst>
      </c:lineChart>
      <c:catAx>
        <c:axId val="550293384"/>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91032"/>
        <c:crosses val="autoZero"/>
        <c:auto val="1"/>
        <c:lblAlgn val="ctr"/>
        <c:lblOffset val="100"/>
        <c:tickLblSkip val="12"/>
        <c:tickMarkSkip val="4"/>
        <c:noMultiLvlLbl val="0"/>
      </c:catAx>
      <c:valAx>
        <c:axId val="550291032"/>
        <c:scaling>
          <c:orientation val="minMax"/>
          <c:min val="660000"/>
        </c:scaling>
        <c:delete val="0"/>
        <c:axPos val="l"/>
        <c:numFmt formatCode="General"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93384"/>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a:t>
            </a:r>
            <a:r>
              <a:rPr lang="en-US" sz="1100" baseline="0">
                <a:latin typeface="Times New Roman" panose="02020603050405020304" pitchFamily="18" charset="0"/>
                <a:cs typeface="Times New Roman" panose="02020603050405020304" pitchFamily="18" charset="0"/>
              </a:rPr>
              <a:t> 2.5</a:t>
            </a:r>
            <a:r>
              <a:rPr lang="en-US" sz="1100">
                <a:latin typeface="Times New Roman" panose="02020603050405020304" pitchFamily="18" charset="0"/>
                <a:cs typeface="Times New Roman" panose="02020603050405020304" pitchFamily="18" charset="0"/>
              </a:rPr>
              <a:t> emp_1013</a:t>
            </a:r>
          </a:p>
        </c:rich>
      </c:tx>
      <c:layout>
        <c:manualLayout>
          <c:xMode val="edge"/>
          <c:yMode val="edge"/>
          <c:x val="0.40713888888888883"/>
          <c:y val="0.9027777777777777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03937007874018"/>
          <c:y val="6.0601851851851872E-2"/>
          <c:w val="0.81862729658792655"/>
          <c:h val="0.66618875765529306"/>
        </c:manualLayout>
      </c:layout>
      <c:lineChart>
        <c:grouping val="standard"/>
        <c:varyColors val="0"/>
        <c:ser>
          <c:idx val="1"/>
          <c:order val="1"/>
          <c:tx>
            <c:strRef>
              <c:f>t!$F$1</c:f>
              <c:strCache>
                <c:ptCount val="1"/>
                <c:pt idx="0">
                  <c:v>emp_1013</c:v>
                </c:pt>
              </c:strCache>
            </c:strRef>
          </c:tx>
          <c:spPr>
            <a:ln w="28575" cap="rnd">
              <a:solidFill>
                <a:schemeClr val="dk1">
                  <a:tint val="55000"/>
                </a:schemeClr>
              </a:solidFill>
              <a:round/>
            </a:ln>
            <a:effectLst/>
          </c:spPr>
          <c:marker>
            <c:symbol val="none"/>
          </c:marker>
          <c:cat>
            <c:numRef>
              <c:f>t!$A$2:$A$82</c:f>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f>t!$F$2:$F$82</c:f>
              <c:numCache>
                <c:formatCode>General</c:formatCode>
                <c:ptCount val="81"/>
                <c:pt idx="0">
                  <c:v>979807</c:v>
                </c:pt>
                <c:pt idx="1">
                  <c:v>993442.66666999995</c:v>
                </c:pt>
                <c:pt idx="2">
                  <c:v>1005351</c:v>
                </c:pt>
                <c:pt idx="3">
                  <c:v>1017388</c:v>
                </c:pt>
                <c:pt idx="4">
                  <c:v>1023748.6666999999</c:v>
                </c:pt>
                <c:pt idx="5">
                  <c:v>1036786.3333000001</c:v>
                </c:pt>
                <c:pt idx="6">
                  <c:v>1036466.6666999999</c:v>
                </c:pt>
                <c:pt idx="7">
                  <c:v>1036422.6666999999</c:v>
                </c:pt>
                <c:pt idx="8">
                  <c:v>1018961.3333000001</c:v>
                </c:pt>
                <c:pt idx="9">
                  <c:v>1026276.3333000001</c:v>
                </c:pt>
                <c:pt idx="10">
                  <c:v>1029060.3333000001</c:v>
                </c:pt>
                <c:pt idx="11">
                  <c:v>1027455.6666999999</c:v>
                </c:pt>
                <c:pt idx="12">
                  <c:v>1028013.3333000001</c:v>
                </c:pt>
                <c:pt idx="13">
                  <c:v>1025035.6666999999</c:v>
                </c:pt>
                <c:pt idx="14">
                  <c:v>1022155</c:v>
                </c:pt>
                <c:pt idx="15">
                  <c:v>1030369.3333000001</c:v>
                </c:pt>
                <c:pt idx="16">
                  <c:v>1021693.6666999999</c:v>
                </c:pt>
                <c:pt idx="17">
                  <c:v>1035147.6666999999</c:v>
                </c:pt>
                <c:pt idx="18">
                  <c:v>1022596.6666999999</c:v>
                </c:pt>
                <c:pt idx="19">
                  <c:v>1035656.3333000001</c:v>
                </c:pt>
                <c:pt idx="20">
                  <c:v>1016213.6666999999</c:v>
                </c:pt>
                <c:pt idx="21">
                  <c:v>1024444.3333000001</c:v>
                </c:pt>
                <c:pt idx="22">
                  <c:v>1024850</c:v>
                </c:pt>
                <c:pt idx="23">
                  <c:v>1029983.6666999999</c:v>
                </c:pt>
                <c:pt idx="24">
                  <c:v>1022993.3333000001</c:v>
                </c:pt>
                <c:pt idx="25">
                  <c:v>1027716</c:v>
                </c:pt>
                <c:pt idx="26">
                  <c:v>1016434.6666999999</c:v>
                </c:pt>
                <c:pt idx="27">
                  <c:v>1012469.6666999999</c:v>
                </c:pt>
                <c:pt idx="28">
                  <c:v>982490.33333000005</c:v>
                </c:pt>
                <c:pt idx="29">
                  <c:v>964701</c:v>
                </c:pt>
                <c:pt idx="30">
                  <c:v>940757.33333000005</c:v>
                </c:pt>
                <c:pt idx="31">
                  <c:v>921204.66666999995</c:v>
                </c:pt>
                <c:pt idx="32">
                  <c:v>888203</c:v>
                </c:pt>
                <c:pt idx="33">
                  <c:v>886206.66666999995</c:v>
                </c:pt>
                <c:pt idx="34">
                  <c:v>877824</c:v>
                </c:pt>
                <c:pt idx="35">
                  <c:v>870945.33333000005</c:v>
                </c:pt>
                <c:pt idx="36">
                  <c:v>854868</c:v>
                </c:pt>
                <c:pt idx="37">
                  <c:v>848971</c:v>
                </c:pt>
                <c:pt idx="38">
                  <c:v>837352.66666999995</c:v>
                </c:pt>
                <c:pt idx="39">
                  <c:v>831895.33333000005</c:v>
                </c:pt>
                <c:pt idx="40">
                  <c:v>817746.33333000005</c:v>
                </c:pt>
                <c:pt idx="41">
                  <c:v>824623.33333000005</c:v>
                </c:pt>
                <c:pt idx="42">
                  <c:v>824063</c:v>
                </c:pt>
                <c:pt idx="43">
                  <c:v>823116.33333000005</c:v>
                </c:pt>
                <c:pt idx="44">
                  <c:v>809888.66666999995</c:v>
                </c:pt>
                <c:pt idx="45">
                  <c:v>813879.33333000005</c:v>
                </c:pt>
                <c:pt idx="46">
                  <c:v>811562</c:v>
                </c:pt>
                <c:pt idx="47">
                  <c:v>809575.66666999995</c:v>
                </c:pt>
                <c:pt idx="48">
                  <c:v>797318.33333000005</c:v>
                </c:pt>
                <c:pt idx="49">
                  <c:v>800375.33333000005</c:v>
                </c:pt>
                <c:pt idx="50">
                  <c:v>793699.66666999995</c:v>
                </c:pt>
                <c:pt idx="51">
                  <c:v>787047.66666999995</c:v>
                </c:pt>
                <c:pt idx="52">
                  <c:v>774940.33333000005</c:v>
                </c:pt>
                <c:pt idx="53">
                  <c:v>774287.66666999995</c:v>
                </c:pt>
                <c:pt idx="54">
                  <c:v>769313.66666999995</c:v>
                </c:pt>
                <c:pt idx="55">
                  <c:v>763887.33333000005</c:v>
                </c:pt>
                <c:pt idx="56">
                  <c:v>750247</c:v>
                </c:pt>
                <c:pt idx="57">
                  <c:v>745975.66666999995</c:v>
                </c:pt>
                <c:pt idx="58">
                  <c:v>738096.33333000005</c:v>
                </c:pt>
                <c:pt idx="59">
                  <c:v>714410.33333000005</c:v>
                </c:pt>
                <c:pt idx="60">
                  <c:v>658396.66666999995</c:v>
                </c:pt>
                <c:pt idx="61">
                  <c:v>623772.66666999995</c:v>
                </c:pt>
                <c:pt idx="62">
                  <c:v>612004.33333000005</c:v>
                </c:pt>
                <c:pt idx="63">
                  <c:v>612996.66666999995</c:v>
                </c:pt>
                <c:pt idx="64">
                  <c:v>605890</c:v>
                </c:pt>
                <c:pt idx="65">
                  <c:v>617725.33333000005</c:v>
                </c:pt>
                <c:pt idx="66">
                  <c:v>623947</c:v>
                </c:pt>
                <c:pt idx="67">
                  <c:v>626014</c:v>
                </c:pt>
                <c:pt idx="68">
                  <c:v>623392.33333000005</c:v>
                </c:pt>
                <c:pt idx="69">
                  <c:v>632007.33333000005</c:v>
                </c:pt>
                <c:pt idx="70">
                  <c:v>639550.66666999995</c:v>
                </c:pt>
                <c:pt idx="71">
                  <c:v>644035</c:v>
                </c:pt>
                <c:pt idx="72">
                  <c:v>644173</c:v>
                </c:pt>
                <c:pt idx="73">
                  <c:v>654508.66666999995</c:v>
                </c:pt>
                <c:pt idx="74">
                  <c:v>658144</c:v>
                </c:pt>
                <c:pt idx="75">
                  <c:v>657142.66666999995</c:v>
                </c:pt>
                <c:pt idx="76">
                  <c:v>652721</c:v>
                </c:pt>
                <c:pt idx="77">
                  <c:v>660423.66666999995</c:v>
                </c:pt>
                <c:pt idx="78">
                  <c:v>662670.66666999995</c:v>
                </c:pt>
                <c:pt idx="79">
                  <c:v>665167.33333000005</c:v>
                </c:pt>
                <c:pt idx="80">
                  <c:v>662977.66666999995</c:v>
                </c:pt>
              </c:numCache>
            </c:numRef>
          </c:val>
          <c:smooth val="0"/>
        </c:ser>
        <c:dLbls>
          <c:showLegendKey val="0"/>
          <c:showVal val="0"/>
          <c:showCatName val="0"/>
          <c:showSerName val="0"/>
          <c:showPercent val="0"/>
          <c:showBubbleSize val="0"/>
        </c:dLbls>
        <c:smooth val="0"/>
        <c:axId val="550291424"/>
        <c:axId val="550290640"/>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val>
                <c:smooth val="0"/>
              </c15:ser>
            </c15:filteredLineSeries>
          </c:ext>
        </c:extLst>
      </c:lineChart>
      <c:catAx>
        <c:axId val="550291424"/>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90640"/>
        <c:crosses val="autoZero"/>
        <c:auto val="1"/>
        <c:lblAlgn val="ctr"/>
        <c:lblOffset val="100"/>
        <c:tickLblSkip val="12"/>
        <c:tickMarkSkip val="4"/>
        <c:noMultiLvlLbl val="0"/>
      </c:catAx>
      <c:valAx>
        <c:axId val="550290640"/>
        <c:scaling>
          <c:orientation val="minMax"/>
          <c:min val="600000"/>
        </c:scaling>
        <c:delete val="0"/>
        <c:axPos val="l"/>
        <c:numFmt formatCode="General"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91424"/>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Graph 2.4 emp_1012</a:t>
            </a:r>
          </a:p>
        </c:rich>
      </c:tx>
      <c:layout>
        <c:manualLayout>
          <c:xMode val="edge"/>
          <c:yMode val="edge"/>
          <c:x val="0.41358153743677156"/>
          <c:y val="0.9027777777777777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713516563746208"/>
          <c:y val="5.1342592592592592E-2"/>
          <c:w val="0.84787321149645278"/>
          <c:h val="0.66114428404782732"/>
        </c:manualLayout>
      </c:layout>
      <c:lineChart>
        <c:grouping val="standard"/>
        <c:varyColors val="0"/>
        <c:ser>
          <c:idx val="1"/>
          <c:order val="1"/>
          <c:tx>
            <c:strRef>
              <c:f>t!$E$1</c:f>
              <c:strCache>
                <c:ptCount val="1"/>
                <c:pt idx="0">
                  <c:v>emp_1012</c:v>
                </c:pt>
              </c:strCache>
            </c:strRef>
          </c:tx>
          <c:spPr>
            <a:ln w="28575" cap="rnd">
              <a:solidFill>
                <a:schemeClr val="dk1">
                  <a:tint val="55000"/>
                </a:schemeClr>
              </a:solidFill>
              <a:round/>
            </a:ln>
            <a:effectLst/>
          </c:spPr>
          <c:marker>
            <c:symbol val="none"/>
          </c:marker>
          <c:cat>
            <c:numRef>
              <c:f>t!$A$2:$A$82</c:f>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f>t!$E$2:$E$82</c:f>
              <c:numCache>
                <c:formatCode>General</c:formatCode>
                <c:ptCount val="81"/>
                <c:pt idx="0">
                  <c:v>159465.33332999999</c:v>
                </c:pt>
                <c:pt idx="1">
                  <c:v>192787.66667000001</c:v>
                </c:pt>
                <c:pt idx="2">
                  <c:v>207391.66667000001</c:v>
                </c:pt>
                <c:pt idx="3">
                  <c:v>200649.33332999999</c:v>
                </c:pt>
                <c:pt idx="4">
                  <c:v>171489.66667000001</c:v>
                </c:pt>
                <c:pt idx="5">
                  <c:v>200084.33332999999</c:v>
                </c:pt>
                <c:pt idx="6">
                  <c:v>213555</c:v>
                </c:pt>
                <c:pt idx="7">
                  <c:v>205830</c:v>
                </c:pt>
                <c:pt idx="8">
                  <c:v>174950.66667000001</c:v>
                </c:pt>
                <c:pt idx="9">
                  <c:v>208197.33332999999</c:v>
                </c:pt>
                <c:pt idx="10">
                  <c:v>226487</c:v>
                </c:pt>
                <c:pt idx="11">
                  <c:v>217449.33332999999</c:v>
                </c:pt>
                <c:pt idx="12">
                  <c:v>188796.33332999999</c:v>
                </c:pt>
                <c:pt idx="13">
                  <c:v>219437.33332999999</c:v>
                </c:pt>
                <c:pt idx="14">
                  <c:v>233982.33332999999</c:v>
                </c:pt>
                <c:pt idx="15">
                  <c:v>221711</c:v>
                </c:pt>
                <c:pt idx="16">
                  <c:v>192855.66667000001</c:v>
                </c:pt>
                <c:pt idx="17">
                  <c:v>223053</c:v>
                </c:pt>
                <c:pt idx="18">
                  <c:v>239663</c:v>
                </c:pt>
                <c:pt idx="19">
                  <c:v>232708.33332999999</c:v>
                </c:pt>
                <c:pt idx="20">
                  <c:v>202264</c:v>
                </c:pt>
                <c:pt idx="21">
                  <c:v>229656.33332999999</c:v>
                </c:pt>
                <c:pt idx="22">
                  <c:v>251347.66667000001</c:v>
                </c:pt>
                <c:pt idx="23">
                  <c:v>243685</c:v>
                </c:pt>
                <c:pt idx="24">
                  <c:v>214969</c:v>
                </c:pt>
                <c:pt idx="25">
                  <c:v>243683.33332999999</c:v>
                </c:pt>
                <c:pt idx="26">
                  <c:v>252627</c:v>
                </c:pt>
                <c:pt idx="27">
                  <c:v>237133.33332999999</c:v>
                </c:pt>
                <c:pt idx="28">
                  <c:v>209383</c:v>
                </c:pt>
                <c:pt idx="29">
                  <c:v>235324</c:v>
                </c:pt>
                <c:pt idx="30">
                  <c:v>249487.33332999999</c:v>
                </c:pt>
                <c:pt idx="31">
                  <c:v>236415</c:v>
                </c:pt>
                <c:pt idx="32">
                  <c:v>206256</c:v>
                </c:pt>
                <c:pt idx="33">
                  <c:v>229501.66667000001</c:v>
                </c:pt>
                <c:pt idx="34">
                  <c:v>245710.66667000001</c:v>
                </c:pt>
                <c:pt idx="35">
                  <c:v>232893</c:v>
                </c:pt>
                <c:pt idx="36">
                  <c:v>201060.33332999999</c:v>
                </c:pt>
                <c:pt idx="37">
                  <c:v>229711.66667000001</c:v>
                </c:pt>
                <c:pt idx="38">
                  <c:v>242242.66667000001</c:v>
                </c:pt>
                <c:pt idx="39">
                  <c:v>232824</c:v>
                </c:pt>
                <c:pt idx="40">
                  <c:v>206766.66667000001</c:v>
                </c:pt>
                <c:pt idx="41">
                  <c:v>234678.33332999999</c:v>
                </c:pt>
                <c:pt idx="42">
                  <c:v>246628.66667000001</c:v>
                </c:pt>
                <c:pt idx="43">
                  <c:v>236486.66667000001</c:v>
                </c:pt>
                <c:pt idx="44">
                  <c:v>201623.66667000001</c:v>
                </c:pt>
                <c:pt idx="45">
                  <c:v>233068.33332999999</c:v>
                </c:pt>
                <c:pt idx="46">
                  <c:v>243535.66667000001</c:v>
                </c:pt>
                <c:pt idx="47">
                  <c:v>232780.66667000001</c:v>
                </c:pt>
                <c:pt idx="48">
                  <c:v>204699.33332999999</c:v>
                </c:pt>
                <c:pt idx="49">
                  <c:v>230428.66667000001</c:v>
                </c:pt>
                <c:pt idx="50">
                  <c:v>238850.33332999999</c:v>
                </c:pt>
                <c:pt idx="51">
                  <c:v>225442</c:v>
                </c:pt>
                <c:pt idx="52">
                  <c:v>196645.33332999999</c:v>
                </c:pt>
                <c:pt idx="53">
                  <c:v>223265.66667000001</c:v>
                </c:pt>
                <c:pt idx="54">
                  <c:v>232050.33332999999</c:v>
                </c:pt>
                <c:pt idx="55">
                  <c:v>223597.33332999999</c:v>
                </c:pt>
                <c:pt idx="56">
                  <c:v>189664.66667000001</c:v>
                </c:pt>
                <c:pt idx="57">
                  <c:v>211484.33332999999</c:v>
                </c:pt>
                <c:pt idx="58">
                  <c:v>218813.33332999999</c:v>
                </c:pt>
                <c:pt idx="59">
                  <c:v>202941.33332999999</c:v>
                </c:pt>
                <c:pt idx="60">
                  <c:v>165245.33332999999</c:v>
                </c:pt>
                <c:pt idx="61">
                  <c:v>177361</c:v>
                </c:pt>
                <c:pt idx="62">
                  <c:v>183035</c:v>
                </c:pt>
                <c:pt idx="63">
                  <c:v>171736</c:v>
                </c:pt>
                <c:pt idx="64">
                  <c:v>141419.33332999999</c:v>
                </c:pt>
                <c:pt idx="65">
                  <c:v>164941.66667000001</c:v>
                </c:pt>
                <c:pt idx="66">
                  <c:v>177216.33332999999</c:v>
                </c:pt>
                <c:pt idx="67">
                  <c:v>169722.33332999999</c:v>
                </c:pt>
                <c:pt idx="68">
                  <c:v>145464.66667000001</c:v>
                </c:pt>
                <c:pt idx="69">
                  <c:v>167926.33332999999</c:v>
                </c:pt>
                <c:pt idx="70">
                  <c:v>186020.66667000001</c:v>
                </c:pt>
                <c:pt idx="71">
                  <c:v>177910</c:v>
                </c:pt>
                <c:pt idx="72">
                  <c:v>156422</c:v>
                </c:pt>
                <c:pt idx="73">
                  <c:v>175874.33332999999</c:v>
                </c:pt>
                <c:pt idx="74">
                  <c:v>182924.33332999999</c:v>
                </c:pt>
                <c:pt idx="75">
                  <c:v>178785.66667000001</c:v>
                </c:pt>
                <c:pt idx="76">
                  <c:v>156893.66667000001</c:v>
                </c:pt>
                <c:pt idx="77">
                  <c:v>178498</c:v>
                </c:pt>
                <c:pt idx="78">
                  <c:v>190113.66667000001</c:v>
                </c:pt>
                <c:pt idx="79">
                  <c:v>183972</c:v>
                </c:pt>
                <c:pt idx="80">
                  <c:v>161423</c:v>
                </c:pt>
              </c:numCache>
            </c:numRef>
          </c:val>
          <c:smooth val="0"/>
        </c:ser>
        <c:dLbls>
          <c:showLegendKey val="0"/>
          <c:showVal val="0"/>
          <c:showCatName val="0"/>
          <c:showSerName val="0"/>
          <c:showPercent val="0"/>
          <c:showBubbleSize val="0"/>
        </c:dLbls>
        <c:smooth val="0"/>
        <c:axId val="550287896"/>
        <c:axId val="550291816"/>
        <c:extLst>
          <c:ext xmlns:c15="http://schemas.microsoft.com/office/drawing/2012/chart" uri="{02D57815-91ED-43cb-92C2-25804820EDAC}">
            <c15:filteredLineSeries>
              <c15:ser>
                <c:idx val="0"/>
                <c:order val="0"/>
                <c:tx>
                  <c:strRef>
                    <c:extLst>
                      <c:ext uri="{02D57815-91ED-43cb-92C2-25804820EDAC}">
                        <c15:formulaRef>
                          <c15:sqref>t!$A$1</c15:sqref>
                        </c15:formulaRef>
                      </c:ext>
                    </c:extLst>
                    <c:strCache>
                      <c:ptCount val="1"/>
                      <c:pt idx="0">
                        <c:v>t</c:v>
                      </c:pt>
                    </c:strCache>
                  </c:strRef>
                </c:tx>
                <c:spPr>
                  <a:ln w="28575" cap="rnd">
                    <a:solidFill>
                      <a:schemeClr val="dk1">
                        <a:tint val="88500"/>
                      </a:schemeClr>
                    </a:solidFill>
                    <a:round/>
                  </a:ln>
                  <a:effectLst/>
                </c:spPr>
                <c:marker>
                  <c:symbol val="none"/>
                </c:marker>
                <c:cat>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cat>
                <c:val>
                  <c:numRef>
                    <c:extLst>
                      <c:ext uri="{02D57815-91ED-43cb-92C2-25804820EDAC}">
                        <c15:formulaRef>
                          <c15:sqref>t!$A$2:$A$82</c15:sqref>
                        </c15:formulaRef>
                      </c:ext>
                    </c:extLst>
                    <c:numCache>
                      <c:formatCode>General</c:formatCode>
                      <c:ptCount val="81"/>
                      <c:pt idx="0">
                        <c:v>19941</c:v>
                      </c:pt>
                      <c:pt idx="1">
                        <c:v>19942</c:v>
                      </c:pt>
                      <c:pt idx="2">
                        <c:v>19943</c:v>
                      </c:pt>
                      <c:pt idx="3">
                        <c:v>19944</c:v>
                      </c:pt>
                      <c:pt idx="4">
                        <c:v>19951</c:v>
                      </c:pt>
                      <c:pt idx="5">
                        <c:v>19952</c:v>
                      </c:pt>
                      <c:pt idx="6">
                        <c:v>19953</c:v>
                      </c:pt>
                      <c:pt idx="7">
                        <c:v>19954</c:v>
                      </c:pt>
                      <c:pt idx="8">
                        <c:v>19961</c:v>
                      </c:pt>
                      <c:pt idx="9">
                        <c:v>19962</c:v>
                      </c:pt>
                      <c:pt idx="10">
                        <c:v>19963</c:v>
                      </c:pt>
                      <c:pt idx="11">
                        <c:v>19964</c:v>
                      </c:pt>
                      <c:pt idx="12">
                        <c:v>19971</c:v>
                      </c:pt>
                      <c:pt idx="13">
                        <c:v>19972</c:v>
                      </c:pt>
                      <c:pt idx="14">
                        <c:v>19973</c:v>
                      </c:pt>
                      <c:pt idx="15">
                        <c:v>19974</c:v>
                      </c:pt>
                      <c:pt idx="16">
                        <c:v>19981</c:v>
                      </c:pt>
                      <c:pt idx="17">
                        <c:v>19982</c:v>
                      </c:pt>
                      <c:pt idx="18">
                        <c:v>19983</c:v>
                      </c:pt>
                      <c:pt idx="19">
                        <c:v>19984</c:v>
                      </c:pt>
                      <c:pt idx="20">
                        <c:v>19991</c:v>
                      </c:pt>
                      <c:pt idx="21">
                        <c:v>19992</c:v>
                      </c:pt>
                      <c:pt idx="22">
                        <c:v>19993</c:v>
                      </c:pt>
                      <c:pt idx="23">
                        <c:v>19994</c:v>
                      </c:pt>
                      <c:pt idx="24">
                        <c:v>20001</c:v>
                      </c:pt>
                      <c:pt idx="25">
                        <c:v>20002</c:v>
                      </c:pt>
                      <c:pt idx="26">
                        <c:v>20003</c:v>
                      </c:pt>
                      <c:pt idx="27">
                        <c:v>20004</c:v>
                      </c:pt>
                      <c:pt idx="28">
                        <c:v>20011</c:v>
                      </c:pt>
                      <c:pt idx="29">
                        <c:v>20012</c:v>
                      </c:pt>
                      <c:pt idx="30">
                        <c:v>20013</c:v>
                      </c:pt>
                      <c:pt idx="31">
                        <c:v>20014</c:v>
                      </c:pt>
                      <c:pt idx="32">
                        <c:v>20021</c:v>
                      </c:pt>
                      <c:pt idx="33">
                        <c:v>20022</c:v>
                      </c:pt>
                      <c:pt idx="34">
                        <c:v>20023</c:v>
                      </c:pt>
                      <c:pt idx="35">
                        <c:v>20024</c:v>
                      </c:pt>
                      <c:pt idx="36">
                        <c:v>20031</c:v>
                      </c:pt>
                      <c:pt idx="37">
                        <c:v>20032</c:v>
                      </c:pt>
                      <c:pt idx="38">
                        <c:v>20033</c:v>
                      </c:pt>
                      <c:pt idx="39">
                        <c:v>20034</c:v>
                      </c:pt>
                      <c:pt idx="40">
                        <c:v>20041</c:v>
                      </c:pt>
                      <c:pt idx="41">
                        <c:v>20042</c:v>
                      </c:pt>
                      <c:pt idx="42">
                        <c:v>20043</c:v>
                      </c:pt>
                      <c:pt idx="43">
                        <c:v>20044</c:v>
                      </c:pt>
                      <c:pt idx="44">
                        <c:v>20051</c:v>
                      </c:pt>
                      <c:pt idx="45">
                        <c:v>20052</c:v>
                      </c:pt>
                      <c:pt idx="46">
                        <c:v>20053</c:v>
                      </c:pt>
                      <c:pt idx="47">
                        <c:v>20054</c:v>
                      </c:pt>
                      <c:pt idx="48">
                        <c:v>20061</c:v>
                      </c:pt>
                      <c:pt idx="49">
                        <c:v>20062</c:v>
                      </c:pt>
                      <c:pt idx="50">
                        <c:v>20063</c:v>
                      </c:pt>
                      <c:pt idx="51">
                        <c:v>20064</c:v>
                      </c:pt>
                      <c:pt idx="52">
                        <c:v>20071</c:v>
                      </c:pt>
                      <c:pt idx="53">
                        <c:v>20072</c:v>
                      </c:pt>
                      <c:pt idx="54">
                        <c:v>20073</c:v>
                      </c:pt>
                      <c:pt idx="55">
                        <c:v>20074</c:v>
                      </c:pt>
                      <c:pt idx="56">
                        <c:v>20081</c:v>
                      </c:pt>
                      <c:pt idx="57">
                        <c:v>20082</c:v>
                      </c:pt>
                      <c:pt idx="58">
                        <c:v>20083</c:v>
                      </c:pt>
                      <c:pt idx="59">
                        <c:v>20084</c:v>
                      </c:pt>
                      <c:pt idx="60">
                        <c:v>20091</c:v>
                      </c:pt>
                      <c:pt idx="61">
                        <c:v>20092</c:v>
                      </c:pt>
                      <c:pt idx="62">
                        <c:v>20093</c:v>
                      </c:pt>
                      <c:pt idx="63">
                        <c:v>20094</c:v>
                      </c:pt>
                      <c:pt idx="64">
                        <c:v>20101</c:v>
                      </c:pt>
                      <c:pt idx="65">
                        <c:v>20102</c:v>
                      </c:pt>
                      <c:pt idx="66">
                        <c:v>20103</c:v>
                      </c:pt>
                      <c:pt idx="67">
                        <c:v>20104</c:v>
                      </c:pt>
                      <c:pt idx="68">
                        <c:v>20111</c:v>
                      </c:pt>
                      <c:pt idx="69">
                        <c:v>20112</c:v>
                      </c:pt>
                      <c:pt idx="70">
                        <c:v>20113</c:v>
                      </c:pt>
                      <c:pt idx="71">
                        <c:v>20114</c:v>
                      </c:pt>
                      <c:pt idx="72">
                        <c:v>20121</c:v>
                      </c:pt>
                      <c:pt idx="73">
                        <c:v>20122</c:v>
                      </c:pt>
                      <c:pt idx="74">
                        <c:v>20123</c:v>
                      </c:pt>
                      <c:pt idx="75">
                        <c:v>20124</c:v>
                      </c:pt>
                      <c:pt idx="76">
                        <c:v>20131</c:v>
                      </c:pt>
                      <c:pt idx="77">
                        <c:v>20132</c:v>
                      </c:pt>
                      <c:pt idx="78">
                        <c:v>20133</c:v>
                      </c:pt>
                      <c:pt idx="79">
                        <c:v>20134</c:v>
                      </c:pt>
                      <c:pt idx="80">
                        <c:v>20141</c:v>
                      </c:pt>
                    </c:numCache>
                  </c:numRef>
                </c:val>
                <c:smooth val="0"/>
              </c15:ser>
            </c15:filteredLineSeries>
          </c:ext>
        </c:extLst>
      </c:lineChart>
      <c:catAx>
        <c:axId val="550287896"/>
        <c:scaling>
          <c:orientation val="minMax"/>
        </c:scaling>
        <c:delete val="0"/>
        <c:axPos val="b"/>
        <c:numFmt formatCode="General" sourceLinked="1"/>
        <c:majorTickMark val="in"/>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91816"/>
        <c:crosses val="autoZero"/>
        <c:auto val="1"/>
        <c:lblAlgn val="ctr"/>
        <c:lblOffset val="100"/>
        <c:tickLblSkip val="12"/>
        <c:tickMarkSkip val="4"/>
        <c:noMultiLvlLbl val="0"/>
      </c:catAx>
      <c:valAx>
        <c:axId val="550291816"/>
        <c:scaling>
          <c:orientation val="minMax"/>
          <c:min val="120000"/>
        </c:scaling>
        <c:delete val="0"/>
        <c:axPos val="l"/>
        <c:numFmt formatCode="General" sourceLinked="1"/>
        <c:majorTickMark val="in"/>
        <c:minorTickMark val="none"/>
        <c:tickLblPos val="nextTo"/>
        <c:spPr>
          <a:noFill/>
          <a:ln>
            <a:solidFill>
              <a:schemeClr val="bg2"/>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287896"/>
        <c:crosses val="autoZero"/>
        <c:crossBetween val="between"/>
        <c:dispUnits>
          <c:builtInUnit val="thousan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7.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08B39-EDA8-4A4D-B6DF-998936D1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18</Pages>
  <Words>3215</Words>
  <Characters>18328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Yang</dc:creator>
  <cp:keywords/>
  <dc:description/>
  <cp:lastModifiedBy>Lu Yang</cp:lastModifiedBy>
  <cp:revision>36</cp:revision>
  <dcterms:created xsi:type="dcterms:W3CDTF">2014-12-10T06:03:00Z</dcterms:created>
  <dcterms:modified xsi:type="dcterms:W3CDTF">2014-12-15T18:10:00Z</dcterms:modified>
</cp:coreProperties>
</file>