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3178" w:rsidRDefault="00A40E89">
      <w:pPr>
        <w:spacing w:after="200"/>
        <w:jc w:val="right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905000" cy="1219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178" w:rsidRDefault="00A40E89">
      <w:pPr>
        <w:spacing w:after="80"/>
        <w:jc w:val="right"/>
      </w:pPr>
      <w:r>
        <w:rPr>
          <w:rFonts w:ascii="Arial" w:eastAsia="Arial" w:hAnsi="Arial" w:cs="Arial"/>
          <w:b/>
          <w:bCs/>
          <w:color w:val="0F7B6C"/>
          <w:sz w:val="14"/>
          <w:szCs w:val="14"/>
        </w:rPr>
        <w:t xml:space="preserve">S O L A </w:t>
      </w:r>
      <w:proofErr w:type="gramStart"/>
      <w:r>
        <w:rPr>
          <w:rFonts w:ascii="Arial" w:eastAsia="Arial" w:hAnsi="Arial" w:cs="Arial"/>
          <w:b/>
          <w:bCs/>
          <w:color w:val="0F7B6C"/>
          <w:sz w:val="14"/>
          <w:szCs w:val="14"/>
        </w:rPr>
        <w:t>R  &amp;</w:t>
      </w:r>
      <w:proofErr w:type="gramEnd"/>
      <w:r>
        <w:rPr>
          <w:rFonts w:ascii="Arial" w:eastAsia="Arial" w:hAnsi="Arial" w:cs="Arial"/>
          <w:b/>
          <w:bCs/>
          <w:color w:val="0F7B6C"/>
          <w:sz w:val="14"/>
          <w:szCs w:val="14"/>
        </w:rPr>
        <w:t xml:space="preserve">  E N E R G Y  S O L U T I O N S</w:t>
      </w:r>
    </w:p>
    <w:p w:rsidR="00A43178" w:rsidRDefault="00A43178">
      <w:pPr>
        <w:spacing w:after="600"/>
      </w:pPr>
    </w:p>
    <w:p w:rsidR="00A43178" w:rsidRDefault="00A40E89">
      <w:pPr>
        <w:spacing w:after="120"/>
      </w:pPr>
      <w:r>
        <w:rPr>
          <w:rFonts w:ascii="Arial" w:eastAsia="Arial" w:hAnsi="Arial" w:cs="Arial"/>
          <w:b/>
          <w:bCs/>
          <w:color w:val="FFFFFF"/>
          <w:sz w:val="14"/>
          <w:szCs w:val="14"/>
        </w:rPr>
        <w:t>SISTEMA SOLAR OFF-GRID</w:t>
      </w:r>
    </w:p>
    <w:tbl>
      <w:tblPr>
        <w:tblW w:w="3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7B6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4"/>
                <w:szCs w:val="14"/>
              </w:rPr>
              <w:t>SISTEMA SOLAR OFF-GRID</w:t>
            </w:r>
          </w:p>
        </w:tc>
      </w:tr>
    </w:tbl>
    <w:p w:rsidR="00A43178" w:rsidRDefault="00A43178">
      <w:pPr>
        <w:spacing w:after="100"/>
      </w:pPr>
    </w:p>
    <w:p w:rsidR="00A43178" w:rsidRDefault="00A40E89">
      <w:pPr>
        <w:spacing w:after="60"/>
      </w:pPr>
      <w:r>
        <w:rPr>
          <w:rFonts w:ascii="Arial" w:eastAsia="Arial" w:hAnsi="Arial" w:cs="Arial"/>
          <w:b/>
          <w:bCs/>
          <w:color w:val="002060"/>
          <w:sz w:val="52"/>
          <w:szCs w:val="52"/>
        </w:rPr>
        <w:t>Golf Villa GV-05</w:t>
      </w:r>
    </w:p>
    <w:p w:rsidR="00A43178" w:rsidRDefault="00A40E89">
      <w:pPr>
        <w:spacing w:after="120"/>
      </w:pPr>
      <w:r>
        <w:rPr>
          <w:rFonts w:ascii="Arial" w:eastAsia="Arial" w:hAnsi="Arial" w:cs="Arial"/>
          <w:b/>
          <w:bCs/>
          <w:color w:val="002060"/>
          <w:sz w:val="52"/>
          <w:szCs w:val="52"/>
        </w:rPr>
        <w:t>Unidad 5B</w:t>
      </w:r>
    </w:p>
    <w:p w:rsidR="00A43178" w:rsidRDefault="00A40E89">
      <w:pPr>
        <w:spacing w:after="480"/>
      </w:pPr>
      <w:r>
        <w:rPr>
          <w:rFonts w:ascii="Arial" w:eastAsia="Arial" w:hAnsi="Arial" w:cs="Arial"/>
          <w:color w:val="4A4A4A"/>
          <w:sz w:val="22"/>
          <w:szCs w:val="22"/>
        </w:rPr>
        <w:t>Chileno Bay Club · Cabo San Lucas, B.C.S.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F7B6C"/>
                <w:sz w:val="13"/>
                <w:szCs w:val="13"/>
              </w:rPr>
              <w:t>DESARROLLO</w:t>
            </w:r>
          </w:p>
          <w:p w:rsidR="00A43178" w:rsidRDefault="00A40E89">
            <w:r>
              <w:rPr>
                <w:rFonts w:ascii="Arial" w:eastAsia="Arial" w:hAnsi="Arial" w:cs="Arial"/>
                <w:color w:val="002060"/>
                <w:sz w:val="16"/>
                <w:szCs w:val="16"/>
              </w:rPr>
              <w:t>Chileno Bay Club · Km 15 Transpeninsular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F7B6C"/>
                <w:sz w:val="13"/>
                <w:szCs w:val="13"/>
              </w:rPr>
              <w:t>CLIENTE</w:t>
            </w:r>
          </w:p>
          <w:p w:rsidR="00A43178" w:rsidRDefault="00A40E89">
            <w:r>
              <w:rPr>
                <w:rFonts w:ascii="Arial" w:eastAsia="Arial" w:hAnsi="Arial" w:cs="Arial"/>
                <w:color w:val="002060"/>
                <w:sz w:val="16"/>
                <w:szCs w:val="16"/>
              </w:rPr>
              <w:t>Chileno Bay Club S. de R.L. de C.V.</w:t>
            </w:r>
          </w:p>
          <w:p w:rsidR="00A43178" w:rsidRDefault="00A40E89">
            <w:r>
              <w:rPr>
                <w:rFonts w:ascii="Arial" w:eastAsia="Arial" w:hAnsi="Arial" w:cs="Arial"/>
                <w:color w:val="002060"/>
                <w:sz w:val="16"/>
                <w:szCs w:val="16"/>
              </w:rPr>
              <w:t xml:space="preserve">Discovery </w:t>
            </w:r>
            <w:proofErr w:type="spellStart"/>
            <w:r>
              <w:rPr>
                <w:rFonts w:ascii="Arial" w:eastAsia="Arial" w:hAnsi="Arial" w:cs="Arial"/>
                <w:color w:val="002060"/>
                <w:sz w:val="16"/>
                <w:szCs w:val="16"/>
              </w:rPr>
              <w:t>Builders</w:t>
            </w:r>
            <w:proofErr w:type="spellEnd"/>
            <w:r>
              <w:rPr>
                <w:rFonts w:ascii="Arial" w:eastAsia="Arial" w:hAnsi="Arial" w:cs="Arial"/>
                <w:color w:val="002060"/>
                <w:sz w:val="16"/>
                <w:szCs w:val="16"/>
              </w:rPr>
              <w:t xml:space="preserve"> LC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F7B6C"/>
                <w:sz w:val="13"/>
                <w:szCs w:val="13"/>
              </w:rPr>
              <w:t>FECHA</w:t>
            </w:r>
          </w:p>
          <w:p w:rsidR="00A43178" w:rsidRDefault="00A40E89">
            <w:r>
              <w:rPr>
                <w:rFonts w:ascii="Arial" w:eastAsia="Arial" w:hAnsi="Arial" w:cs="Arial"/>
                <w:color w:val="002060"/>
                <w:sz w:val="16"/>
                <w:szCs w:val="16"/>
              </w:rPr>
              <w:t>Marzo 2026</w:t>
            </w:r>
          </w:p>
        </w:tc>
      </w:tr>
    </w:tbl>
    <w:p w:rsidR="00A43178" w:rsidRDefault="00A40E89">
      <w:r>
        <w:br w:type="page"/>
      </w:r>
    </w:p>
    <w:p w:rsidR="00A43178" w:rsidRDefault="00A43178">
      <w:pPr>
        <w:sectPr w:rsidR="00A4317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4A4A4A"/>
                <w:sz w:val="15"/>
                <w:szCs w:val="15"/>
              </w:rPr>
              <w:lastRenderedPageBreak/>
              <w:t>CONFIDENCIAL — USO EXCLUSIVO DEL DESTINATARIO</w:t>
            </w:r>
          </w:p>
        </w:tc>
      </w:tr>
    </w:tbl>
    <w:p w:rsidR="00A43178" w:rsidRDefault="00A43178">
      <w:pPr>
        <w:spacing w:after="100"/>
      </w:pPr>
    </w:p>
    <w:p w:rsidR="00A43178" w:rsidRDefault="00A40E89">
      <w:pPr>
        <w:pBdr>
          <w:bottom w:val="single" w:sz="4" w:space="4" w:color="0F7B6C"/>
        </w:pBdr>
        <w:spacing w:before="280" w:after="120"/>
      </w:pPr>
      <w:r>
        <w:rPr>
          <w:rFonts w:ascii="Arial" w:eastAsia="Arial" w:hAnsi="Arial" w:cs="Arial"/>
          <w:b/>
          <w:bCs/>
          <w:color w:val="0F7B6C"/>
          <w:sz w:val="22"/>
          <w:szCs w:val="22"/>
        </w:rPr>
        <w:t xml:space="preserve">01 </w:t>
      </w:r>
      <w:proofErr w:type="gramStart"/>
      <w:r>
        <w:rPr>
          <w:rFonts w:ascii="Arial" w:eastAsia="Arial" w:hAnsi="Arial" w:cs="Arial"/>
          <w:b/>
          <w:bCs/>
          <w:color w:val="002060"/>
          <w:sz w:val="22"/>
          <w:szCs w:val="22"/>
        </w:rPr>
        <w:t>El</w:t>
      </w:r>
      <w:proofErr w:type="gramEnd"/>
      <w:r>
        <w:rPr>
          <w:rFonts w:ascii="Arial" w:eastAsia="Arial" w:hAnsi="Arial" w:cs="Arial"/>
          <w:b/>
          <w:bCs/>
          <w:color w:val="002060"/>
          <w:sz w:val="22"/>
          <w:szCs w:val="22"/>
        </w:rPr>
        <w:t xml:space="preserve">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F7B6C"/>
                <w:sz w:val="13"/>
                <w:szCs w:val="13"/>
              </w:rPr>
              <w:t>DESARROLLO</w:t>
            </w:r>
          </w:p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color w:val="002060"/>
                <w:sz w:val="17"/>
                <w:szCs w:val="17"/>
              </w:rPr>
              <w:t>Chileno Bay Club · Km 15 Transpeninsular, CSL, B.C.S.</w:t>
            </w:r>
          </w:p>
          <w:p w:rsidR="00A43178" w:rsidRDefault="00A40E89">
            <w:r>
              <w:rPr>
                <w:rFonts w:ascii="Arial" w:eastAsia="Arial" w:hAnsi="Arial" w:cs="Arial"/>
                <w:b/>
                <w:bCs/>
                <w:color w:val="0F7B6C"/>
                <w:sz w:val="13"/>
                <w:szCs w:val="13"/>
              </w:rPr>
              <w:t>UNIDAD</w:t>
            </w:r>
          </w:p>
          <w:p w:rsidR="00A43178" w:rsidRDefault="00A40E89">
            <w:r>
              <w:rPr>
                <w:rFonts w:ascii="Arial" w:eastAsia="Arial" w:hAnsi="Arial" w:cs="Arial"/>
                <w:color w:val="002060"/>
                <w:sz w:val="17"/>
                <w:szCs w:val="17"/>
              </w:rPr>
              <w:t>Golf Villa GV-05 · Unidad 5B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6F8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F7B6C"/>
                <w:sz w:val="13"/>
                <w:szCs w:val="13"/>
              </w:rPr>
              <w:t>CLIENTE</w:t>
            </w:r>
          </w:p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color w:val="002060"/>
                <w:sz w:val="17"/>
                <w:szCs w:val="17"/>
              </w:rPr>
              <w:t xml:space="preserve">Chileno Bay Club S. de R.L. de C.V. — Discovery </w:t>
            </w:r>
            <w:proofErr w:type="spellStart"/>
            <w:r>
              <w:rPr>
                <w:rFonts w:ascii="Arial" w:eastAsia="Arial" w:hAnsi="Arial" w:cs="Arial"/>
                <w:color w:val="002060"/>
                <w:sz w:val="17"/>
                <w:szCs w:val="17"/>
              </w:rPr>
              <w:t>Builders</w:t>
            </w:r>
            <w:proofErr w:type="spellEnd"/>
            <w:r>
              <w:rPr>
                <w:rFonts w:ascii="Arial" w:eastAsia="Arial" w:hAnsi="Arial" w:cs="Arial"/>
                <w:color w:val="002060"/>
                <w:sz w:val="17"/>
                <w:szCs w:val="17"/>
              </w:rPr>
              <w:t xml:space="preserve"> LC</w:t>
            </w:r>
          </w:p>
          <w:p w:rsidR="00A43178" w:rsidRDefault="00A40E89">
            <w:r>
              <w:rPr>
                <w:rFonts w:ascii="Arial" w:eastAsia="Arial" w:hAnsi="Arial" w:cs="Arial"/>
                <w:b/>
                <w:bCs/>
                <w:color w:val="0F7B6C"/>
                <w:sz w:val="13"/>
                <w:szCs w:val="13"/>
              </w:rPr>
              <w:t>PREPARADO POR</w:t>
            </w:r>
          </w:p>
          <w:p w:rsidR="00A43178" w:rsidRDefault="00A40E89">
            <w:r>
              <w:rPr>
                <w:rFonts w:ascii="Arial" w:eastAsia="Arial" w:hAnsi="Arial" w:cs="Arial"/>
                <w:color w:val="002060"/>
                <w:sz w:val="17"/>
                <w:szCs w:val="17"/>
              </w:rPr>
              <w:t>Energy Cabo — Francisco Salomón Castro Cota</w:t>
            </w:r>
          </w:p>
        </w:tc>
      </w:tr>
    </w:tbl>
    <w:p w:rsidR="00A43178" w:rsidRDefault="00A43178">
      <w:pPr>
        <w:spacing w:after="100"/>
      </w:pPr>
    </w:p>
    <w:p w:rsidR="00A43178" w:rsidRDefault="00A40E89">
      <w:pPr>
        <w:spacing w:after="80"/>
      </w:pPr>
      <w:r>
        <w:rPr>
          <w:rFonts w:ascii="Arial" w:eastAsia="Arial" w:hAnsi="Arial" w:cs="Arial"/>
          <w:color w:val="4A4A4A"/>
          <w:sz w:val="18"/>
          <w:szCs w:val="18"/>
        </w:rPr>
        <w:t xml:space="preserve">Golf Villa GV-05 operará de forma </w:t>
      </w:r>
      <w:r>
        <w:rPr>
          <w:rFonts w:ascii="Arial" w:eastAsia="Arial" w:hAnsi="Arial" w:cs="Arial"/>
          <w:b/>
          <w:bCs/>
          <w:color w:val="4A4A4A"/>
          <w:sz w:val="18"/>
          <w:szCs w:val="18"/>
        </w:rPr>
        <w:t>completamente autónoma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— sin depender de la red eléctrica de CFE. El sistema fue diseñado a partir de los planos eléctricos reales del proyecto (Rev. 4, </w:t>
      </w:r>
      <w:proofErr w:type="gramStart"/>
      <w:r>
        <w:rPr>
          <w:rFonts w:ascii="Arial" w:eastAsia="Arial" w:hAnsi="Arial" w:cs="Arial"/>
          <w:color w:val="4A4A4A"/>
          <w:sz w:val="18"/>
          <w:szCs w:val="18"/>
        </w:rPr>
        <w:t>Diciembre</w:t>
      </w:r>
      <w:proofErr w:type="gramEnd"/>
      <w:r>
        <w:rPr>
          <w:rFonts w:ascii="Arial" w:eastAsia="Arial" w:hAnsi="Arial" w:cs="Arial"/>
          <w:color w:val="4A4A4A"/>
          <w:sz w:val="18"/>
          <w:szCs w:val="18"/>
        </w:rPr>
        <w:t xml:space="preserve"> 2025) con un consumo validado de </w:t>
      </w:r>
      <w:r>
        <w:rPr>
          <w:rFonts w:ascii="Arial" w:eastAsia="Arial" w:hAnsi="Arial" w:cs="Arial"/>
          <w:b/>
          <w:bCs/>
          <w:color w:val="4A4A4A"/>
          <w:sz w:val="18"/>
          <w:szCs w:val="18"/>
        </w:rPr>
        <w:t>332.7 kWh por día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. </w:t>
      </w:r>
    </w:p>
    <w:p w:rsidR="00A43178" w:rsidRDefault="00A431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60"/>
                <w:szCs w:val="60"/>
              </w:rPr>
              <w:t xml:space="preserve">120 </w:t>
            </w:r>
            <w:r>
              <w:rPr>
                <w:rFonts w:ascii="Arial" w:eastAsia="Arial" w:hAnsi="Arial" w:cs="Arial"/>
                <w:b/>
                <w:bCs/>
                <w:color w:val="0F7B6C"/>
                <w:sz w:val="28"/>
                <w:szCs w:val="28"/>
              </w:rPr>
              <w:t>KW</w:t>
            </w:r>
          </w:p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C8D0DC"/>
                <w:sz w:val="14"/>
                <w:szCs w:val="14"/>
              </w:rPr>
              <w:t>POTENCIA CONTINUA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60"/>
                <w:szCs w:val="60"/>
              </w:rPr>
              <w:t xml:space="preserve">~246 </w:t>
            </w:r>
            <w:r>
              <w:rPr>
                <w:rFonts w:ascii="Arial" w:eastAsia="Arial" w:hAnsi="Arial" w:cs="Arial"/>
                <w:b/>
                <w:bCs/>
                <w:color w:val="0F7B6C"/>
                <w:sz w:val="28"/>
                <w:szCs w:val="28"/>
              </w:rPr>
              <w:t>kWh</w:t>
            </w:r>
          </w:p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C8D0DC"/>
                <w:sz w:val="14"/>
                <w:szCs w:val="14"/>
              </w:rPr>
              <w:t>ALMACENAMIENTO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60"/>
                <w:szCs w:val="60"/>
              </w:rPr>
              <w:t xml:space="preserve">110.5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B6C"/>
                <w:sz w:val="28"/>
                <w:szCs w:val="28"/>
              </w:rPr>
              <w:t>KWp</w:t>
            </w:r>
            <w:proofErr w:type="spellEnd"/>
          </w:p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C8D0DC"/>
                <w:sz w:val="14"/>
                <w:szCs w:val="14"/>
              </w:rPr>
              <w:t>GE</w:t>
            </w:r>
            <w:r>
              <w:rPr>
                <w:rFonts w:ascii="Arial" w:eastAsia="Arial" w:hAnsi="Arial" w:cs="Arial"/>
                <w:color w:val="C8D0DC"/>
                <w:sz w:val="14"/>
                <w:szCs w:val="14"/>
              </w:rPr>
              <w:t>NERACIÓN SOLAR</w:t>
            </w:r>
          </w:p>
        </w:tc>
      </w:tr>
    </w:tbl>
    <w:p w:rsidR="00A43178" w:rsidRDefault="00A43178">
      <w:pPr>
        <w:spacing w:after="100"/>
      </w:pPr>
    </w:p>
    <w:p w:rsidR="00A43178" w:rsidRDefault="00A40E89">
      <w:pPr>
        <w:spacing w:after="80"/>
      </w:pPr>
      <w:r>
        <w:rPr>
          <w:rFonts w:ascii="Arial" w:eastAsia="Arial" w:hAnsi="Arial" w:cs="Arial"/>
          <w:color w:val="4A4A4A"/>
          <w:sz w:val="18"/>
          <w:szCs w:val="18"/>
        </w:rPr>
        <w:t xml:space="preserve">Cuando en el futuro llegue el servicio de CFE, el sistema puede configurarse para operar en modo interconectado </w:t>
      </w:r>
      <w:r>
        <w:rPr>
          <w:rFonts w:ascii="Arial" w:eastAsia="Arial" w:hAnsi="Arial" w:cs="Arial"/>
          <w:b/>
          <w:bCs/>
          <w:color w:val="4A4A4A"/>
          <w:sz w:val="18"/>
          <w:szCs w:val="18"/>
        </w:rPr>
        <w:t>sin cambiar ningún equipo</w:t>
      </w:r>
      <w:r>
        <w:rPr>
          <w:rFonts w:ascii="Arial" w:eastAsia="Arial" w:hAnsi="Arial" w:cs="Arial"/>
          <w:color w:val="4A4A4A"/>
          <w:sz w:val="18"/>
          <w:szCs w:val="18"/>
        </w:rPr>
        <w:t>.</w:t>
      </w:r>
    </w:p>
    <w:p w:rsidR="00A43178" w:rsidRDefault="00A43178">
      <w:pPr>
        <w:spacing w:after="100"/>
      </w:pPr>
    </w:p>
    <w:p w:rsidR="00A43178" w:rsidRDefault="00A40E89">
      <w:pPr>
        <w:pBdr>
          <w:bottom w:val="single" w:sz="4" w:space="4" w:color="0F7B6C"/>
        </w:pBdr>
        <w:spacing w:before="280" w:after="120"/>
      </w:pPr>
      <w:r>
        <w:rPr>
          <w:rFonts w:ascii="Arial" w:eastAsia="Arial" w:hAnsi="Arial" w:cs="Arial"/>
          <w:b/>
          <w:bCs/>
          <w:color w:val="0F7B6C"/>
          <w:sz w:val="22"/>
          <w:szCs w:val="22"/>
        </w:rPr>
        <w:t xml:space="preserve">02 </w:t>
      </w:r>
      <w:proofErr w:type="gramStart"/>
      <w:r>
        <w:rPr>
          <w:rFonts w:ascii="Arial" w:eastAsia="Arial" w:hAnsi="Arial" w:cs="Arial"/>
          <w:b/>
          <w:bCs/>
          <w:color w:val="002060"/>
          <w:sz w:val="22"/>
          <w:szCs w:val="22"/>
        </w:rPr>
        <w:t>Propuesta</w:t>
      </w:r>
      <w:proofErr w:type="gramEnd"/>
      <w:r>
        <w:rPr>
          <w:rFonts w:ascii="Arial" w:eastAsia="Arial" w:hAnsi="Arial" w:cs="Arial"/>
          <w:b/>
          <w:bCs/>
          <w:color w:val="002060"/>
          <w:sz w:val="22"/>
          <w:szCs w:val="22"/>
        </w:rPr>
        <w:t xml:space="preserve"> Económica</w:t>
      </w:r>
    </w:p>
    <w:p w:rsidR="00A43178" w:rsidRDefault="00A40E89">
      <w:pPr>
        <w:spacing w:after="80"/>
      </w:pPr>
      <w:r>
        <w:rPr>
          <w:rFonts w:ascii="Arial" w:eastAsia="Arial" w:hAnsi="Arial" w:cs="Arial"/>
          <w:color w:val="4A4A4A"/>
          <w:sz w:val="18"/>
          <w:szCs w:val="18"/>
        </w:rPr>
        <w:t>Inversión llave en mano para la unidad GV-05. Incluye suministro, instalación y puesta en marcha. Precios en dólares americanos, IVA incluido (estimado).</w:t>
      </w:r>
    </w:p>
    <w:p w:rsidR="00A43178" w:rsidRDefault="00A431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5"/>
        <w:gridCol w:w="1703"/>
        <w:gridCol w:w="1662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CONCEPTO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UNIDAD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PRECIO USD (IVA INC.)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rPr>
          <w:gridAfter w:val="2"/>
          <w:wAfter w:w="3960" w:type="dxa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Sistema de generación solar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170 paneles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LONGi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Hi-MO X10 650W, estructura de montaje, cableado DC y protecciones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Sistema completo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002060"/>
                <w:sz w:val="17"/>
                <w:szCs w:val="17"/>
              </w:rPr>
              <w:t>$79,730.45 USD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rPr>
          <w:gridAfter w:val="2"/>
          <w:wAfter w:w="3960" w:type="dxa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Almacenamiento e inversores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4× Sol-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Ark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30K-3P @ 220V — inversor híbrido 30 KW, MPPT 39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KWp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, surge 45 KW/7s, IP55 NEMA 3R 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4×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Renon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ECube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60AP — 61.4 kWh c/u, LFP,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CANBus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, enfriamiento por aire, IP55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4 inversores 4 baterías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002060"/>
                <w:sz w:val="17"/>
                <w:szCs w:val="17"/>
              </w:rPr>
              <w:t>$207,795.30 USD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rPr>
          <w:gridAfter w:val="2"/>
          <w:wAfter w:w="3960" w:type="dxa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Calidad de energía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Filtro activo de armónicos e integración de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soft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starters — dimensionamiento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post-estudio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en sitio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Sistema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Post-estudio</w:t>
            </w:r>
            <w:proofErr w:type="spellEnd"/>
          </w:p>
        </w:tc>
      </w:tr>
      <w:tr w:rsidR="00A43178">
        <w:tblPrEx>
          <w:tblCellMar>
            <w:top w:w="0" w:type="dxa"/>
            <w:bottom w:w="0" w:type="dxa"/>
          </w:tblCellMar>
        </w:tblPrEx>
        <w:trPr>
          <w:gridAfter w:val="2"/>
          <w:wAfter w:w="3960" w:type="dxa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Servicios profesionales incluidos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lastRenderedPageBreak/>
              <w:t>Ingeniería de detalle, diseño final y planos SOL-04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Incluido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Estudio de calidad de energía — 6 mediciones en tableros TGN y TGE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Incluido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Instalación, cableado, montaje y puesta en marcha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Incluido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Plataforma de monitoreo Energy Cabo — primer año incluido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Incluido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Mantenimiento preventivo — primera visita incluida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Incluido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rPr>
          <w:gridAfter w:val="1"/>
          <w:wAfter w:w="2000" w:type="dxa"/>
        </w:trPr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</w:rPr>
              <w:t>INVERSIÓN TOTAL — GV-05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$287,525.75 USD</w:t>
            </w:r>
          </w:p>
        </w:tc>
      </w:tr>
    </w:tbl>
    <w:p w:rsidR="00A43178" w:rsidRDefault="00A43178">
      <w:pPr>
        <w:spacing w:after="100"/>
      </w:pPr>
    </w:p>
    <w:p w:rsidR="00A43178" w:rsidRDefault="00A40E89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>* Los equipos marcados '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Post-estudio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' se dimensionan y cotizan definitivamente después del estudio de calidad de energía en sitio.</w:t>
      </w:r>
    </w:p>
    <w:p w:rsidR="00A43178" w:rsidRDefault="00A40E89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>* Precios en USD · IVA incluido · Estimado · Vigencia 30 días naturales.</w:t>
      </w:r>
    </w:p>
    <w:p w:rsidR="00A43178" w:rsidRDefault="00A43178">
      <w:pPr>
        <w:spacing w:after="100"/>
      </w:pPr>
    </w:p>
    <w:p w:rsidR="00A43178" w:rsidRDefault="00A40E89">
      <w:pPr>
        <w:spacing w:before="200" w:after="80"/>
      </w:pPr>
      <w:r>
        <w:rPr>
          <w:rFonts w:ascii="Arial" w:eastAsia="Arial" w:hAnsi="Arial" w:cs="Arial"/>
          <w:b/>
          <w:bCs/>
          <w:color w:val="0F7B6C"/>
          <w:sz w:val="19"/>
          <w:szCs w:val="19"/>
        </w:rPr>
        <w:t>Condiciones de pago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52"/>
                <w:szCs w:val="52"/>
              </w:rPr>
              <w:t>60%</w:t>
            </w:r>
          </w:p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Anticipo</w:t>
            </w:r>
          </w:p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C8D0DC"/>
                <w:sz w:val="16"/>
                <w:szCs w:val="16"/>
              </w:rPr>
              <w:t>A la firma del con</w:t>
            </w:r>
            <w:r>
              <w:rPr>
                <w:rFonts w:ascii="Arial" w:eastAsia="Arial" w:hAnsi="Arial" w:cs="Arial"/>
                <w:color w:val="C8D0DC"/>
                <w:sz w:val="16"/>
                <w:szCs w:val="16"/>
              </w:rPr>
              <w:t>trato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2060"/>
                <w:sz w:val="52"/>
                <w:szCs w:val="52"/>
              </w:rPr>
              <w:t>40%</w:t>
            </w:r>
          </w:p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2060"/>
              </w:rPr>
              <w:t>Liquidación</w:t>
            </w:r>
          </w:p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 xml:space="preserve">A la puesta en marcha y </w:t>
            </w:r>
            <w:proofErr w:type="spellStart"/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comisionamiento</w:t>
            </w:r>
            <w:proofErr w:type="spellEnd"/>
          </w:p>
        </w:tc>
      </w:tr>
    </w:tbl>
    <w:p w:rsidR="00A43178" w:rsidRDefault="00A43178">
      <w:pPr>
        <w:spacing w:after="100"/>
      </w:pPr>
    </w:p>
    <w:p w:rsidR="00A43178" w:rsidRDefault="00A40E89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>* Vigencia: 30 días naturales. Equipos importados se aseguran con orden de compra al proveedor al momento del anticipo.</w:t>
      </w:r>
    </w:p>
    <w:p w:rsidR="00A43178" w:rsidRDefault="00A40E89">
      <w:r>
        <w:br w:type="page"/>
      </w:r>
    </w:p>
    <w:p w:rsidR="00A43178" w:rsidRDefault="00A40E89">
      <w:pPr>
        <w:pBdr>
          <w:bottom w:val="single" w:sz="4" w:space="4" w:color="0F7B6C"/>
        </w:pBdr>
        <w:spacing w:before="280" w:after="120"/>
      </w:pPr>
      <w:r>
        <w:rPr>
          <w:rFonts w:ascii="Arial" w:eastAsia="Arial" w:hAnsi="Arial" w:cs="Arial"/>
          <w:b/>
          <w:bCs/>
          <w:color w:val="0F7B6C"/>
          <w:sz w:val="22"/>
          <w:szCs w:val="22"/>
        </w:rPr>
        <w:lastRenderedPageBreak/>
        <w:t xml:space="preserve">03 </w:t>
      </w:r>
      <w:proofErr w:type="gramStart"/>
      <w:r>
        <w:rPr>
          <w:rFonts w:ascii="Arial" w:eastAsia="Arial" w:hAnsi="Arial" w:cs="Arial"/>
          <w:b/>
          <w:bCs/>
          <w:color w:val="002060"/>
          <w:sz w:val="22"/>
          <w:szCs w:val="22"/>
        </w:rPr>
        <w:t>Diferenciadores</w:t>
      </w:r>
      <w:proofErr w:type="gramEnd"/>
      <w:r>
        <w:rPr>
          <w:rFonts w:ascii="Arial" w:eastAsia="Arial" w:hAnsi="Arial" w:cs="Arial"/>
          <w:b/>
          <w:bCs/>
          <w:color w:val="002060"/>
          <w:sz w:val="22"/>
          <w:szCs w:val="22"/>
        </w:rPr>
        <w:t xml:space="preserve"> de Energy Cabo</w:t>
      </w:r>
    </w:p>
    <w:p w:rsidR="00A43178" w:rsidRDefault="00A431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Diseño desde los planos reales</w:t>
            </w:r>
          </w:p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El consumo se calculó carga por carga con los planos eléctricos del proyecto (Rev. 4, Dic 2025) — no con estimaciones genéricas. 332.7 kWh/día validados contra los tableros TGN-5B y TGE-5B.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Inversores Sol-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Ark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 xml:space="preserve"> 30K con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track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record</w:t>
            </w:r>
            <w:proofErr w:type="spellEnd"/>
          </w:p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El Sol-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Ark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30K-3P está dis</w:t>
            </w: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ponible ahora y tiene historial probado en México y Los Cabos. 120 KW continuos en 4 unidades, surge de 45 KW/7s por inversor, escalable hasta 300 KW.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 xml:space="preserve">Baterías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Renon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ECube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 xml:space="preserve"> — socio oficial Sol-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Ark</w:t>
            </w:r>
            <w:proofErr w:type="spellEnd"/>
          </w:p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4× 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Renon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ECube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60AP (~61.4 kWh c/u). Comunicación 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CANBus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certificada con Sol-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Ark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. ~246 kWh totales, LFP, IP55, enfriamiento por aire, disponibles ahora.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Monitoreo propio en Los Cabos</w:t>
            </w:r>
          </w:p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Plataforma de gestión desarrollada por Energy Cabo. El cliente ve producc</w:t>
            </w: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ión, consumo y estado del sistema desde el teléfono.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 xml:space="preserve">MPPT confirmado — 156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KWp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 xml:space="preserve"> disponibles</w:t>
            </w:r>
          </w:p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Cada Sol-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Ark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30K acepta hasta 39 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KWp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DC. Con 4 unidades el límite MPPT total es 156 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KWp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— los 110.5 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KWp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de los 170 paneles entran con margen de ingeniería.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Preparac</w:t>
            </w:r>
            <w:r>
              <w:rPr>
                <w:rFonts w:ascii="Arial" w:eastAsia="Arial" w:hAnsi="Arial" w:cs="Arial"/>
                <w:b/>
                <w:bCs/>
                <w:color w:val="0F7B6C"/>
                <w:sz w:val="18"/>
                <w:szCs w:val="18"/>
              </w:rPr>
              <w:t>ión para CFE</w:t>
            </w:r>
          </w:p>
          <w:p w:rsidR="00A43178" w:rsidRDefault="00A40E89">
            <w:pPr>
              <w:spacing w:after="80"/>
            </w:pP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Grid-tie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zero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export</w:t>
            </w:r>
            <w:proofErr w:type="spellEnd"/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 xml:space="preserve"> cuando llegue la red eléctrica, sin cambiar ningún equipo.</w:t>
            </w:r>
          </w:p>
        </w:tc>
      </w:tr>
    </w:tbl>
    <w:p w:rsidR="00A43178" w:rsidRDefault="00A40E89">
      <w:r>
        <w:br w:type="page"/>
      </w:r>
    </w:p>
    <w:p w:rsidR="00A43178" w:rsidRDefault="00A40E89">
      <w:pPr>
        <w:pBdr>
          <w:bottom w:val="single" w:sz="4" w:space="4" w:color="0F7B6C"/>
        </w:pBdr>
        <w:spacing w:before="280" w:after="120"/>
      </w:pPr>
      <w:r>
        <w:rPr>
          <w:rFonts w:ascii="Arial" w:eastAsia="Arial" w:hAnsi="Arial" w:cs="Arial"/>
          <w:b/>
          <w:bCs/>
          <w:color w:val="0F7B6C"/>
          <w:sz w:val="22"/>
          <w:szCs w:val="22"/>
        </w:rPr>
        <w:lastRenderedPageBreak/>
        <w:t xml:space="preserve">T1 </w:t>
      </w:r>
      <w:r>
        <w:rPr>
          <w:rFonts w:ascii="Arial" w:eastAsia="Arial" w:hAnsi="Arial" w:cs="Arial"/>
          <w:b/>
          <w:bCs/>
          <w:color w:val="002060"/>
          <w:sz w:val="22"/>
          <w:szCs w:val="22"/>
        </w:rPr>
        <w:t>Sistema Propuesto — Especificaciones Técnicas</w:t>
      </w:r>
    </w:p>
    <w:p w:rsidR="00A43178" w:rsidRDefault="00A40E89">
      <w:pPr>
        <w:spacing w:before="200" w:after="80"/>
      </w:pPr>
      <w:r>
        <w:rPr>
          <w:rFonts w:ascii="Arial" w:eastAsia="Arial" w:hAnsi="Arial" w:cs="Arial"/>
          <w:b/>
          <w:bCs/>
          <w:color w:val="0F7B6C"/>
          <w:sz w:val="19"/>
          <w:szCs w:val="19"/>
        </w:rPr>
        <w:t>T1.</w:t>
      </w:r>
      <w:proofErr w:type="gram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1  Arquitectura</w:t>
      </w:r>
      <w:proofErr w:type="gram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del sistema</w:t>
      </w:r>
    </w:p>
    <w:p w:rsidR="00A43178" w:rsidRDefault="00A40E89">
      <w:pPr>
        <w:spacing w:after="80"/>
      </w:pPr>
      <w:r>
        <w:rPr>
          <w:rFonts w:ascii="Arial" w:eastAsia="Arial" w:hAnsi="Arial" w:cs="Arial"/>
          <w:color w:val="4A4A4A"/>
          <w:sz w:val="18"/>
          <w:szCs w:val="18"/>
        </w:rPr>
        <w:t>El sistema se estructura en cuatro etapas: generación solar, almacenamiento con inversores, calidad de energía y distribución. El generador existente se integra como respaldo automático.</w:t>
      </w:r>
    </w:p>
    <w:p w:rsidR="00A43178" w:rsidRDefault="00A43178">
      <w:pPr>
        <w:spacing w:after="100"/>
      </w:pPr>
    </w:p>
    <w:p w:rsidR="00A43178" w:rsidRDefault="00A40E89">
      <w:pPr>
        <w:spacing w:after="60"/>
      </w:pPr>
      <w:r>
        <w:rPr>
          <w:rFonts w:ascii="Arial" w:eastAsia="Arial" w:hAnsi="Arial" w:cs="Arial"/>
          <w:b/>
          <w:bCs/>
          <w:color w:val="002060"/>
          <w:sz w:val="18"/>
          <w:szCs w:val="18"/>
        </w:rPr>
        <w:t>Integración del generador — dos opciones</w:t>
      </w:r>
    </w:p>
    <w:p w:rsidR="00A43178" w:rsidRDefault="00A40E89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4A4A4A"/>
          <w:sz w:val="18"/>
          <w:szCs w:val="18"/>
        </w:rPr>
        <w:t>Opción A — STS (recomendada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): </w:t>
      </w:r>
      <w:proofErr w:type="spellStart"/>
      <w:r>
        <w:rPr>
          <w:rFonts w:ascii="Arial" w:eastAsia="Arial" w:hAnsi="Arial" w:cs="Arial"/>
          <w:color w:val="4A4A4A"/>
          <w:sz w:val="18"/>
          <w:szCs w:val="18"/>
        </w:rPr>
        <w:t>Switch</w:t>
      </w:r>
      <w:proofErr w:type="spellEnd"/>
      <w:r>
        <w:rPr>
          <w:rFonts w:ascii="Arial" w:eastAsia="Arial" w:hAnsi="Arial" w:cs="Arial"/>
          <w:color w:val="4A4A4A"/>
          <w:sz w:val="18"/>
          <w:szCs w:val="18"/>
        </w:rPr>
        <w:t xml:space="preserve"> de transferencia estática. Transferencia en &lt;10ms. Sin corte perceptible.</w:t>
      </w:r>
    </w:p>
    <w:p w:rsidR="00A43178" w:rsidRDefault="00A40E89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4A4A4A"/>
          <w:sz w:val="18"/>
          <w:szCs w:val="18"/>
        </w:rPr>
        <w:t>Opción B — ATS convencional: Transferencia mecánica, ~200ms. Corte breve perceptible pero funcional.</w:t>
      </w:r>
    </w:p>
    <w:p w:rsidR="00A43178" w:rsidRDefault="00A43178">
      <w:pPr>
        <w:spacing w:after="100"/>
      </w:pPr>
    </w:p>
    <w:p w:rsidR="00A43178" w:rsidRDefault="00A40E89">
      <w:pPr>
        <w:spacing w:before="200" w:after="80"/>
      </w:pPr>
      <w:r>
        <w:rPr>
          <w:rFonts w:ascii="Arial" w:eastAsia="Arial" w:hAnsi="Arial" w:cs="Arial"/>
          <w:b/>
          <w:bCs/>
          <w:color w:val="0F7B6C"/>
          <w:sz w:val="19"/>
          <w:szCs w:val="19"/>
        </w:rPr>
        <w:t>T1.</w:t>
      </w:r>
      <w:proofErr w:type="gram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2  Sol</w:t>
      </w:r>
      <w:proofErr w:type="gram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-</w:t>
      </w:r>
      <w:proofErr w:type="spell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Ark</w:t>
      </w:r>
      <w:proofErr w:type="spell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30K-3P — Especificaciones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PARÁMETRO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ESPECIFICACIÓN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Modelo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Sol-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Ark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30K-3P @ 220V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Potencia nominal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30 KW continuo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Potencia surge (7s)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45 KW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MPPT máximo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39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KWp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por inversor · 156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KWp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total (4 unidades)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Voltaje de salida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220V trifásico configurable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Comunicación BMS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CANBus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/ RS485 — certificado con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Renon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ECube</w:t>
            </w:r>
            <w:proofErr w:type="spellEnd"/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Protección IP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IP55 NEMA 3R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Potencia total (4 unidades)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120 KW continuos · 180 KW surge 7s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Garantía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10 años fabricante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Disponibilidad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Disponible ahora</w:t>
            </w:r>
          </w:p>
        </w:tc>
      </w:tr>
    </w:tbl>
    <w:p w:rsidR="00A43178" w:rsidRDefault="00A43178">
      <w:pPr>
        <w:spacing w:after="100"/>
      </w:pPr>
    </w:p>
    <w:p w:rsidR="00A43178" w:rsidRDefault="00A40E89">
      <w:pPr>
        <w:spacing w:before="200" w:after="80"/>
      </w:pPr>
      <w:r>
        <w:rPr>
          <w:rFonts w:ascii="Arial" w:eastAsia="Arial" w:hAnsi="Arial" w:cs="Arial"/>
          <w:b/>
          <w:bCs/>
          <w:color w:val="0F7B6C"/>
          <w:sz w:val="19"/>
          <w:szCs w:val="19"/>
        </w:rPr>
        <w:t>T1.</w:t>
      </w:r>
      <w:proofErr w:type="gram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3  </w:t>
      </w:r>
      <w:proofErr w:type="spell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Renon</w:t>
      </w:r>
      <w:proofErr w:type="spellEnd"/>
      <w:proofErr w:type="gram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ECube</w:t>
      </w:r>
      <w:proofErr w:type="spell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60AP — Especificaciones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PARÁMETRO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ESPECIFICACIÓN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Modelo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Renon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ECube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60AP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Capacidad por módulo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~61.4 kWh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Química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LFP (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LiFePO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₄)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Comunicación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CANBus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/ RS485 — socio oficial Sol-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Ark</w:t>
            </w:r>
            <w:proofErr w:type="spellEnd"/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Gestión térmica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Enfriamiento por aire integrado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Protección IP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IP55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Cantidad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4 gabinetes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lastRenderedPageBreak/>
              <w:t>Almacenamiento total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~246 kWh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kWh útiles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DoD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 xml:space="preserve"> 80%)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~197 kWh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 xml:space="preserve">Autonomía nocturna (~10.2 KW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prom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.)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~19.2 horas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Garantía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10 años fabricante</w:t>
            </w:r>
          </w:p>
        </w:tc>
      </w:tr>
    </w:tbl>
    <w:p w:rsidR="00A43178" w:rsidRDefault="00A43178">
      <w:pPr>
        <w:spacing w:after="100"/>
      </w:pPr>
    </w:p>
    <w:p w:rsidR="00A43178" w:rsidRDefault="00A40E89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* Comunicación BMS: la batería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Renon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ECube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es socio oficial Sol-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Ark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con integración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CANBus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certificada — garantiza carga y descarga en los parámetros exactos de las celdas LFP y balanceo celular coordinado.</w:t>
      </w:r>
    </w:p>
    <w:p w:rsidR="00A43178" w:rsidRDefault="00A43178">
      <w:pPr>
        <w:spacing w:after="100"/>
      </w:pPr>
    </w:p>
    <w:p w:rsidR="00A43178" w:rsidRDefault="00A40E89">
      <w:pPr>
        <w:spacing w:before="200" w:after="80"/>
      </w:pPr>
      <w:r>
        <w:rPr>
          <w:rFonts w:ascii="Arial" w:eastAsia="Arial" w:hAnsi="Arial" w:cs="Arial"/>
          <w:b/>
          <w:bCs/>
          <w:color w:val="0F7B6C"/>
          <w:sz w:val="19"/>
          <w:szCs w:val="19"/>
        </w:rPr>
        <w:t>T1.</w:t>
      </w:r>
      <w:proofErr w:type="gram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4  Paneles</w:t>
      </w:r>
      <w:proofErr w:type="gram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LONGi</w:t>
      </w:r>
      <w:proofErr w:type="spell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Hi-MO X10 650W marco negro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ARÁMETRO</w:t>
            </w:r>
          </w:p>
        </w:tc>
        <w:tc>
          <w:tcPr>
            <w:tcW w:w="5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ESPECIFICACIÓN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Modelo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LONGi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LR7-72HVD-650M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Potencia nominal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650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Wp</w:t>
            </w:r>
            <w:proofErr w:type="spellEnd"/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Tipo de celda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HPBC 2.0 (bifacial marco negro)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Cantidad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170 unidades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Capacidad total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110.5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KWp</w:t>
            </w:r>
            <w:proofErr w:type="spellEnd"/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Ubicación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Azotea de la villa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Garantía de producto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25 años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Garantía de potencia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30 años (≥87.4% al año 30)</w:t>
            </w:r>
          </w:p>
        </w:tc>
      </w:tr>
    </w:tbl>
    <w:p w:rsidR="00A43178" w:rsidRDefault="00A43178">
      <w:pPr>
        <w:spacing w:after="100"/>
      </w:pPr>
    </w:p>
    <w:p w:rsidR="00A43178" w:rsidRDefault="00A40E89">
      <w:pPr>
        <w:spacing w:before="200" w:after="80"/>
      </w:pPr>
      <w:r>
        <w:rPr>
          <w:rFonts w:ascii="Arial" w:eastAsia="Arial" w:hAnsi="Arial" w:cs="Arial"/>
          <w:b/>
          <w:bCs/>
          <w:color w:val="0F7B6C"/>
          <w:sz w:val="19"/>
          <w:szCs w:val="19"/>
        </w:rPr>
        <w:t>T1.</w:t>
      </w:r>
      <w:proofErr w:type="gram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5  Escenarios</w:t>
      </w:r>
      <w:proofErr w:type="gram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de autonomía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Escenario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Condición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Autonomía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Consumo promedio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332.7 kWh/día · ~10.2 KW promedio nocturno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~19.2 horas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Consumo alto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Ocupación completa — todas las cargas activas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~14 horas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Modo combinado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Baterías + generador </w:t>
            </w:r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Generac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 xml:space="preserve"> 60KW existente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24+ horas</w:t>
            </w:r>
          </w:p>
        </w:tc>
      </w:tr>
    </w:tbl>
    <w:p w:rsidR="00A43178" w:rsidRDefault="00A40E89">
      <w:r>
        <w:br w:type="page"/>
      </w:r>
    </w:p>
    <w:p w:rsidR="00A43178" w:rsidRDefault="00A40E89">
      <w:pPr>
        <w:pBdr>
          <w:bottom w:val="single" w:sz="4" w:space="4" w:color="0F7B6C"/>
        </w:pBdr>
        <w:spacing w:before="280" w:after="120"/>
      </w:pPr>
      <w:r>
        <w:rPr>
          <w:rFonts w:ascii="Arial" w:eastAsia="Arial" w:hAnsi="Arial" w:cs="Arial"/>
          <w:b/>
          <w:bCs/>
          <w:color w:val="0F7B6C"/>
          <w:sz w:val="22"/>
          <w:szCs w:val="22"/>
        </w:rPr>
        <w:lastRenderedPageBreak/>
        <w:t xml:space="preserve">T2 </w:t>
      </w:r>
      <w:r>
        <w:rPr>
          <w:rFonts w:ascii="Arial" w:eastAsia="Arial" w:hAnsi="Arial" w:cs="Arial"/>
          <w:b/>
          <w:bCs/>
          <w:color w:val="002060"/>
          <w:sz w:val="22"/>
          <w:szCs w:val="22"/>
        </w:rPr>
        <w:t>Levantamiento de Cargas</w:t>
      </w:r>
    </w:p>
    <w:p w:rsidR="00A43178" w:rsidRDefault="00A40E89">
      <w:pPr>
        <w:spacing w:after="80"/>
      </w:pPr>
      <w:r>
        <w:rPr>
          <w:rFonts w:ascii="Arial" w:eastAsia="Arial" w:hAnsi="Arial" w:cs="Arial"/>
          <w:color w:val="4A4A4A"/>
          <w:sz w:val="18"/>
          <w:szCs w:val="18"/>
        </w:rPr>
        <w:t>El consumo fue construido desde abajo, carga por carga, utilizando los planos eléctricos IE-05.1, IE-06.1 e IE-06.2 Rev. 4 (</w:t>
      </w:r>
      <w:proofErr w:type="gramStart"/>
      <w:r>
        <w:rPr>
          <w:rFonts w:ascii="Arial" w:eastAsia="Arial" w:hAnsi="Arial" w:cs="Arial"/>
          <w:color w:val="4A4A4A"/>
          <w:sz w:val="18"/>
          <w:szCs w:val="18"/>
        </w:rPr>
        <w:t>Diciembre</w:t>
      </w:r>
      <w:proofErr w:type="gramEnd"/>
      <w:r>
        <w:rPr>
          <w:rFonts w:ascii="Arial" w:eastAsia="Arial" w:hAnsi="Arial" w:cs="Arial"/>
          <w:color w:val="4A4A4A"/>
          <w:sz w:val="18"/>
          <w:szCs w:val="18"/>
        </w:rPr>
        <w:t xml:space="preserve"> 2025). El resultado es de </w:t>
      </w:r>
      <w:r>
        <w:rPr>
          <w:rFonts w:ascii="Arial" w:eastAsia="Arial" w:hAnsi="Arial" w:cs="Arial"/>
          <w:b/>
          <w:bCs/>
          <w:color w:val="4A4A4A"/>
          <w:sz w:val="18"/>
          <w:szCs w:val="18"/>
        </w:rPr>
        <w:t>332.7 kWh/día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, un 23% superior al estimado de Discovery </w:t>
      </w:r>
      <w:proofErr w:type="spellStart"/>
      <w:r>
        <w:rPr>
          <w:rFonts w:ascii="Arial" w:eastAsia="Arial" w:hAnsi="Arial" w:cs="Arial"/>
          <w:color w:val="4A4A4A"/>
          <w:sz w:val="18"/>
          <w:szCs w:val="18"/>
        </w:rPr>
        <w:t>Builders</w:t>
      </w:r>
      <w:proofErr w:type="spellEnd"/>
      <w:r>
        <w:rPr>
          <w:rFonts w:ascii="Arial" w:eastAsia="Arial" w:hAnsi="Arial" w:cs="Arial"/>
          <w:color w:val="4A4A4A"/>
          <w:sz w:val="18"/>
          <w:szCs w:val="18"/>
        </w:rPr>
        <w:t xml:space="preserve"> (~270 kWh/día). La diferencia se concentra en el A/C, que representa el 43% del consumo total.</w:t>
      </w:r>
    </w:p>
    <w:p w:rsidR="00A43178" w:rsidRDefault="00A40E89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>* Metodología: kWh/día = W × Cantidad × Horas × (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Duty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%). El A/C se modeló con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duty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cycle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30% sob</w:t>
      </w:r>
      <w:r>
        <w:rPr>
          <w:rFonts w:ascii="Arial" w:eastAsia="Arial" w:hAnsi="Arial" w:cs="Arial"/>
          <w:i/>
          <w:iCs/>
          <w:color w:val="888888"/>
          <w:sz w:val="15"/>
          <w:szCs w:val="15"/>
        </w:rPr>
        <w:t>re 8h diurnas + 5h nocturnas — conservador para el clima de Los Cabos en uso vacacional intensivo.</w:t>
      </w:r>
    </w:p>
    <w:p w:rsidR="00A43178" w:rsidRDefault="00A43178">
      <w:pPr>
        <w:spacing w:after="100"/>
      </w:pPr>
    </w:p>
    <w:p w:rsidR="00A43178" w:rsidRDefault="00A40E89">
      <w:pPr>
        <w:spacing w:before="200" w:after="80"/>
      </w:pPr>
      <w:r>
        <w:rPr>
          <w:rFonts w:ascii="Arial" w:eastAsia="Arial" w:hAnsi="Arial" w:cs="Arial"/>
          <w:b/>
          <w:bCs/>
          <w:color w:val="0F7B6C"/>
          <w:sz w:val="19"/>
          <w:szCs w:val="19"/>
        </w:rPr>
        <w:t>T2.</w:t>
      </w:r>
      <w:proofErr w:type="gram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1  Consumo</w:t>
      </w:r>
      <w:proofErr w:type="gram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por categoría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CATEGORÍA</w:t>
            </w:r>
          </w:p>
        </w:tc>
        <w:tc>
          <w:tcPr>
            <w:tcW w:w="2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KWH/DÍA</w:t>
            </w:r>
          </w:p>
        </w:tc>
        <w:tc>
          <w:tcPr>
            <w:tcW w:w="2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% DEL TOTAL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Aire acondicionado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142.7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43%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Iluminación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38.4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12%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Equipos de cocina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45.2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14%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Bombas y motores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52.1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16%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Otros (elevador, audio, misceláneos)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54.3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15%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TOTAL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2060"/>
                <w:sz w:val="17"/>
                <w:szCs w:val="17"/>
              </w:rPr>
              <w:t>332.7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100%</w:t>
            </w:r>
          </w:p>
        </w:tc>
      </w:tr>
    </w:tbl>
    <w:p w:rsidR="00A43178" w:rsidRDefault="00A43178">
      <w:pPr>
        <w:spacing w:after="100"/>
      </w:pPr>
    </w:p>
    <w:p w:rsidR="00A43178" w:rsidRDefault="00A40E89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* Fuentes: IE-06.1 TGN-5B (122.05 KW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inst.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/ 85.43 KW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dem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.) · IE-05.1 cuadros de carga · IE-06.2 diagramas tableros.</w:t>
      </w:r>
    </w:p>
    <w:p w:rsidR="00A43178" w:rsidRDefault="00A40E89">
      <w:r>
        <w:br w:type="page"/>
      </w:r>
    </w:p>
    <w:p w:rsidR="00A43178" w:rsidRDefault="00A40E89">
      <w:pPr>
        <w:pBdr>
          <w:bottom w:val="single" w:sz="4" w:space="4" w:color="0F7B6C"/>
        </w:pBdr>
        <w:spacing w:before="280" w:after="120"/>
      </w:pPr>
      <w:r>
        <w:rPr>
          <w:rFonts w:ascii="Arial" w:eastAsia="Arial" w:hAnsi="Arial" w:cs="Arial"/>
          <w:b/>
          <w:bCs/>
          <w:color w:val="0F7B6C"/>
          <w:sz w:val="22"/>
          <w:szCs w:val="22"/>
        </w:rPr>
        <w:lastRenderedPageBreak/>
        <w:t xml:space="preserve">T3 </w:t>
      </w:r>
      <w:r>
        <w:rPr>
          <w:rFonts w:ascii="Arial" w:eastAsia="Arial" w:hAnsi="Arial" w:cs="Arial"/>
          <w:b/>
          <w:bCs/>
          <w:color w:val="002060"/>
          <w:sz w:val="22"/>
          <w:szCs w:val="22"/>
        </w:rPr>
        <w:t>Calidad de Energía</w:t>
      </w:r>
    </w:p>
    <w:p w:rsidR="00A43178" w:rsidRDefault="00A40E89">
      <w:pPr>
        <w:spacing w:before="200" w:after="80"/>
      </w:pPr>
      <w:r>
        <w:rPr>
          <w:rFonts w:ascii="Arial" w:eastAsia="Arial" w:hAnsi="Arial" w:cs="Arial"/>
          <w:b/>
          <w:bCs/>
          <w:color w:val="0F7B6C"/>
          <w:sz w:val="19"/>
          <w:szCs w:val="19"/>
        </w:rPr>
        <w:t>T3.</w:t>
      </w:r>
      <w:proofErr w:type="gram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1  Diagnóstico</w:t>
      </w:r>
      <w:proofErr w:type="gram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del sistema eléctrico</w:t>
      </w:r>
    </w:p>
    <w:p w:rsidR="00A43178" w:rsidRDefault="00A40E89">
      <w:pPr>
        <w:spacing w:after="80"/>
      </w:pPr>
      <w:r>
        <w:rPr>
          <w:rFonts w:ascii="Arial" w:eastAsia="Arial" w:hAnsi="Arial" w:cs="Arial"/>
          <w:color w:val="4A4A4A"/>
          <w:sz w:val="18"/>
          <w:szCs w:val="18"/>
        </w:rPr>
        <w:t>El diseño eléctrico contempla 16 unidades condensadoras de A/C con arranque directo (DOL). Cada arranque genera un pico de corriente de 5–7× la corriente nominal. En un sistema isla, estos picos comprometen la estabilidad del inversor y la vida útil de la</w:t>
      </w:r>
      <w:r>
        <w:rPr>
          <w:rFonts w:ascii="Arial" w:eastAsia="Arial" w:hAnsi="Arial" w:cs="Arial"/>
          <w:color w:val="4A4A4A"/>
          <w:sz w:val="18"/>
          <w:szCs w:val="18"/>
        </w:rPr>
        <w:t>s baterías.</w:t>
      </w:r>
    </w:p>
    <w:p w:rsidR="00A43178" w:rsidRDefault="00A43178">
      <w:pPr>
        <w:spacing w:after="100"/>
      </w:pPr>
    </w:p>
    <w:p w:rsidR="00A43178" w:rsidRDefault="00A40E89">
      <w:pPr>
        <w:spacing w:before="200" w:after="80"/>
      </w:pPr>
      <w:r>
        <w:rPr>
          <w:rFonts w:ascii="Arial" w:eastAsia="Arial" w:hAnsi="Arial" w:cs="Arial"/>
          <w:b/>
          <w:bCs/>
          <w:color w:val="0F7B6C"/>
          <w:sz w:val="19"/>
          <w:szCs w:val="19"/>
        </w:rPr>
        <w:t>T3.</w:t>
      </w:r>
      <w:proofErr w:type="gram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2  Límites</w:t>
      </w:r>
      <w:proofErr w:type="gram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internos del inversor — cubiertos por dimensionamiento</w:t>
      </w:r>
    </w:p>
    <w:p w:rsidR="00A43178" w:rsidRDefault="00A40E89">
      <w:pPr>
        <w:spacing w:after="80"/>
      </w:pPr>
      <w:r>
        <w:rPr>
          <w:rFonts w:ascii="Arial" w:eastAsia="Arial" w:hAnsi="Arial" w:cs="Arial"/>
          <w:color w:val="4A4A4A"/>
          <w:sz w:val="18"/>
          <w:szCs w:val="18"/>
        </w:rPr>
        <w:t>Con 4× Sol-</w:t>
      </w:r>
      <w:proofErr w:type="spellStart"/>
      <w:r>
        <w:rPr>
          <w:rFonts w:ascii="Arial" w:eastAsia="Arial" w:hAnsi="Arial" w:cs="Arial"/>
          <w:color w:val="4A4A4A"/>
          <w:sz w:val="18"/>
          <w:szCs w:val="18"/>
        </w:rPr>
        <w:t>Ark</w:t>
      </w:r>
      <w:proofErr w:type="spellEnd"/>
      <w:r>
        <w:rPr>
          <w:rFonts w:ascii="Arial" w:eastAsia="Arial" w:hAnsi="Arial" w:cs="Arial"/>
          <w:color w:val="4A4A4A"/>
          <w:sz w:val="18"/>
          <w:szCs w:val="18"/>
        </w:rPr>
        <w:t xml:space="preserve"> 30K, el sistema entrega 120 KW continuos y 180 KW de surge (7 segundos). La demanda del plano es 85.43 KW; la reserva del ingeniero 98.2 KW; el pico estimado d</w:t>
      </w:r>
      <w:r>
        <w:rPr>
          <w:rFonts w:ascii="Arial" w:eastAsia="Arial" w:hAnsi="Arial" w:cs="Arial"/>
          <w:color w:val="4A4A4A"/>
          <w:sz w:val="18"/>
          <w:szCs w:val="18"/>
        </w:rPr>
        <w:t>e arranque de condensadoras ~110 KW. El dimensionamiento de 4 unidades cubre todos estos límites con margen de 70 KW sobre el pico.</w:t>
      </w:r>
    </w:p>
    <w:p w:rsidR="00A43178" w:rsidRDefault="00A43178">
      <w:pPr>
        <w:spacing w:after="100"/>
      </w:pPr>
    </w:p>
    <w:p w:rsidR="00A43178" w:rsidRDefault="00A40E89">
      <w:pPr>
        <w:spacing w:before="200" w:after="80"/>
      </w:pPr>
      <w:r>
        <w:rPr>
          <w:rFonts w:ascii="Arial" w:eastAsia="Arial" w:hAnsi="Arial" w:cs="Arial"/>
          <w:b/>
          <w:bCs/>
          <w:color w:val="0F7B6C"/>
          <w:sz w:val="19"/>
          <w:szCs w:val="19"/>
        </w:rPr>
        <w:t>T3.</w:t>
      </w:r>
      <w:proofErr w:type="gramStart"/>
      <w:r>
        <w:rPr>
          <w:rFonts w:ascii="Arial" w:eastAsia="Arial" w:hAnsi="Arial" w:cs="Arial"/>
          <w:b/>
          <w:bCs/>
          <w:color w:val="0F7B6C"/>
          <w:sz w:val="19"/>
          <w:szCs w:val="19"/>
        </w:rPr>
        <w:t>3  Solución</w:t>
      </w:r>
      <w:proofErr w:type="gramEnd"/>
      <w:r>
        <w:rPr>
          <w:rFonts w:ascii="Arial" w:eastAsia="Arial" w:hAnsi="Arial" w:cs="Arial"/>
          <w:b/>
          <w:bCs/>
          <w:color w:val="0F7B6C"/>
          <w:sz w:val="19"/>
          <w:szCs w:val="19"/>
        </w:rPr>
        <w:t xml:space="preserve"> propuesta</w:t>
      </w:r>
    </w:p>
    <w:p w:rsidR="00A43178" w:rsidRDefault="00A40E89">
      <w:pPr>
        <w:spacing w:after="80"/>
      </w:pPr>
      <w:r>
        <w:rPr>
          <w:rFonts w:ascii="Arial" w:eastAsia="Arial" w:hAnsi="Arial" w:cs="Arial"/>
          <w:color w:val="4A4A4A"/>
          <w:sz w:val="18"/>
          <w:szCs w:val="18"/>
        </w:rPr>
        <w:t xml:space="preserve">Filtro activo de potencia (APF) ~300A </w:t>
      </w:r>
      <w:proofErr w:type="spellStart"/>
      <w:r>
        <w:rPr>
          <w:rFonts w:ascii="Arial" w:eastAsia="Arial" w:hAnsi="Arial" w:cs="Arial"/>
          <w:color w:val="4A4A4A"/>
          <w:sz w:val="18"/>
          <w:szCs w:val="18"/>
        </w:rPr>
        <w:t>Industronic</w:t>
      </w:r>
      <w:proofErr w:type="spellEnd"/>
      <w:r>
        <w:rPr>
          <w:rFonts w:ascii="Arial" w:eastAsia="Arial" w:hAnsi="Arial" w:cs="Arial"/>
          <w:color w:val="4A4A4A"/>
          <w:sz w:val="18"/>
          <w:szCs w:val="18"/>
        </w:rPr>
        <w:t xml:space="preserve">: compensa armónicos y estabiliza la corriente. </w:t>
      </w:r>
      <w:proofErr w:type="spellStart"/>
      <w:r>
        <w:rPr>
          <w:rFonts w:ascii="Arial" w:eastAsia="Arial" w:hAnsi="Arial" w:cs="Arial"/>
          <w:color w:val="4A4A4A"/>
          <w:sz w:val="18"/>
          <w:szCs w:val="18"/>
        </w:rPr>
        <w:t>Soft</w:t>
      </w:r>
      <w:proofErr w:type="spellEnd"/>
      <w:r>
        <w:rPr>
          <w:rFonts w:ascii="Arial" w:eastAsia="Arial" w:hAnsi="Arial" w:cs="Arial"/>
          <w:color w:val="4A4A4A"/>
          <w:sz w:val="18"/>
          <w:szCs w:val="18"/>
        </w:rPr>
        <w:t xml:space="preserve"> starters selectivos (SPV 200KA): limitan el pico de arranque de las condensadoras a ~2× nominal. Ambos equipos se dimensionan con el estudio de calidad de</w:t>
      </w:r>
      <w:r>
        <w:rPr>
          <w:rFonts w:ascii="Arial" w:eastAsia="Arial" w:hAnsi="Arial" w:cs="Arial"/>
          <w:color w:val="4A4A4A"/>
          <w:sz w:val="18"/>
          <w:szCs w:val="18"/>
        </w:rPr>
        <w:t xml:space="preserve"> energía en sitio.</w:t>
      </w:r>
    </w:p>
    <w:p w:rsidR="00A43178" w:rsidRDefault="00A40E89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>* Surge 4× Sol-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Ark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30K: 180 KW / 7 segundos. Pico estimado arranque: ~110 KW. Margen: 70 KW.</w:t>
      </w:r>
    </w:p>
    <w:p w:rsidR="00A43178" w:rsidRDefault="00A40E89">
      <w:r>
        <w:br w:type="page"/>
      </w:r>
    </w:p>
    <w:p w:rsidR="00A43178" w:rsidRDefault="00A40E89">
      <w:pPr>
        <w:pBdr>
          <w:bottom w:val="single" w:sz="4" w:space="4" w:color="0F7B6C"/>
        </w:pBdr>
        <w:spacing w:before="280" w:after="120"/>
      </w:pPr>
      <w:r>
        <w:rPr>
          <w:rFonts w:ascii="Arial" w:eastAsia="Arial" w:hAnsi="Arial" w:cs="Arial"/>
          <w:b/>
          <w:bCs/>
          <w:color w:val="0F7B6C"/>
          <w:sz w:val="22"/>
          <w:szCs w:val="22"/>
        </w:rPr>
        <w:lastRenderedPageBreak/>
        <w:t xml:space="preserve">T4 </w:t>
      </w:r>
      <w:r>
        <w:rPr>
          <w:rFonts w:ascii="Arial" w:eastAsia="Arial" w:hAnsi="Arial" w:cs="Arial"/>
          <w:b/>
          <w:bCs/>
          <w:color w:val="002060"/>
          <w:sz w:val="22"/>
          <w:szCs w:val="22"/>
        </w:rPr>
        <w:t>Plataforma de Monitoreo Energy Cabo</w:t>
      </w:r>
    </w:p>
    <w:p w:rsidR="00A43178" w:rsidRDefault="00A40E89">
      <w:pPr>
        <w:spacing w:after="80"/>
      </w:pPr>
      <w:r>
        <w:rPr>
          <w:rFonts w:ascii="Arial" w:eastAsia="Arial" w:hAnsi="Arial" w:cs="Arial"/>
          <w:color w:val="4A4A4A"/>
          <w:sz w:val="18"/>
          <w:szCs w:val="18"/>
        </w:rPr>
        <w:t xml:space="preserve">Plataforma propietaria de gestión energética para instalaciones premium en Los Cabos. Esta instalación </w:t>
      </w:r>
      <w:r>
        <w:rPr>
          <w:rFonts w:ascii="Arial" w:eastAsia="Arial" w:hAnsi="Arial" w:cs="Arial"/>
          <w:color w:val="4A4A4A"/>
          <w:sz w:val="18"/>
          <w:szCs w:val="18"/>
        </w:rPr>
        <w:t>se incorpora desde el inicio de operación con acceso completo.</w:t>
      </w:r>
    </w:p>
    <w:p w:rsidR="00A43178" w:rsidRDefault="00A431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Dashboard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 xml:space="preserve"> en tiempo real</w:t>
            </w:r>
          </w:p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Producción solar, consumo, estado de baterías y operación del generador visibles desde el teléfono o computadora del cliente.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Alertas y diagnóstico remoto</w:t>
            </w:r>
          </w:p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Notificacion</w:t>
            </w:r>
            <w:r>
              <w:rPr>
                <w:rFonts w:ascii="Arial" w:eastAsia="Arial" w:hAnsi="Arial" w:cs="Arial"/>
                <w:color w:val="4A4A4A"/>
                <w:sz w:val="18"/>
                <w:szCs w:val="18"/>
              </w:rPr>
              <w:t>es automáticas ante eventos del sistema. El equipo técnico de Energy Cabo puede diagnosticar remotamente desde Los Cabos.</w:t>
            </w:r>
          </w:p>
        </w:tc>
      </w:tr>
    </w:tbl>
    <w:p w:rsidR="00A43178" w:rsidRDefault="00A40E89">
      <w:r>
        <w:br w:type="page"/>
      </w:r>
    </w:p>
    <w:p w:rsidR="00A43178" w:rsidRDefault="00A40E89">
      <w:pPr>
        <w:pBdr>
          <w:bottom w:val="single" w:sz="4" w:space="4" w:color="0F7B6C"/>
        </w:pBdr>
        <w:spacing w:before="280" w:after="120"/>
      </w:pPr>
      <w:r>
        <w:rPr>
          <w:rFonts w:ascii="Arial" w:eastAsia="Arial" w:hAnsi="Arial" w:cs="Arial"/>
          <w:b/>
          <w:bCs/>
          <w:color w:val="0F7B6C"/>
          <w:sz w:val="22"/>
          <w:szCs w:val="22"/>
        </w:rPr>
        <w:lastRenderedPageBreak/>
        <w:t xml:space="preserve">T5 </w:t>
      </w:r>
      <w:r>
        <w:rPr>
          <w:rFonts w:ascii="Arial" w:eastAsia="Arial" w:hAnsi="Arial" w:cs="Arial"/>
          <w:b/>
          <w:bCs/>
          <w:color w:val="002060"/>
          <w:sz w:val="22"/>
          <w:szCs w:val="22"/>
        </w:rPr>
        <w:t>Cronograma de Ejecución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2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DURACIÓN</w:t>
            </w:r>
          </w:p>
        </w:tc>
        <w:tc>
          <w:tcPr>
            <w:tcW w:w="2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060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SEMANA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Ingeniería de detalle y pedido de equipos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2–3 semanas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Semana 1-3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Estudio de calidad de energía en sitio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1 semana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Semana 3-4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Fabricación y entrega de equipos principales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4–6 semanas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Semana 4-10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Instalación, cableado y montaje en sitio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3-4 semanas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Semana 10-14</w:t>
            </w:r>
          </w:p>
        </w:tc>
      </w:tr>
      <w:tr w:rsidR="00A431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roofErr w:type="spellStart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Comisionamiento</w:t>
            </w:r>
            <w:proofErr w:type="spellEnd"/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, pruebas y capacitación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1 semana</w:t>
            </w:r>
          </w:p>
        </w:tc>
        <w:tc>
          <w:tcPr>
            <w:tcW w:w="25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Semana 14-15</w:t>
            </w:r>
          </w:p>
        </w:tc>
      </w:tr>
    </w:tbl>
    <w:p w:rsidR="00A43178" w:rsidRDefault="00A40E89">
      <w:pPr>
        <w:spacing w:before="40" w:after="4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>* Sol-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Ark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30K y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Renon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888888"/>
          <w:sz w:val="15"/>
          <w:szCs w:val="15"/>
        </w:rPr>
        <w:t>ECube</w:t>
      </w:r>
      <w:proofErr w:type="spellEnd"/>
      <w:r>
        <w:rPr>
          <w:rFonts w:ascii="Arial" w:eastAsia="Arial" w:hAnsi="Arial" w:cs="Arial"/>
          <w:i/>
          <w:iCs/>
          <w:color w:val="888888"/>
          <w:sz w:val="15"/>
          <w:szCs w:val="15"/>
        </w:rPr>
        <w:t xml:space="preserve"> 60AP disponibles ahora. Sin riesgo de retraso por lanzamiento comercial.</w:t>
      </w:r>
    </w:p>
    <w:p w:rsidR="00A43178" w:rsidRDefault="00A40E89">
      <w:r>
        <w:br w:type="page"/>
      </w:r>
    </w:p>
    <w:p w:rsidR="00A43178" w:rsidRDefault="00A40E89">
      <w:pPr>
        <w:pBdr>
          <w:bottom w:val="single" w:sz="4" w:space="4" w:color="0F7B6C"/>
        </w:pBdr>
        <w:spacing w:before="280" w:after="120"/>
      </w:pPr>
      <w:r>
        <w:rPr>
          <w:rFonts w:ascii="Arial" w:eastAsia="Arial" w:hAnsi="Arial" w:cs="Arial"/>
          <w:b/>
          <w:bCs/>
          <w:color w:val="0F7B6C"/>
          <w:sz w:val="22"/>
          <w:szCs w:val="22"/>
        </w:rPr>
        <w:lastRenderedPageBreak/>
        <w:t xml:space="preserve">T6 </w:t>
      </w:r>
      <w:r>
        <w:rPr>
          <w:rFonts w:ascii="Arial" w:eastAsia="Arial" w:hAnsi="Arial" w:cs="Arial"/>
          <w:b/>
          <w:bCs/>
          <w:color w:val="002060"/>
          <w:sz w:val="22"/>
          <w:szCs w:val="22"/>
        </w:rPr>
        <w:t>Alcance y Exclusiones</w:t>
      </w:r>
    </w:p>
    <w:p w:rsidR="00A43178" w:rsidRDefault="00A4317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0F7B6C"/>
                <w:sz w:val="17"/>
                <w:szCs w:val="17"/>
              </w:rPr>
              <w:t>Incluido</w:t>
            </w:r>
          </w:p>
          <w:p w:rsidR="00A43178" w:rsidRDefault="00A40E89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Suministro e instalación de todos los equipos</w:t>
            </w:r>
          </w:p>
          <w:p w:rsidR="00A43178" w:rsidRDefault="00A40E89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Estudio de calidad de energía — 6 mediciones</w:t>
            </w:r>
          </w:p>
          <w:p w:rsidR="00A43178" w:rsidRDefault="00A40E89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Ingeniería de detalle y planos SOL-04</w:t>
            </w:r>
          </w:p>
          <w:p w:rsidR="00A43178" w:rsidRDefault="00A40E89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Instalación, cableado, montaje y puesta en marcha</w:t>
            </w:r>
          </w:p>
          <w:p w:rsidR="00A43178" w:rsidRDefault="00A40E89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Plataforma de monitoreo — primer año</w:t>
            </w:r>
          </w:p>
          <w:p w:rsidR="00A43178" w:rsidRDefault="00A40E89">
            <w:pPr>
              <w:pStyle w:val="Prrafodelista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Mantenimiento preventivo — primera visita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A43178" w:rsidRDefault="00A40E89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A32D2D"/>
                <w:sz w:val="17"/>
                <w:szCs w:val="17"/>
              </w:rPr>
              <w:t>Excluido</w:t>
            </w:r>
          </w:p>
          <w:p w:rsidR="00A43178" w:rsidRDefault="00A40E89">
            <w:pPr>
              <w:pStyle w:val="Prrafodelista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Obra civil, cimentaciones y techumbres</w:t>
            </w:r>
          </w:p>
          <w:p w:rsidR="00A43178" w:rsidRDefault="00A40E89">
            <w:pPr>
              <w:pStyle w:val="Prrafodelista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Canalización eléctrica (tuberías)</w:t>
            </w:r>
          </w:p>
          <w:p w:rsidR="00A43178" w:rsidRDefault="00A40E89">
            <w:pPr>
              <w:pStyle w:val="Prrafodelista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Generador (equipo existente del cliente)</w:t>
            </w:r>
          </w:p>
          <w:p w:rsidR="00A43178" w:rsidRDefault="00A40E89">
            <w:pPr>
              <w:pStyle w:val="Prrafodelista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Trámites ante CFE o permisos municipales</w:t>
            </w:r>
          </w:p>
          <w:p w:rsidR="00A43178" w:rsidRDefault="00A40E89">
            <w:pPr>
              <w:pStyle w:val="Prrafodelista"/>
              <w:numPr>
                <w:ilvl w:val="0"/>
                <w:numId w:val="4"/>
              </w:numPr>
              <w:spacing w:before="30" w:after="30"/>
            </w:pPr>
            <w:r>
              <w:rPr>
                <w:rFonts w:ascii="Arial" w:eastAsia="Arial" w:hAnsi="Arial" w:cs="Arial"/>
                <w:color w:val="4A4A4A"/>
                <w:sz w:val="17"/>
                <w:szCs w:val="17"/>
              </w:rPr>
              <w:t>Modificaciones estructurales a la villa</w:t>
            </w:r>
          </w:p>
        </w:tc>
      </w:tr>
    </w:tbl>
    <w:p w:rsidR="00A43178" w:rsidRDefault="00A43178">
      <w:pPr>
        <w:spacing w:after="200"/>
      </w:pPr>
    </w:p>
    <w:p w:rsidR="00A43178" w:rsidRDefault="00A40E89">
      <w:pPr>
        <w:spacing w:after="80"/>
      </w:pPr>
      <w:r>
        <w:rPr>
          <w:rFonts w:ascii="Arial" w:eastAsia="Arial" w:hAnsi="Arial" w:cs="Arial"/>
          <w:color w:val="4A4A4A"/>
          <w:sz w:val="18"/>
          <w:szCs w:val="18"/>
        </w:rPr>
        <w:t>Quedamos a disposición para cualquier aclaración técnica o comercial.</w:t>
      </w:r>
    </w:p>
    <w:p w:rsidR="00A43178" w:rsidRDefault="00A43178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4317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206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8"/>
                <w:szCs w:val="18"/>
              </w:rPr>
              <w:t>Francisco Salomón Castro Cota</w:t>
            </w:r>
          </w:p>
          <w:p w:rsidR="00A43178" w:rsidRDefault="00A40E89"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Director General · Energy Cabo</w:t>
            </w:r>
          </w:p>
          <w:p w:rsidR="00A43178" w:rsidRDefault="00A40E89"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 xml:space="preserve">San José del Cabo, B.C.S. · </w:t>
            </w:r>
            <w:proofErr w:type="gramStart"/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Marzo</w:t>
            </w:r>
            <w:proofErr w:type="gramEnd"/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 xml:space="preserve"> 2026</w:t>
            </w:r>
          </w:p>
        </w:tc>
        <w:tc>
          <w:tcPr>
            <w:tcW w:w="4680" w:type="dxa"/>
            <w:tcBorders>
              <w:top w:val="single" w:sz="4" w:space="0" w:color="00206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A43178" w:rsidRDefault="00A40E89">
            <w:r>
              <w:rPr>
                <w:rFonts w:ascii="Arial" w:eastAsia="Arial" w:hAnsi="Arial" w:cs="Arial"/>
                <w:b/>
                <w:bCs/>
                <w:color w:val="002060"/>
                <w:sz w:val="18"/>
                <w:szCs w:val="18"/>
              </w:rPr>
              <w:t>Cliente</w:t>
            </w:r>
          </w:p>
          <w:p w:rsidR="00A43178" w:rsidRDefault="00A40E89">
            <w:r>
              <w:rPr>
                <w:rFonts w:ascii="Arial" w:eastAsia="Arial" w:hAnsi="Arial" w:cs="Arial"/>
                <w:color w:val="4A4A4A"/>
                <w:sz w:val="16"/>
                <w:szCs w:val="16"/>
              </w:rPr>
              <w:t>Chileno Bay Club S. de R.L. de C.V.</w:t>
            </w:r>
          </w:p>
        </w:tc>
      </w:tr>
    </w:tbl>
    <w:p w:rsidR="00A40E89" w:rsidRDefault="00A40E89"/>
    <w:sectPr w:rsidR="00A40E89">
      <w:headerReference w:type="default" r:id="rId8"/>
      <w:footerReference w:type="default" r:id="rId9"/>
      <w:pgSz w:w="12240" w:h="15840"/>
      <w:pgMar w:top="180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0E89" w:rsidRDefault="00A40E89">
      <w:r>
        <w:separator/>
      </w:r>
    </w:p>
  </w:endnote>
  <w:endnote w:type="continuationSeparator" w:id="0">
    <w:p w:rsidR="00A40E89" w:rsidRDefault="00A40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43178" w:rsidRDefault="00A40E89">
    <w:pPr>
      <w:pBdr>
        <w:top w:val="single" w:sz="2" w:space="2" w:color="DDDDDD"/>
      </w:pBdr>
      <w:spacing w:before="60"/>
    </w:pPr>
    <w:r>
      <w:rPr>
        <w:rFonts w:ascii="Arial" w:eastAsia="Arial" w:hAnsi="Arial" w:cs="Arial"/>
        <w:color w:val="888888"/>
        <w:sz w:val="14"/>
        <w:szCs w:val="14"/>
      </w:rPr>
      <w:t xml:space="preserve">Energy Cabo — Solar &amp; Energy </w:t>
    </w:r>
    <w:proofErr w:type="spellStart"/>
    <w:r>
      <w:rPr>
        <w:rFonts w:ascii="Arial" w:eastAsia="Arial" w:hAnsi="Arial" w:cs="Arial"/>
        <w:color w:val="888888"/>
        <w:sz w:val="14"/>
        <w:szCs w:val="14"/>
      </w:rPr>
      <w:t>Solutions</w:t>
    </w:r>
    <w:proofErr w:type="spellEnd"/>
    <w:r>
      <w:rPr>
        <w:rFonts w:ascii="Arial" w:eastAsia="Arial" w:hAnsi="Arial" w:cs="Arial"/>
        <w:color w:val="888888"/>
        <w:sz w:val="14"/>
        <w:szCs w:val="14"/>
      </w:rPr>
      <w:t xml:space="preserve"> · San José del Cabo, B.C.S.</w:t>
    </w:r>
    <w:r>
      <w:rPr>
        <w:rFonts w:ascii="Arial" w:eastAsia="Arial" w:hAnsi="Arial" w:cs="Arial"/>
        <w:color w:val="888888"/>
        <w:sz w:val="14"/>
        <w:szCs w:val="14"/>
      </w:rPr>
      <w:tab/>
    </w:r>
    <w:r>
      <w:rPr>
        <w:rFonts w:ascii="Arial" w:eastAsia="Arial" w:hAnsi="Arial" w:cs="Arial"/>
        <w:color w:val="888888"/>
        <w:sz w:val="14"/>
        <w:szCs w:val="14"/>
      </w:rPr>
      <w:tab/>
    </w:r>
    <w:r>
      <w:rPr>
        <w:rFonts w:ascii="Arial" w:eastAsia="Arial" w:hAnsi="Arial" w:cs="Arial"/>
        <w:color w:val="888888"/>
        <w:sz w:val="14"/>
        <w:szCs w:val="14"/>
      </w:rPr>
      <w:tab/>
    </w:r>
    <w:r>
      <w:rPr>
        <w:rFonts w:ascii="Arial" w:eastAsia="Arial" w:hAnsi="Arial" w:cs="Arial"/>
        <w:color w:val="888888"/>
        <w:sz w:val="14"/>
        <w:szCs w:val="14"/>
      </w:rPr>
      <w:tab/>
    </w:r>
    <w:r>
      <w:rPr>
        <w:rFonts w:ascii="Arial" w:eastAsia="Arial" w:hAnsi="Arial" w:cs="Arial"/>
        <w:color w:val="888888"/>
        <w:sz w:val="14"/>
        <w:szCs w:val="14"/>
      </w:rPr>
      <w:tab/>
      <w:t>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0E89" w:rsidRDefault="00A40E89">
      <w:r>
        <w:separator/>
      </w:r>
    </w:p>
  </w:footnote>
  <w:footnote w:type="continuationSeparator" w:id="0">
    <w:p w:rsidR="00A40E89" w:rsidRDefault="00A40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000"/>
      <w:gridCol w:w="6360"/>
    </w:tblGrid>
    <w:tr w:rsidR="00A43178">
      <w:tblPrEx>
        <w:tblCellMar>
          <w:top w:w="0" w:type="dxa"/>
          <w:bottom w:w="0" w:type="dxa"/>
        </w:tblCellMar>
      </w:tblPrEx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A43178" w:rsidRDefault="00A40E89">
          <w:r>
            <w:rPr>
              <w:noProof/>
            </w:rPr>
            <w:drawing>
              <wp:inline distT="0" distB="0" distL="0" distR="0">
                <wp:extent cx="1524000" cy="98107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981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60" w:type="dxa"/>
            <w:left w:w="0" w:type="dxa"/>
            <w:bottom w:w="60" w:type="dxa"/>
            <w:right w:w="0" w:type="dxa"/>
          </w:tcMar>
        </w:tcPr>
        <w:p w:rsidR="00A43178" w:rsidRDefault="00A40E89">
          <w:pPr>
            <w:jc w:val="right"/>
          </w:pPr>
          <w:r>
            <w:rPr>
              <w:rFonts w:ascii="Arial" w:eastAsia="Arial" w:hAnsi="Arial" w:cs="Arial"/>
              <w:color w:val="4A4A4A"/>
              <w:sz w:val="16"/>
              <w:szCs w:val="16"/>
            </w:rPr>
            <w:t>Golf Villa GV-05 · Chileno Bay Club</w:t>
          </w:r>
        </w:p>
        <w:p w:rsidR="00A43178" w:rsidRDefault="00A40E89">
          <w:pPr>
            <w:jc w:val="right"/>
          </w:pPr>
          <w:r>
            <w:rPr>
              <w:rFonts w:ascii="Arial" w:eastAsia="Arial" w:hAnsi="Arial" w:cs="Arial"/>
              <w:color w:val="4A4A4A"/>
              <w:sz w:val="16"/>
              <w:szCs w:val="16"/>
            </w:rPr>
            <w:t>Marzo 2026</w:t>
          </w:r>
        </w:p>
        <w:p w:rsidR="00A43178" w:rsidRDefault="00A40E89">
          <w:pPr>
            <w:jc w:val="right"/>
          </w:pPr>
          <w:r>
            <w:rPr>
              <w:rFonts w:ascii="Arial" w:eastAsia="Arial" w:hAnsi="Arial" w:cs="Arial"/>
              <w:i/>
              <w:iCs/>
              <w:color w:val="4A4A4A"/>
              <w:sz w:val="15"/>
              <w:szCs w:val="15"/>
            </w:rPr>
            <w:t>Vigencia: 30 días naturales</w:t>
          </w:r>
        </w:p>
      </w:tc>
    </w:tr>
  </w:tbl>
  <w:p w:rsidR="00A43178" w:rsidRDefault="00A43178">
    <w:pPr>
      <w:pBdr>
        <w:bottom w:val="single" w:sz="4" w:space="2" w:color="0F7B6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6F451C"/>
    <w:multiLevelType w:val="hybridMultilevel"/>
    <w:tmpl w:val="EF8461B8"/>
    <w:lvl w:ilvl="0" w:tplc="54BE69A2">
      <w:start w:val="1"/>
      <w:numFmt w:val="bullet"/>
      <w:lvlText w:val="•"/>
      <w:lvlJc w:val="left"/>
      <w:pPr>
        <w:ind w:left="560" w:hanging="280"/>
      </w:pPr>
    </w:lvl>
    <w:lvl w:ilvl="1" w:tplc="EE803A3A">
      <w:numFmt w:val="decimal"/>
      <w:lvlText w:val=""/>
      <w:lvlJc w:val="left"/>
    </w:lvl>
    <w:lvl w:ilvl="2" w:tplc="3EF25ECC">
      <w:numFmt w:val="decimal"/>
      <w:lvlText w:val=""/>
      <w:lvlJc w:val="left"/>
    </w:lvl>
    <w:lvl w:ilvl="3" w:tplc="43DCD47E">
      <w:numFmt w:val="decimal"/>
      <w:lvlText w:val=""/>
      <w:lvlJc w:val="left"/>
    </w:lvl>
    <w:lvl w:ilvl="4" w:tplc="67B4E3F4">
      <w:numFmt w:val="decimal"/>
      <w:lvlText w:val=""/>
      <w:lvlJc w:val="left"/>
    </w:lvl>
    <w:lvl w:ilvl="5" w:tplc="ACF49EF6">
      <w:numFmt w:val="decimal"/>
      <w:lvlText w:val=""/>
      <w:lvlJc w:val="left"/>
    </w:lvl>
    <w:lvl w:ilvl="6" w:tplc="B2A4BADE">
      <w:numFmt w:val="decimal"/>
      <w:lvlText w:val=""/>
      <w:lvlJc w:val="left"/>
    </w:lvl>
    <w:lvl w:ilvl="7" w:tplc="5D82A2BE">
      <w:numFmt w:val="decimal"/>
      <w:lvlText w:val=""/>
      <w:lvlJc w:val="left"/>
    </w:lvl>
    <w:lvl w:ilvl="8" w:tplc="BFFA8738">
      <w:numFmt w:val="decimal"/>
      <w:lvlText w:val=""/>
      <w:lvlJc w:val="left"/>
    </w:lvl>
  </w:abstractNum>
  <w:abstractNum w:abstractNumId="1" w15:restartNumberingAfterBreak="0">
    <w:nsid w:val="64CD5777"/>
    <w:multiLevelType w:val="hybridMultilevel"/>
    <w:tmpl w:val="912E381E"/>
    <w:lvl w:ilvl="0" w:tplc="57061852">
      <w:start w:val="1"/>
      <w:numFmt w:val="bullet"/>
      <w:lvlText w:val="✗"/>
      <w:lvlJc w:val="left"/>
      <w:pPr>
        <w:ind w:left="560" w:hanging="280"/>
      </w:pPr>
    </w:lvl>
    <w:lvl w:ilvl="1" w:tplc="715EA496">
      <w:numFmt w:val="decimal"/>
      <w:lvlText w:val=""/>
      <w:lvlJc w:val="left"/>
    </w:lvl>
    <w:lvl w:ilvl="2" w:tplc="761ECAB0">
      <w:numFmt w:val="decimal"/>
      <w:lvlText w:val=""/>
      <w:lvlJc w:val="left"/>
    </w:lvl>
    <w:lvl w:ilvl="3" w:tplc="3D240A46">
      <w:numFmt w:val="decimal"/>
      <w:lvlText w:val=""/>
      <w:lvlJc w:val="left"/>
    </w:lvl>
    <w:lvl w:ilvl="4" w:tplc="A0E60A10">
      <w:numFmt w:val="decimal"/>
      <w:lvlText w:val=""/>
      <w:lvlJc w:val="left"/>
    </w:lvl>
    <w:lvl w:ilvl="5" w:tplc="73C60958">
      <w:numFmt w:val="decimal"/>
      <w:lvlText w:val=""/>
      <w:lvlJc w:val="left"/>
    </w:lvl>
    <w:lvl w:ilvl="6" w:tplc="C2D02908">
      <w:numFmt w:val="decimal"/>
      <w:lvlText w:val=""/>
      <w:lvlJc w:val="left"/>
    </w:lvl>
    <w:lvl w:ilvl="7" w:tplc="5D2CBCAE">
      <w:numFmt w:val="decimal"/>
      <w:lvlText w:val=""/>
      <w:lvlJc w:val="left"/>
    </w:lvl>
    <w:lvl w:ilvl="8" w:tplc="E0E407C0">
      <w:numFmt w:val="decimal"/>
      <w:lvlText w:val=""/>
      <w:lvlJc w:val="left"/>
    </w:lvl>
  </w:abstractNum>
  <w:abstractNum w:abstractNumId="2" w15:restartNumberingAfterBreak="0">
    <w:nsid w:val="76125177"/>
    <w:multiLevelType w:val="hybridMultilevel"/>
    <w:tmpl w:val="2D3CE5B4"/>
    <w:lvl w:ilvl="0" w:tplc="A9D2490E">
      <w:start w:val="1"/>
      <w:numFmt w:val="bullet"/>
      <w:lvlText w:val="●"/>
      <w:lvlJc w:val="left"/>
      <w:pPr>
        <w:ind w:left="720" w:hanging="360"/>
      </w:pPr>
    </w:lvl>
    <w:lvl w:ilvl="1" w:tplc="F7C4D2C4">
      <w:start w:val="1"/>
      <w:numFmt w:val="bullet"/>
      <w:lvlText w:val="○"/>
      <w:lvlJc w:val="left"/>
      <w:pPr>
        <w:ind w:left="1440" w:hanging="360"/>
      </w:pPr>
    </w:lvl>
    <w:lvl w:ilvl="2" w:tplc="22149FE0">
      <w:start w:val="1"/>
      <w:numFmt w:val="bullet"/>
      <w:lvlText w:val="■"/>
      <w:lvlJc w:val="left"/>
      <w:pPr>
        <w:ind w:left="2160" w:hanging="360"/>
      </w:pPr>
    </w:lvl>
    <w:lvl w:ilvl="3" w:tplc="E36C3912">
      <w:start w:val="1"/>
      <w:numFmt w:val="bullet"/>
      <w:lvlText w:val="●"/>
      <w:lvlJc w:val="left"/>
      <w:pPr>
        <w:ind w:left="2880" w:hanging="360"/>
      </w:pPr>
    </w:lvl>
    <w:lvl w:ilvl="4" w:tplc="DC8C6A50">
      <w:start w:val="1"/>
      <w:numFmt w:val="bullet"/>
      <w:lvlText w:val="○"/>
      <w:lvlJc w:val="left"/>
      <w:pPr>
        <w:ind w:left="3600" w:hanging="360"/>
      </w:pPr>
    </w:lvl>
    <w:lvl w:ilvl="5" w:tplc="E7AC5C64">
      <w:start w:val="1"/>
      <w:numFmt w:val="bullet"/>
      <w:lvlText w:val="■"/>
      <w:lvlJc w:val="left"/>
      <w:pPr>
        <w:ind w:left="4320" w:hanging="360"/>
      </w:pPr>
    </w:lvl>
    <w:lvl w:ilvl="6" w:tplc="BF12A3B8">
      <w:start w:val="1"/>
      <w:numFmt w:val="bullet"/>
      <w:lvlText w:val="●"/>
      <w:lvlJc w:val="left"/>
      <w:pPr>
        <w:ind w:left="5040" w:hanging="360"/>
      </w:pPr>
    </w:lvl>
    <w:lvl w:ilvl="7" w:tplc="46C0CB92">
      <w:start w:val="1"/>
      <w:numFmt w:val="bullet"/>
      <w:lvlText w:val="●"/>
      <w:lvlJc w:val="left"/>
      <w:pPr>
        <w:ind w:left="5760" w:hanging="360"/>
      </w:pPr>
    </w:lvl>
    <w:lvl w:ilvl="8" w:tplc="207A703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92393F"/>
    <w:multiLevelType w:val="hybridMultilevel"/>
    <w:tmpl w:val="C9DC9830"/>
    <w:lvl w:ilvl="0" w:tplc="DA50EB96">
      <w:start w:val="1"/>
      <w:numFmt w:val="bullet"/>
      <w:lvlText w:val="✓"/>
      <w:lvlJc w:val="left"/>
      <w:pPr>
        <w:ind w:left="560" w:hanging="280"/>
      </w:pPr>
    </w:lvl>
    <w:lvl w:ilvl="1" w:tplc="7D00DC9C">
      <w:numFmt w:val="decimal"/>
      <w:lvlText w:val=""/>
      <w:lvlJc w:val="left"/>
    </w:lvl>
    <w:lvl w:ilvl="2" w:tplc="ED7C2D1E">
      <w:numFmt w:val="decimal"/>
      <w:lvlText w:val=""/>
      <w:lvlJc w:val="left"/>
    </w:lvl>
    <w:lvl w:ilvl="3" w:tplc="45C4D172">
      <w:numFmt w:val="decimal"/>
      <w:lvlText w:val=""/>
      <w:lvlJc w:val="left"/>
    </w:lvl>
    <w:lvl w:ilvl="4" w:tplc="844A9460">
      <w:numFmt w:val="decimal"/>
      <w:lvlText w:val=""/>
      <w:lvlJc w:val="left"/>
    </w:lvl>
    <w:lvl w:ilvl="5" w:tplc="D4847706">
      <w:numFmt w:val="decimal"/>
      <w:lvlText w:val=""/>
      <w:lvlJc w:val="left"/>
    </w:lvl>
    <w:lvl w:ilvl="6" w:tplc="7FBA7060">
      <w:numFmt w:val="decimal"/>
      <w:lvlText w:val=""/>
      <w:lvlJc w:val="left"/>
    </w:lvl>
    <w:lvl w:ilvl="7" w:tplc="79760434">
      <w:numFmt w:val="decimal"/>
      <w:lvlText w:val=""/>
      <w:lvlJc w:val="left"/>
    </w:lvl>
    <w:lvl w:ilvl="8" w:tplc="A5C4CC1C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178"/>
    <w:rsid w:val="00651906"/>
    <w:rsid w:val="00A40E89"/>
    <w:rsid w:val="00A43178"/>
    <w:rsid w:val="00B4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690B28-219E-4708-9795-76AB7925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1501</Words>
  <Characters>8259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Salo Castro</cp:lastModifiedBy>
  <cp:revision>2</cp:revision>
  <dcterms:created xsi:type="dcterms:W3CDTF">2026-04-07T15:26:00Z</dcterms:created>
  <dcterms:modified xsi:type="dcterms:W3CDTF">2026-04-07T15:26:00Z</dcterms:modified>
</cp:coreProperties>
</file>