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A85A08">
          <w:r>
            <w:rPr>
              <w:noProof/>
              <w:lang w:eastAsia="zh-TW"/>
            </w:rPr>
            <w:pict>
              <v:group id="_x0000_s1044" style="position:absolute;margin-left:4491.55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281.5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A85A08"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5A32EB" w:rsidRDefault="00A85A08">
          <w:pPr>
            <w:pStyle w:val="TOC1"/>
            <w:tabs>
              <w:tab w:val="right" w:leader="dot" w:pos="9350"/>
            </w:tabs>
            <w:rPr>
              <w:noProof/>
            </w:rPr>
          </w:pPr>
          <w:r>
            <w:fldChar w:fldCharType="begin"/>
          </w:r>
          <w:r w:rsidR="00BA7DB2">
            <w:instrText xml:space="preserve"> TOC \o "1-3" \h \z \u </w:instrText>
          </w:r>
          <w:r>
            <w:fldChar w:fldCharType="separate"/>
          </w:r>
          <w:hyperlink w:anchor="_Toc330062657" w:history="1">
            <w:r w:rsidR="005A32EB" w:rsidRPr="00391B3B">
              <w:rPr>
                <w:rStyle w:val="Hyperlink"/>
                <w:noProof/>
              </w:rPr>
              <w:t>Abstract</w:t>
            </w:r>
            <w:r w:rsidR="005A32EB">
              <w:rPr>
                <w:noProof/>
                <w:webHidden/>
              </w:rPr>
              <w:tab/>
            </w:r>
            <w:r w:rsidR="005A32EB">
              <w:rPr>
                <w:noProof/>
                <w:webHidden/>
              </w:rPr>
              <w:fldChar w:fldCharType="begin"/>
            </w:r>
            <w:r w:rsidR="005A32EB">
              <w:rPr>
                <w:noProof/>
                <w:webHidden/>
              </w:rPr>
              <w:instrText xml:space="preserve"> PAGEREF _Toc330062657 \h </w:instrText>
            </w:r>
            <w:r w:rsidR="005A32EB">
              <w:rPr>
                <w:noProof/>
                <w:webHidden/>
              </w:rPr>
            </w:r>
            <w:r w:rsidR="005A32EB">
              <w:rPr>
                <w:noProof/>
                <w:webHidden/>
              </w:rPr>
              <w:fldChar w:fldCharType="separate"/>
            </w:r>
            <w:r w:rsidR="005A32EB">
              <w:rPr>
                <w:noProof/>
                <w:webHidden/>
              </w:rPr>
              <w:t>4</w:t>
            </w:r>
            <w:r w:rsidR="005A32EB">
              <w:rPr>
                <w:noProof/>
                <w:webHidden/>
              </w:rPr>
              <w:fldChar w:fldCharType="end"/>
            </w:r>
          </w:hyperlink>
        </w:p>
        <w:p w:rsidR="005A32EB" w:rsidRDefault="005A32EB">
          <w:pPr>
            <w:pStyle w:val="TOC1"/>
            <w:tabs>
              <w:tab w:val="right" w:leader="dot" w:pos="9350"/>
            </w:tabs>
            <w:rPr>
              <w:noProof/>
            </w:rPr>
          </w:pPr>
          <w:hyperlink w:anchor="_Toc330062658" w:history="1">
            <w:r w:rsidRPr="00391B3B">
              <w:rPr>
                <w:rStyle w:val="Hyperlink"/>
                <w:noProof/>
              </w:rPr>
              <w:t>Overview</w:t>
            </w:r>
            <w:r>
              <w:rPr>
                <w:noProof/>
                <w:webHidden/>
              </w:rPr>
              <w:tab/>
            </w:r>
            <w:r>
              <w:rPr>
                <w:noProof/>
                <w:webHidden/>
              </w:rPr>
              <w:fldChar w:fldCharType="begin"/>
            </w:r>
            <w:r>
              <w:rPr>
                <w:noProof/>
                <w:webHidden/>
              </w:rPr>
              <w:instrText xml:space="preserve"> PAGEREF _Toc330062658 \h </w:instrText>
            </w:r>
            <w:r>
              <w:rPr>
                <w:noProof/>
                <w:webHidden/>
              </w:rPr>
            </w:r>
            <w:r>
              <w:rPr>
                <w:noProof/>
                <w:webHidden/>
              </w:rPr>
              <w:fldChar w:fldCharType="separate"/>
            </w:r>
            <w:r>
              <w:rPr>
                <w:noProof/>
                <w:webHidden/>
              </w:rPr>
              <w:t>4</w:t>
            </w:r>
            <w:r>
              <w:rPr>
                <w:noProof/>
                <w:webHidden/>
              </w:rPr>
              <w:fldChar w:fldCharType="end"/>
            </w:r>
          </w:hyperlink>
        </w:p>
        <w:p w:rsidR="005A32EB" w:rsidRDefault="005A32EB">
          <w:pPr>
            <w:pStyle w:val="TOC1"/>
            <w:tabs>
              <w:tab w:val="right" w:leader="dot" w:pos="9350"/>
            </w:tabs>
            <w:rPr>
              <w:noProof/>
            </w:rPr>
          </w:pPr>
          <w:hyperlink w:anchor="_Toc330062659" w:history="1">
            <w:r w:rsidRPr="00391B3B">
              <w:rPr>
                <w:rStyle w:val="Hyperlink"/>
                <w:noProof/>
              </w:rPr>
              <w:t>Technical Measurements</w:t>
            </w:r>
            <w:r>
              <w:rPr>
                <w:noProof/>
                <w:webHidden/>
              </w:rPr>
              <w:tab/>
            </w:r>
            <w:r>
              <w:rPr>
                <w:noProof/>
                <w:webHidden/>
              </w:rPr>
              <w:fldChar w:fldCharType="begin"/>
            </w:r>
            <w:r>
              <w:rPr>
                <w:noProof/>
                <w:webHidden/>
              </w:rPr>
              <w:instrText xml:space="preserve"> PAGEREF _Toc330062659 \h </w:instrText>
            </w:r>
            <w:r>
              <w:rPr>
                <w:noProof/>
                <w:webHidden/>
              </w:rPr>
            </w:r>
            <w:r>
              <w:rPr>
                <w:noProof/>
                <w:webHidden/>
              </w:rPr>
              <w:fldChar w:fldCharType="separate"/>
            </w:r>
            <w:r>
              <w:rPr>
                <w:noProof/>
                <w:webHidden/>
              </w:rPr>
              <w:t>5</w:t>
            </w:r>
            <w:r>
              <w:rPr>
                <w:noProof/>
                <w:webHidden/>
              </w:rPr>
              <w:fldChar w:fldCharType="end"/>
            </w:r>
          </w:hyperlink>
        </w:p>
        <w:p w:rsidR="005A32EB" w:rsidRDefault="005A32EB">
          <w:pPr>
            <w:pStyle w:val="TOC2"/>
            <w:tabs>
              <w:tab w:val="right" w:leader="dot" w:pos="9350"/>
            </w:tabs>
            <w:rPr>
              <w:noProof/>
            </w:rPr>
          </w:pPr>
          <w:hyperlink w:anchor="_Toc330062660" w:history="1">
            <w:r w:rsidRPr="00391B3B">
              <w:rPr>
                <w:rStyle w:val="Hyperlink"/>
                <w:noProof/>
              </w:rPr>
              <w:t>Trend</w:t>
            </w:r>
            <w:r>
              <w:rPr>
                <w:noProof/>
                <w:webHidden/>
              </w:rPr>
              <w:tab/>
            </w:r>
            <w:r>
              <w:rPr>
                <w:noProof/>
                <w:webHidden/>
              </w:rPr>
              <w:fldChar w:fldCharType="begin"/>
            </w:r>
            <w:r>
              <w:rPr>
                <w:noProof/>
                <w:webHidden/>
              </w:rPr>
              <w:instrText xml:space="preserve"> PAGEREF _Toc330062660 \h </w:instrText>
            </w:r>
            <w:r>
              <w:rPr>
                <w:noProof/>
                <w:webHidden/>
              </w:rPr>
            </w:r>
            <w:r>
              <w:rPr>
                <w:noProof/>
                <w:webHidden/>
              </w:rPr>
              <w:fldChar w:fldCharType="separate"/>
            </w:r>
            <w:r>
              <w:rPr>
                <w:noProof/>
                <w:webHidden/>
              </w:rPr>
              <w:t>5</w:t>
            </w:r>
            <w:r>
              <w:rPr>
                <w:noProof/>
                <w:webHidden/>
              </w:rPr>
              <w:fldChar w:fldCharType="end"/>
            </w:r>
          </w:hyperlink>
        </w:p>
        <w:p w:rsidR="005A32EB" w:rsidRDefault="005A32EB">
          <w:pPr>
            <w:pStyle w:val="TOC2"/>
            <w:tabs>
              <w:tab w:val="right" w:leader="dot" w:pos="9350"/>
            </w:tabs>
            <w:rPr>
              <w:noProof/>
            </w:rPr>
          </w:pPr>
          <w:hyperlink w:anchor="_Toc330062661" w:history="1">
            <w:r w:rsidRPr="00391B3B">
              <w:rPr>
                <w:rStyle w:val="Hyperlink"/>
                <w:noProof/>
              </w:rPr>
              <w:t>Correction</w:t>
            </w:r>
            <w:r>
              <w:rPr>
                <w:noProof/>
                <w:webHidden/>
              </w:rPr>
              <w:tab/>
            </w:r>
            <w:r>
              <w:rPr>
                <w:noProof/>
                <w:webHidden/>
              </w:rPr>
              <w:fldChar w:fldCharType="begin"/>
            </w:r>
            <w:r>
              <w:rPr>
                <w:noProof/>
                <w:webHidden/>
              </w:rPr>
              <w:instrText xml:space="preserve"> PAGEREF _Toc330062661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2" w:history="1">
            <w:r w:rsidRPr="00391B3B">
              <w:rPr>
                <w:rStyle w:val="Hyperlink"/>
                <w:noProof/>
              </w:rPr>
              <w:t>Breakout</w:t>
            </w:r>
            <w:r>
              <w:rPr>
                <w:noProof/>
                <w:webHidden/>
              </w:rPr>
              <w:tab/>
            </w:r>
            <w:r>
              <w:rPr>
                <w:noProof/>
                <w:webHidden/>
              </w:rPr>
              <w:fldChar w:fldCharType="begin"/>
            </w:r>
            <w:r>
              <w:rPr>
                <w:noProof/>
                <w:webHidden/>
              </w:rPr>
              <w:instrText xml:space="preserve"> PAGEREF _Toc330062662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3" w:history="1">
            <w:r w:rsidRPr="00391B3B">
              <w:rPr>
                <w:rStyle w:val="Hyperlink"/>
                <w:noProof/>
              </w:rPr>
              <w:t>Range</w:t>
            </w:r>
            <w:r>
              <w:rPr>
                <w:noProof/>
                <w:webHidden/>
              </w:rPr>
              <w:tab/>
            </w:r>
            <w:r>
              <w:rPr>
                <w:noProof/>
                <w:webHidden/>
              </w:rPr>
              <w:fldChar w:fldCharType="begin"/>
            </w:r>
            <w:r>
              <w:rPr>
                <w:noProof/>
                <w:webHidden/>
              </w:rPr>
              <w:instrText xml:space="preserve"> PAGEREF _Toc330062663 \h </w:instrText>
            </w:r>
            <w:r>
              <w:rPr>
                <w:noProof/>
                <w:webHidden/>
              </w:rPr>
            </w:r>
            <w:r>
              <w:rPr>
                <w:noProof/>
                <w:webHidden/>
              </w:rPr>
              <w:fldChar w:fldCharType="separate"/>
            </w:r>
            <w:r>
              <w:rPr>
                <w:noProof/>
                <w:webHidden/>
              </w:rPr>
              <w:t>6</w:t>
            </w:r>
            <w:r>
              <w:rPr>
                <w:noProof/>
                <w:webHidden/>
              </w:rPr>
              <w:fldChar w:fldCharType="end"/>
            </w:r>
          </w:hyperlink>
        </w:p>
        <w:p w:rsidR="005A32EB" w:rsidRDefault="005A32EB">
          <w:pPr>
            <w:pStyle w:val="TOC2"/>
            <w:tabs>
              <w:tab w:val="right" w:leader="dot" w:pos="9350"/>
            </w:tabs>
            <w:rPr>
              <w:noProof/>
            </w:rPr>
          </w:pPr>
          <w:hyperlink w:anchor="_Toc330062664" w:history="1">
            <w:r w:rsidRPr="00391B3B">
              <w:rPr>
                <w:rStyle w:val="Hyperlink"/>
                <w:noProof/>
              </w:rPr>
              <w:t>Timing</w:t>
            </w:r>
            <w:r>
              <w:rPr>
                <w:noProof/>
                <w:webHidden/>
              </w:rPr>
              <w:tab/>
            </w:r>
            <w:r>
              <w:rPr>
                <w:noProof/>
                <w:webHidden/>
              </w:rPr>
              <w:fldChar w:fldCharType="begin"/>
            </w:r>
            <w:r>
              <w:rPr>
                <w:noProof/>
                <w:webHidden/>
              </w:rPr>
              <w:instrText xml:space="preserve"> PAGEREF _Toc330062664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2"/>
            <w:tabs>
              <w:tab w:val="right" w:leader="dot" w:pos="9350"/>
            </w:tabs>
            <w:rPr>
              <w:noProof/>
            </w:rPr>
          </w:pPr>
          <w:hyperlink w:anchor="_Toc330062665" w:history="1">
            <w:r w:rsidRPr="00391B3B">
              <w:rPr>
                <w:rStyle w:val="Hyperlink"/>
                <w:noProof/>
              </w:rPr>
              <w:t>Wave sequence</w:t>
            </w:r>
            <w:r>
              <w:rPr>
                <w:noProof/>
                <w:webHidden/>
              </w:rPr>
              <w:tab/>
            </w:r>
            <w:r>
              <w:rPr>
                <w:noProof/>
                <w:webHidden/>
              </w:rPr>
              <w:fldChar w:fldCharType="begin"/>
            </w:r>
            <w:r>
              <w:rPr>
                <w:noProof/>
                <w:webHidden/>
              </w:rPr>
              <w:instrText xml:space="preserve"> PAGEREF _Toc330062665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2"/>
            <w:tabs>
              <w:tab w:val="right" w:leader="dot" w:pos="9350"/>
            </w:tabs>
            <w:rPr>
              <w:noProof/>
            </w:rPr>
          </w:pPr>
          <w:hyperlink w:anchor="_Toc330062666" w:history="1">
            <w:r w:rsidRPr="00391B3B">
              <w:rPr>
                <w:rStyle w:val="Hyperlink"/>
                <w:noProof/>
              </w:rPr>
              <w:t>Rate of Change (ROC)</w:t>
            </w:r>
            <w:r>
              <w:rPr>
                <w:noProof/>
                <w:webHidden/>
              </w:rPr>
              <w:tab/>
            </w:r>
            <w:r>
              <w:rPr>
                <w:noProof/>
                <w:webHidden/>
              </w:rPr>
              <w:fldChar w:fldCharType="begin"/>
            </w:r>
            <w:r>
              <w:rPr>
                <w:noProof/>
                <w:webHidden/>
              </w:rPr>
              <w:instrText xml:space="preserve"> PAGEREF _Toc330062666 \h </w:instrText>
            </w:r>
            <w:r>
              <w:rPr>
                <w:noProof/>
                <w:webHidden/>
              </w:rPr>
            </w:r>
            <w:r>
              <w:rPr>
                <w:noProof/>
                <w:webHidden/>
              </w:rPr>
              <w:fldChar w:fldCharType="separate"/>
            </w:r>
            <w:r>
              <w:rPr>
                <w:noProof/>
                <w:webHidden/>
              </w:rPr>
              <w:t>7</w:t>
            </w:r>
            <w:r>
              <w:rPr>
                <w:noProof/>
                <w:webHidden/>
              </w:rPr>
              <w:fldChar w:fldCharType="end"/>
            </w:r>
          </w:hyperlink>
        </w:p>
        <w:p w:rsidR="005A32EB" w:rsidRDefault="005A32EB">
          <w:pPr>
            <w:pStyle w:val="TOC1"/>
            <w:tabs>
              <w:tab w:val="right" w:leader="dot" w:pos="9350"/>
            </w:tabs>
            <w:rPr>
              <w:noProof/>
            </w:rPr>
          </w:pPr>
          <w:hyperlink w:anchor="_Toc330062667" w:history="1">
            <w:r w:rsidRPr="00391B3B">
              <w:rPr>
                <w:rStyle w:val="Hyperlink"/>
                <w:noProof/>
              </w:rPr>
              <w:t>Execution</w:t>
            </w:r>
            <w:r>
              <w:rPr>
                <w:noProof/>
                <w:webHidden/>
              </w:rPr>
              <w:tab/>
            </w:r>
            <w:r>
              <w:rPr>
                <w:noProof/>
                <w:webHidden/>
              </w:rPr>
              <w:fldChar w:fldCharType="begin"/>
            </w:r>
            <w:r>
              <w:rPr>
                <w:noProof/>
                <w:webHidden/>
              </w:rPr>
              <w:instrText xml:space="preserve"> PAGEREF _Toc330062667 \h </w:instrText>
            </w:r>
            <w:r>
              <w:rPr>
                <w:noProof/>
                <w:webHidden/>
              </w:rPr>
            </w:r>
            <w:r>
              <w:rPr>
                <w:noProof/>
                <w:webHidden/>
              </w:rPr>
              <w:fldChar w:fldCharType="separate"/>
            </w:r>
            <w:r>
              <w:rPr>
                <w:noProof/>
                <w:webHidden/>
              </w:rPr>
              <w:t>8</w:t>
            </w:r>
            <w:r>
              <w:rPr>
                <w:noProof/>
                <w:webHidden/>
              </w:rPr>
              <w:fldChar w:fldCharType="end"/>
            </w:r>
          </w:hyperlink>
        </w:p>
        <w:p w:rsidR="005A32EB" w:rsidRDefault="005A32EB">
          <w:pPr>
            <w:pStyle w:val="TOC2"/>
            <w:tabs>
              <w:tab w:val="right" w:leader="dot" w:pos="9350"/>
            </w:tabs>
            <w:rPr>
              <w:noProof/>
            </w:rPr>
          </w:pPr>
          <w:hyperlink w:anchor="_Toc330062668" w:history="1">
            <w:r w:rsidRPr="00391B3B">
              <w:rPr>
                <w:rStyle w:val="Hyperlink"/>
                <w:noProof/>
              </w:rPr>
              <w:t>Intraday execution</w:t>
            </w:r>
            <w:r>
              <w:rPr>
                <w:noProof/>
                <w:webHidden/>
              </w:rPr>
              <w:tab/>
            </w:r>
            <w:r>
              <w:rPr>
                <w:noProof/>
                <w:webHidden/>
              </w:rPr>
              <w:fldChar w:fldCharType="begin"/>
            </w:r>
            <w:r>
              <w:rPr>
                <w:noProof/>
                <w:webHidden/>
              </w:rPr>
              <w:instrText xml:space="preserve"> PAGEREF _Toc330062668 \h </w:instrText>
            </w:r>
            <w:r>
              <w:rPr>
                <w:noProof/>
                <w:webHidden/>
              </w:rPr>
            </w:r>
            <w:r>
              <w:rPr>
                <w:noProof/>
                <w:webHidden/>
              </w:rPr>
              <w:fldChar w:fldCharType="separate"/>
            </w:r>
            <w:r>
              <w:rPr>
                <w:noProof/>
                <w:webHidden/>
              </w:rPr>
              <w:t>8</w:t>
            </w:r>
            <w:r>
              <w:rPr>
                <w:noProof/>
                <w:webHidden/>
              </w:rPr>
              <w:fldChar w:fldCharType="end"/>
            </w:r>
          </w:hyperlink>
        </w:p>
        <w:p w:rsidR="005A32EB" w:rsidRDefault="005A32EB">
          <w:pPr>
            <w:pStyle w:val="TOC3"/>
            <w:tabs>
              <w:tab w:val="right" w:leader="dot" w:pos="9350"/>
            </w:tabs>
            <w:rPr>
              <w:noProof/>
            </w:rPr>
          </w:pPr>
          <w:hyperlink w:anchor="_Toc330062669" w:history="1">
            <w:r w:rsidRPr="00391B3B">
              <w:rPr>
                <w:rStyle w:val="Hyperlink"/>
                <w:noProof/>
              </w:rPr>
              <w:t>Rally</w:t>
            </w:r>
            <w:r>
              <w:rPr>
                <w:noProof/>
                <w:webHidden/>
              </w:rPr>
              <w:tab/>
            </w:r>
            <w:r>
              <w:rPr>
                <w:noProof/>
                <w:webHidden/>
              </w:rPr>
              <w:fldChar w:fldCharType="begin"/>
            </w:r>
            <w:r>
              <w:rPr>
                <w:noProof/>
                <w:webHidden/>
              </w:rPr>
              <w:instrText xml:space="preserve"> PAGEREF _Toc330062669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0" w:history="1">
            <w:r w:rsidRPr="00391B3B">
              <w:rPr>
                <w:rStyle w:val="Hyperlink"/>
                <w:noProof/>
              </w:rPr>
              <w:t>Grinding slow up</w:t>
            </w:r>
            <w:r>
              <w:rPr>
                <w:noProof/>
                <w:webHidden/>
              </w:rPr>
              <w:tab/>
            </w:r>
            <w:r>
              <w:rPr>
                <w:noProof/>
                <w:webHidden/>
              </w:rPr>
              <w:fldChar w:fldCharType="begin"/>
            </w:r>
            <w:r>
              <w:rPr>
                <w:noProof/>
                <w:webHidden/>
              </w:rPr>
              <w:instrText xml:space="preserve"> PAGEREF _Toc330062670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1" w:history="1">
            <w:r w:rsidRPr="00391B3B">
              <w:rPr>
                <w:rStyle w:val="Hyperlink"/>
                <w:noProof/>
              </w:rPr>
              <w:t>Decline</w:t>
            </w:r>
            <w:r>
              <w:rPr>
                <w:noProof/>
                <w:webHidden/>
              </w:rPr>
              <w:tab/>
            </w:r>
            <w:r>
              <w:rPr>
                <w:noProof/>
                <w:webHidden/>
              </w:rPr>
              <w:fldChar w:fldCharType="begin"/>
            </w:r>
            <w:r>
              <w:rPr>
                <w:noProof/>
                <w:webHidden/>
              </w:rPr>
              <w:instrText xml:space="preserve"> PAGEREF _Toc330062671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2" w:history="1">
            <w:r w:rsidRPr="00391B3B">
              <w:rPr>
                <w:rStyle w:val="Hyperlink"/>
                <w:noProof/>
              </w:rPr>
              <w:t>Grinding slow down</w:t>
            </w:r>
            <w:r>
              <w:rPr>
                <w:noProof/>
                <w:webHidden/>
              </w:rPr>
              <w:tab/>
            </w:r>
            <w:r>
              <w:rPr>
                <w:noProof/>
                <w:webHidden/>
              </w:rPr>
              <w:fldChar w:fldCharType="begin"/>
            </w:r>
            <w:r>
              <w:rPr>
                <w:noProof/>
                <w:webHidden/>
              </w:rPr>
              <w:instrText xml:space="preserve"> PAGEREF _Toc330062672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3" w:history="1">
            <w:r w:rsidRPr="00391B3B">
              <w:rPr>
                <w:rStyle w:val="Hyperlink"/>
                <w:noProof/>
              </w:rPr>
              <w:t>Correction</w:t>
            </w:r>
            <w:r>
              <w:rPr>
                <w:noProof/>
                <w:webHidden/>
              </w:rPr>
              <w:tab/>
            </w:r>
            <w:r>
              <w:rPr>
                <w:noProof/>
                <w:webHidden/>
              </w:rPr>
              <w:fldChar w:fldCharType="begin"/>
            </w:r>
            <w:r>
              <w:rPr>
                <w:noProof/>
                <w:webHidden/>
              </w:rPr>
              <w:instrText xml:space="preserve"> PAGEREF _Toc330062673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4" w:history="1">
            <w:r w:rsidRPr="00391B3B">
              <w:rPr>
                <w:rStyle w:val="Hyperlink"/>
                <w:noProof/>
              </w:rPr>
              <w:t>Pausing</w:t>
            </w:r>
            <w:r>
              <w:rPr>
                <w:noProof/>
                <w:webHidden/>
              </w:rPr>
              <w:tab/>
            </w:r>
            <w:r>
              <w:rPr>
                <w:noProof/>
                <w:webHidden/>
              </w:rPr>
              <w:fldChar w:fldCharType="begin"/>
            </w:r>
            <w:r>
              <w:rPr>
                <w:noProof/>
                <w:webHidden/>
              </w:rPr>
              <w:instrText xml:space="preserve"> PAGEREF _Toc330062674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5" w:history="1">
            <w:r w:rsidRPr="00391B3B">
              <w:rPr>
                <w:rStyle w:val="Hyperlink"/>
                <w:noProof/>
              </w:rPr>
              <w:t>Very mean entry order</w:t>
            </w:r>
            <w:r>
              <w:rPr>
                <w:noProof/>
                <w:webHidden/>
              </w:rPr>
              <w:tab/>
            </w:r>
            <w:r>
              <w:rPr>
                <w:noProof/>
                <w:webHidden/>
              </w:rPr>
              <w:fldChar w:fldCharType="begin"/>
            </w:r>
            <w:r>
              <w:rPr>
                <w:noProof/>
                <w:webHidden/>
              </w:rPr>
              <w:instrText xml:space="preserve"> PAGEREF _Toc330062675 \h </w:instrText>
            </w:r>
            <w:r>
              <w:rPr>
                <w:noProof/>
                <w:webHidden/>
              </w:rPr>
            </w:r>
            <w:r>
              <w:rPr>
                <w:noProof/>
                <w:webHidden/>
              </w:rPr>
              <w:fldChar w:fldCharType="separate"/>
            </w:r>
            <w:r>
              <w:rPr>
                <w:noProof/>
                <w:webHidden/>
              </w:rPr>
              <w:t>9</w:t>
            </w:r>
            <w:r>
              <w:rPr>
                <w:noProof/>
                <w:webHidden/>
              </w:rPr>
              <w:fldChar w:fldCharType="end"/>
            </w:r>
          </w:hyperlink>
        </w:p>
        <w:p w:rsidR="005A32EB" w:rsidRDefault="005A32EB">
          <w:pPr>
            <w:pStyle w:val="TOC3"/>
            <w:tabs>
              <w:tab w:val="right" w:leader="dot" w:pos="9350"/>
            </w:tabs>
            <w:rPr>
              <w:noProof/>
            </w:rPr>
          </w:pPr>
          <w:hyperlink w:anchor="_Toc330062676" w:history="1">
            <w:r w:rsidRPr="00391B3B">
              <w:rPr>
                <w:rStyle w:val="Hyperlink"/>
                <w:noProof/>
              </w:rPr>
              <w:t>Adaptive exit order</w:t>
            </w:r>
            <w:r>
              <w:rPr>
                <w:noProof/>
                <w:webHidden/>
              </w:rPr>
              <w:tab/>
            </w:r>
            <w:r>
              <w:rPr>
                <w:noProof/>
                <w:webHidden/>
              </w:rPr>
              <w:fldChar w:fldCharType="begin"/>
            </w:r>
            <w:r>
              <w:rPr>
                <w:noProof/>
                <w:webHidden/>
              </w:rPr>
              <w:instrText xml:space="preserve"> PAGEREF _Toc330062676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3"/>
            <w:tabs>
              <w:tab w:val="right" w:leader="dot" w:pos="9350"/>
            </w:tabs>
            <w:rPr>
              <w:noProof/>
            </w:rPr>
          </w:pPr>
          <w:hyperlink w:anchor="_Toc330062677" w:history="1">
            <w:r w:rsidRPr="00391B3B">
              <w:rPr>
                <w:rStyle w:val="Hyperlink"/>
                <w:noProof/>
              </w:rPr>
              <w:t>Warm-up</w:t>
            </w:r>
            <w:r>
              <w:rPr>
                <w:noProof/>
                <w:webHidden/>
              </w:rPr>
              <w:tab/>
            </w:r>
            <w:r>
              <w:rPr>
                <w:noProof/>
                <w:webHidden/>
              </w:rPr>
              <w:fldChar w:fldCharType="begin"/>
            </w:r>
            <w:r>
              <w:rPr>
                <w:noProof/>
                <w:webHidden/>
              </w:rPr>
              <w:instrText xml:space="preserve"> PAGEREF _Toc330062677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78" w:history="1">
            <w:r w:rsidRPr="00391B3B">
              <w:rPr>
                <w:rStyle w:val="Hyperlink"/>
                <w:noProof/>
              </w:rPr>
              <w:t>Inter-day execution</w:t>
            </w:r>
            <w:r>
              <w:rPr>
                <w:noProof/>
                <w:webHidden/>
              </w:rPr>
              <w:tab/>
            </w:r>
            <w:r>
              <w:rPr>
                <w:noProof/>
                <w:webHidden/>
              </w:rPr>
              <w:fldChar w:fldCharType="begin"/>
            </w:r>
            <w:r>
              <w:rPr>
                <w:noProof/>
                <w:webHidden/>
              </w:rPr>
              <w:instrText xml:space="preserve"> PAGEREF _Toc330062678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79" w:history="1">
            <w:r w:rsidRPr="00391B3B">
              <w:rPr>
                <w:rStyle w:val="Hyperlink"/>
                <w:noProof/>
              </w:rPr>
              <w:t>How to avoid being stopped out ?</w:t>
            </w:r>
            <w:r>
              <w:rPr>
                <w:noProof/>
                <w:webHidden/>
              </w:rPr>
              <w:tab/>
            </w:r>
            <w:r>
              <w:rPr>
                <w:noProof/>
                <w:webHidden/>
              </w:rPr>
              <w:fldChar w:fldCharType="begin"/>
            </w:r>
            <w:r>
              <w:rPr>
                <w:noProof/>
                <w:webHidden/>
              </w:rPr>
              <w:instrText xml:space="preserve"> PAGEREF _Toc330062679 \h </w:instrText>
            </w:r>
            <w:r>
              <w:rPr>
                <w:noProof/>
                <w:webHidden/>
              </w:rPr>
            </w:r>
            <w:r>
              <w:rPr>
                <w:noProof/>
                <w:webHidden/>
              </w:rPr>
              <w:fldChar w:fldCharType="separate"/>
            </w:r>
            <w:r>
              <w:rPr>
                <w:noProof/>
                <w:webHidden/>
              </w:rPr>
              <w:t>10</w:t>
            </w:r>
            <w:r>
              <w:rPr>
                <w:noProof/>
                <w:webHidden/>
              </w:rPr>
              <w:fldChar w:fldCharType="end"/>
            </w:r>
          </w:hyperlink>
        </w:p>
        <w:p w:rsidR="005A32EB" w:rsidRDefault="005A32EB">
          <w:pPr>
            <w:pStyle w:val="TOC2"/>
            <w:tabs>
              <w:tab w:val="right" w:leader="dot" w:pos="9350"/>
            </w:tabs>
            <w:rPr>
              <w:noProof/>
            </w:rPr>
          </w:pPr>
          <w:hyperlink w:anchor="_Toc330062680" w:history="1">
            <w:r w:rsidRPr="00391B3B">
              <w:rPr>
                <w:rStyle w:val="Hyperlink"/>
                <w:noProof/>
              </w:rPr>
              <w:t>How to make the market stop loss meaningful ?</w:t>
            </w:r>
            <w:r>
              <w:rPr>
                <w:noProof/>
                <w:webHidden/>
              </w:rPr>
              <w:tab/>
            </w:r>
            <w:r>
              <w:rPr>
                <w:noProof/>
                <w:webHidden/>
              </w:rPr>
              <w:fldChar w:fldCharType="begin"/>
            </w:r>
            <w:r>
              <w:rPr>
                <w:noProof/>
                <w:webHidden/>
              </w:rPr>
              <w:instrText xml:space="preserve"> PAGEREF _Toc330062680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3"/>
            <w:tabs>
              <w:tab w:val="right" w:leader="dot" w:pos="9350"/>
            </w:tabs>
            <w:rPr>
              <w:noProof/>
            </w:rPr>
          </w:pPr>
          <w:hyperlink w:anchor="_Toc330062681" w:history="1">
            <w:r w:rsidRPr="00391B3B">
              <w:rPr>
                <w:rStyle w:val="Hyperlink"/>
                <w:noProof/>
              </w:rPr>
              <w:t>Hard Stop Loss and Soft Stop Loss</w:t>
            </w:r>
            <w:r>
              <w:rPr>
                <w:noProof/>
                <w:webHidden/>
              </w:rPr>
              <w:tab/>
            </w:r>
            <w:r>
              <w:rPr>
                <w:noProof/>
                <w:webHidden/>
              </w:rPr>
              <w:fldChar w:fldCharType="begin"/>
            </w:r>
            <w:r>
              <w:rPr>
                <w:noProof/>
                <w:webHidden/>
              </w:rPr>
              <w:instrText xml:space="preserve"> PAGEREF _Toc330062681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2"/>
            <w:tabs>
              <w:tab w:val="right" w:leader="dot" w:pos="9350"/>
            </w:tabs>
            <w:rPr>
              <w:noProof/>
            </w:rPr>
          </w:pPr>
          <w:hyperlink w:anchor="_Toc330062682" w:history="1">
            <w:r w:rsidRPr="00391B3B">
              <w:rPr>
                <w:rStyle w:val="Hyperlink"/>
                <w:noProof/>
              </w:rPr>
              <w:t>Breakout or false breakout ?</w:t>
            </w:r>
            <w:r>
              <w:rPr>
                <w:noProof/>
                <w:webHidden/>
              </w:rPr>
              <w:tab/>
            </w:r>
            <w:r>
              <w:rPr>
                <w:noProof/>
                <w:webHidden/>
              </w:rPr>
              <w:fldChar w:fldCharType="begin"/>
            </w:r>
            <w:r>
              <w:rPr>
                <w:noProof/>
                <w:webHidden/>
              </w:rPr>
              <w:instrText xml:space="preserve"> PAGEREF _Toc330062682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1"/>
            <w:tabs>
              <w:tab w:val="right" w:leader="dot" w:pos="9350"/>
            </w:tabs>
            <w:rPr>
              <w:noProof/>
            </w:rPr>
          </w:pPr>
          <w:hyperlink w:anchor="_Toc330062683" w:history="1">
            <w:r w:rsidRPr="00391B3B">
              <w:rPr>
                <w:rStyle w:val="Hyperlink"/>
                <w:noProof/>
              </w:rPr>
              <w:t>Money Management</w:t>
            </w:r>
            <w:r>
              <w:rPr>
                <w:noProof/>
                <w:webHidden/>
              </w:rPr>
              <w:tab/>
            </w:r>
            <w:r>
              <w:rPr>
                <w:noProof/>
                <w:webHidden/>
              </w:rPr>
              <w:fldChar w:fldCharType="begin"/>
            </w:r>
            <w:r>
              <w:rPr>
                <w:noProof/>
                <w:webHidden/>
              </w:rPr>
              <w:instrText xml:space="preserve"> PAGEREF _Toc330062683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2"/>
            <w:tabs>
              <w:tab w:val="right" w:leader="dot" w:pos="9350"/>
            </w:tabs>
            <w:rPr>
              <w:noProof/>
            </w:rPr>
          </w:pPr>
          <w:hyperlink w:anchor="_Toc330062684" w:history="1">
            <w:r w:rsidRPr="00391B3B">
              <w:rPr>
                <w:rStyle w:val="Hyperlink"/>
                <w:noProof/>
              </w:rPr>
              <w:t>The logic behind the scenes</w:t>
            </w:r>
            <w:r>
              <w:rPr>
                <w:noProof/>
                <w:webHidden/>
              </w:rPr>
              <w:tab/>
            </w:r>
            <w:r>
              <w:rPr>
                <w:noProof/>
                <w:webHidden/>
              </w:rPr>
              <w:fldChar w:fldCharType="begin"/>
            </w:r>
            <w:r>
              <w:rPr>
                <w:noProof/>
                <w:webHidden/>
              </w:rPr>
              <w:instrText xml:space="preserve"> PAGEREF _Toc330062684 \h </w:instrText>
            </w:r>
            <w:r>
              <w:rPr>
                <w:noProof/>
                <w:webHidden/>
              </w:rPr>
            </w:r>
            <w:r>
              <w:rPr>
                <w:noProof/>
                <w:webHidden/>
              </w:rPr>
              <w:fldChar w:fldCharType="separate"/>
            </w:r>
            <w:r>
              <w:rPr>
                <w:noProof/>
                <w:webHidden/>
              </w:rPr>
              <w:t>12</w:t>
            </w:r>
            <w:r>
              <w:rPr>
                <w:noProof/>
                <w:webHidden/>
              </w:rPr>
              <w:fldChar w:fldCharType="end"/>
            </w:r>
          </w:hyperlink>
        </w:p>
        <w:p w:rsidR="005A32EB" w:rsidRDefault="005A32EB">
          <w:pPr>
            <w:pStyle w:val="TOC3"/>
            <w:tabs>
              <w:tab w:val="right" w:leader="dot" w:pos="9350"/>
            </w:tabs>
            <w:rPr>
              <w:noProof/>
            </w:rPr>
          </w:pPr>
          <w:hyperlink w:anchor="_Toc330062685" w:history="1">
            <w:r w:rsidRPr="00391B3B">
              <w:rPr>
                <w:rStyle w:val="Hyperlink"/>
                <w:noProof/>
              </w:rPr>
              <w:t>Where is the source of profits for trading</w:t>
            </w:r>
            <w:r>
              <w:rPr>
                <w:noProof/>
                <w:webHidden/>
              </w:rPr>
              <w:tab/>
            </w:r>
            <w:r>
              <w:rPr>
                <w:noProof/>
                <w:webHidden/>
              </w:rPr>
              <w:fldChar w:fldCharType="begin"/>
            </w:r>
            <w:r>
              <w:rPr>
                <w:noProof/>
                <w:webHidden/>
              </w:rPr>
              <w:instrText xml:space="preserve"> PAGEREF _Toc330062685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1"/>
            <w:tabs>
              <w:tab w:val="right" w:leader="dot" w:pos="9350"/>
            </w:tabs>
            <w:rPr>
              <w:noProof/>
            </w:rPr>
          </w:pPr>
          <w:hyperlink w:anchor="_Toc330062686" w:history="1">
            <w:r w:rsidRPr="00391B3B">
              <w:rPr>
                <w:rStyle w:val="Hyperlink"/>
                <w:noProof/>
              </w:rPr>
              <w:t>Chart Pattern Case studies</w:t>
            </w:r>
            <w:r>
              <w:rPr>
                <w:noProof/>
                <w:webHidden/>
              </w:rPr>
              <w:tab/>
            </w:r>
            <w:r>
              <w:rPr>
                <w:noProof/>
                <w:webHidden/>
              </w:rPr>
              <w:fldChar w:fldCharType="begin"/>
            </w:r>
            <w:r>
              <w:rPr>
                <w:noProof/>
                <w:webHidden/>
              </w:rPr>
              <w:instrText xml:space="preserve"> PAGEREF _Toc330062686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2"/>
            <w:tabs>
              <w:tab w:val="right" w:leader="dot" w:pos="9350"/>
            </w:tabs>
            <w:rPr>
              <w:noProof/>
            </w:rPr>
          </w:pPr>
          <w:hyperlink w:anchor="_Toc330062687" w:history="1">
            <w:r w:rsidRPr="00391B3B">
              <w:rPr>
                <w:rStyle w:val="Hyperlink"/>
                <w:noProof/>
              </w:rPr>
              <w:t>Inter-day patterns</w:t>
            </w:r>
            <w:r>
              <w:rPr>
                <w:noProof/>
                <w:webHidden/>
              </w:rPr>
              <w:tab/>
            </w:r>
            <w:r>
              <w:rPr>
                <w:noProof/>
                <w:webHidden/>
              </w:rPr>
              <w:fldChar w:fldCharType="begin"/>
            </w:r>
            <w:r>
              <w:rPr>
                <w:noProof/>
                <w:webHidden/>
              </w:rPr>
              <w:instrText xml:space="preserve"> PAGEREF _Toc330062687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3"/>
            <w:tabs>
              <w:tab w:val="right" w:leader="dot" w:pos="9350"/>
            </w:tabs>
            <w:rPr>
              <w:noProof/>
            </w:rPr>
          </w:pPr>
          <w:hyperlink w:anchor="_Toc330062688" w:history="1">
            <w:r w:rsidRPr="00391B3B">
              <w:rPr>
                <w:rStyle w:val="Hyperlink"/>
                <w:noProof/>
              </w:rPr>
              <w:t>Range narrow down pattern for time compression (PTER-RNTC)</w:t>
            </w:r>
            <w:r>
              <w:rPr>
                <w:noProof/>
                <w:webHidden/>
              </w:rPr>
              <w:tab/>
            </w:r>
            <w:r>
              <w:rPr>
                <w:noProof/>
                <w:webHidden/>
              </w:rPr>
              <w:fldChar w:fldCharType="begin"/>
            </w:r>
            <w:r>
              <w:rPr>
                <w:noProof/>
                <w:webHidden/>
              </w:rPr>
              <w:instrText xml:space="preserve"> PAGEREF _Toc330062688 \h </w:instrText>
            </w:r>
            <w:r>
              <w:rPr>
                <w:noProof/>
                <w:webHidden/>
              </w:rPr>
            </w:r>
            <w:r>
              <w:rPr>
                <w:noProof/>
                <w:webHidden/>
              </w:rPr>
              <w:fldChar w:fldCharType="separate"/>
            </w:r>
            <w:r>
              <w:rPr>
                <w:noProof/>
                <w:webHidden/>
              </w:rPr>
              <w:t>13</w:t>
            </w:r>
            <w:r>
              <w:rPr>
                <w:noProof/>
                <w:webHidden/>
              </w:rPr>
              <w:fldChar w:fldCharType="end"/>
            </w:r>
          </w:hyperlink>
        </w:p>
        <w:p w:rsidR="005A32EB" w:rsidRDefault="005A32EB">
          <w:pPr>
            <w:pStyle w:val="TOC2"/>
            <w:tabs>
              <w:tab w:val="right" w:leader="dot" w:pos="9350"/>
            </w:tabs>
            <w:rPr>
              <w:noProof/>
            </w:rPr>
          </w:pPr>
          <w:hyperlink w:anchor="_Toc330062689" w:history="1">
            <w:r w:rsidRPr="00391B3B">
              <w:rPr>
                <w:rStyle w:val="Hyperlink"/>
                <w:noProof/>
              </w:rPr>
              <w:t>Intraday patterns</w:t>
            </w:r>
            <w:r>
              <w:rPr>
                <w:noProof/>
                <w:webHidden/>
              </w:rPr>
              <w:tab/>
            </w:r>
            <w:r>
              <w:rPr>
                <w:noProof/>
                <w:webHidden/>
              </w:rPr>
              <w:fldChar w:fldCharType="begin"/>
            </w:r>
            <w:r>
              <w:rPr>
                <w:noProof/>
                <w:webHidden/>
              </w:rPr>
              <w:instrText xml:space="preserve"> PAGEREF _Toc330062689 \h </w:instrText>
            </w:r>
            <w:r>
              <w:rPr>
                <w:noProof/>
                <w:webHidden/>
              </w:rPr>
            </w:r>
            <w:r>
              <w:rPr>
                <w:noProof/>
                <w:webHidden/>
              </w:rPr>
              <w:fldChar w:fldCharType="separate"/>
            </w:r>
            <w:r>
              <w:rPr>
                <w:noProof/>
                <w:webHidden/>
              </w:rPr>
              <w:t>14</w:t>
            </w:r>
            <w:r>
              <w:rPr>
                <w:noProof/>
                <w:webHidden/>
              </w:rPr>
              <w:fldChar w:fldCharType="end"/>
            </w:r>
          </w:hyperlink>
        </w:p>
        <w:p w:rsidR="005A32EB" w:rsidRDefault="005A32EB">
          <w:pPr>
            <w:pStyle w:val="TOC3"/>
            <w:tabs>
              <w:tab w:val="right" w:leader="dot" w:pos="9350"/>
            </w:tabs>
            <w:rPr>
              <w:noProof/>
            </w:rPr>
          </w:pPr>
          <w:hyperlink w:anchor="_Toc330062690" w:history="1">
            <w:r w:rsidRPr="00391B3B">
              <w:rPr>
                <w:rStyle w:val="Hyperlink"/>
                <w:noProof/>
              </w:rPr>
              <w:t>First wave setback pattern (PTRA-FWSB)</w:t>
            </w:r>
            <w:r>
              <w:rPr>
                <w:noProof/>
                <w:webHidden/>
              </w:rPr>
              <w:tab/>
            </w:r>
            <w:r>
              <w:rPr>
                <w:noProof/>
                <w:webHidden/>
              </w:rPr>
              <w:fldChar w:fldCharType="begin"/>
            </w:r>
            <w:r>
              <w:rPr>
                <w:noProof/>
                <w:webHidden/>
              </w:rPr>
              <w:instrText xml:space="preserve"> PAGEREF _Toc330062690 \h </w:instrText>
            </w:r>
            <w:r>
              <w:rPr>
                <w:noProof/>
                <w:webHidden/>
              </w:rPr>
            </w:r>
            <w:r>
              <w:rPr>
                <w:noProof/>
                <w:webHidden/>
              </w:rPr>
              <w:fldChar w:fldCharType="separate"/>
            </w:r>
            <w:r>
              <w:rPr>
                <w:noProof/>
                <w:webHidden/>
              </w:rPr>
              <w:t>14</w:t>
            </w:r>
            <w:r>
              <w:rPr>
                <w:noProof/>
                <w:webHidden/>
              </w:rPr>
              <w:fldChar w:fldCharType="end"/>
            </w:r>
          </w:hyperlink>
        </w:p>
        <w:p w:rsidR="005A32EB" w:rsidRDefault="005A32EB">
          <w:pPr>
            <w:pStyle w:val="TOC1"/>
            <w:tabs>
              <w:tab w:val="right" w:leader="dot" w:pos="9350"/>
            </w:tabs>
            <w:rPr>
              <w:noProof/>
            </w:rPr>
          </w:pPr>
          <w:hyperlink w:anchor="_Toc330062691" w:history="1">
            <w:r w:rsidRPr="00391B3B">
              <w:rPr>
                <w:rStyle w:val="Hyperlink"/>
                <w:noProof/>
              </w:rPr>
              <w:t>Computer-Aided Execution</w:t>
            </w:r>
            <w:r>
              <w:rPr>
                <w:noProof/>
                <w:webHidden/>
              </w:rPr>
              <w:tab/>
            </w:r>
            <w:r>
              <w:rPr>
                <w:noProof/>
                <w:webHidden/>
              </w:rPr>
              <w:fldChar w:fldCharType="begin"/>
            </w:r>
            <w:r>
              <w:rPr>
                <w:noProof/>
                <w:webHidden/>
              </w:rPr>
              <w:instrText xml:space="preserve"> PAGEREF _Toc330062691 \h </w:instrText>
            </w:r>
            <w:r>
              <w:rPr>
                <w:noProof/>
                <w:webHidden/>
              </w:rPr>
            </w:r>
            <w:r>
              <w:rPr>
                <w:noProof/>
                <w:webHidden/>
              </w:rPr>
              <w:fldChar w:fldCharType="separate"/>
            </w:r>
            <w:r>
              <w:rPr>
                <w:noProof/>
                <w:webHidden/>
              </w:rPr>
              <w:t>14</w:t>
            </w:r>
            <w:r>
              <w:rPr>
                <w:noProof/>
                <w:webHidden/>
              </w:rPr>
              <w:fldChar w:fldCharType="end"/>
            </w:r>
          </w:hyperlink>
        </w:p>
        <w:p w:rsidR="00BA7DB2" w:rsidRDefault="00A85A08">
          <w:r>
            <w:fldChar w:fldCharType="end"/>
          </w:r>
        </w:p>
      </w:sdtContent>
    </w:sdt>
    <w:p w:rsidR="007C4238" w:rsidRDefault="00461C56" w:rsidP="008C625E">
      <w:pPr>
        <w:pStyle w:val="Heading1"/>
      </w:pPr>
      <w:r>
        <w:br w:type="page"/>
      </w:r>
      <w:r>
        <w:lastRenderedPageBreak/>
        <w:t xml:space="preserve"> </w:t>
      </w:r>
      <w:bookmarkStart w:id="0" w:name="_Toc330062657"/>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The stop loss is tight, and the gain could be small; But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CAREFUL !</w:t>
      </w:r>
    </w:p>
    <w:p w:rsidR="00E03F99" w:rsidRDefault="00E03F99">
      <w:pPr>
        <w:rPr>
          <w:b/>
        </w:rPr>
      </w:pPr>
      <w:r>
        <w:rPr>
          <w:b/>
        </w:rPr>
        <w:t xml:space="preserve">4) Very Mean approach is based on range patterns identification and </w:t>
      </w:r>
      <w:r w:rsidR="00D809B4">
        <w:rPr>
          <w:b/>
        </w:rPr>
        <w:t>intraday, inter-day range evaluation/prediction.</w:t>
      </w:r>
      <w:r w:rsidR="00DB61F5">
        <w:rPr>
          <w:b/>
        </w:rPr>
        <w:t xml:space="preserve"> The stop loss will be triggered once the range is broken out or is going to be broken out, where is the Very Mean order should stay.</w:t>
      </w:r>
    </w:p>
    <w:p w:rsidR="00ED075C" w:rsidRDefault="00ED075C">
      <w:pPr>
        <w:rPr>
          <w:b/>
        </w:rPr>
      </w:pPr>
    </w:p>
    <w:p w:rsidR="00F8500A" w:rsidRPr="00C83D4E" w:rsidRDefault="0094641B" w:rsidP="00C83D4E">
      <w:pPr>
        <w:pStyle w:val="Heading1"/>
      </w:pPr>
      <w:bookmarkStart w:id="1" w:name="_Toc330062658"/>
      <w:r w:rsidRPr="00C83D4E">
        <w:lastRenderedPageBreak/>
        <w:t>Overview</w:t>
      </w:r>
      <w:bookmarkEnd w:id="1"/>
    </w:p>
    <w:p w:rsidR="00C83D4E" w:rsidRDefault="00C83D4E"/>
    <w:p w:rsidR="00AC0AAB" w:rsidRDefault="00AC0AAB"/>
    <w:p w:rsidR="00E31C1B" w:rsidRDefault="00E31C1B"/>
    <w:p w:rsidR="00F8500A" w:rsidRPr="00C83D4E" w:rsidRDefault="00834290" w:rsidP="00C83D4E">
      <w:pPr>
        <w:pStyle w:val="Heading1"/>
      </w:pPr>
      <w:bookmarkStart w:id="2" w:name="_Toc330062659"/>
      <w:r w:rsidRPr="00C83D4E">
        <w:t>Technical Measurements</w:t>
      </w:r>
      <w:bookmarkEnd w:id="2"/>
    </w:p>
    <w:p w:rsidR="00C83D4E" w:rsidRDefault="00C83D4E"/>
    <w:p w:rsidR="00445EE0" w:rsidRDefault="00445EE0">
      <w:r>
        <w:t xml:space="preserve">Skill set a trader should have,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r>
        <w:t>slope</w:t>
      </w:r>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r>
        <w:t>value of the entry =</w:t>
      </w:r>
      <w:r w:rsidR="001709AA">
        <w:t xml:space="preserve"> (potential profit)*(possibility of winning)</w:t>
      </w:r>
    </w:p>
    <w:p w:rsidR="00B133A4" w:rsidRDefault="001709AA">
      <w:r>
        <w:t>value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3" w:name="_Toc330062660"/>
      <w:r>
        <w:rPr>
          <w:rFonts w:hint="eastAsia"/>
        </w:rPr>
        <w:lastRenderedPageBreak/>
        <w:t>Trend</w:t>
      </w:r>
      <w:bookmarkEnd w:id="3"/>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4" w:name="_Toc330062661"/>
      <w:r>
        <w:rPr>
          <w:rFonts w:hint="eastAsia"/>
        </w:rPr>
        <w:t>Correction</w:t>
      </w:r>
      <w:bookmarkEnd w:id="4"/>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5" w:name="_Toc330062662"/>
      <w:r>
        <w:rPr>
          <w:rFonts w:hint="eastAsia"/>
        </w:rPr>
        <w:t>Breakout</w:t>
      </w:r>
      <w:bookmarkEnd w:id="5"/>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6" w:name="_Toc330062663"/>
      <w:r>
        <w:rPr>
          <w:rFonts w:hint="eastAsia"/>
        </w:rPr>
        <w:t>Range</w:t>
      </w:r>
      <w:bookmarkEnd w:id="6"/>
    </w:p>
    <w:p w:rsidR="007610DC" w:rsidRDefault="007D5A5D" w:rsidP="004224C7">
      <w:r>
        <w:rPr>
          <w:rFonts w:hint="eastAsia"/>
        </w:rPr>
        <w:t>Range related topics:</w:t>
      </w:r>
    </w:p>
    <w:p w:rsidR="00787DC8" w:rsidRDefault="00787DC8" w:rsidP="004224C7">
      <w:r>
        <w:t>Every move is range move, trend is the range extension move; consolidation is the range overlapping move;</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r w:rsidR="00882F57">
        <w:t xml:space="preserve"> Fibonacci retracement/extension (50%, 38.2%, 61.8%)</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r w:rsidR="007B4142">
        <w:t>. When the overlap will be more, and when the overlap will be less ? a) When the moves come to a previous consolidation area with high overlapping, it will repeat here again, when the moves are under way in one direction, the overlap is less, normally it means the trend will last.</w:t>
      </w:r>
      <w:r w:rsidR="00806899">
        <w:t xml:space="preserve"> b) When one way moves last for a while and range shrink, the overlap increase, it normally setup a reversal, especially when it comes closely to boundary(resistance/support).</w:t>
      </w:r>
      <w:r w:rsidR="00D9772E">
        <w:t xml:space="preserve"> c) When the range shrinks but the overlap increase or do not change, it means the underlining trend will continue. </w:t>
      </w:r>
    </w:p>
    <w:p w:rsidR="004224C7" w:rsidRDefault="002A1476" w:rsidP="004224C7">
      <w:r>
        <w:rPr>
          <w:rFonts w:hint="eastAsia"/>
        </w:rPr>
        <w:lastRenderedPageBreak/>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7" w:name="_Toc330062664"/>
      <w:r>
        <w:rPr>
          <w:rFonts w:hint="eastAsia"/>
        </w:rPr>
        <w:t>Timing</w:t>
      </w:r>
      <w:bookmarkEnd w:id="7"/>
    </w:p>
    <w:p w:rsidR="004224C7" w:rsidRDefault="004224C7" w:rsidP="004224C7">
      <w:r>
        <w:t>Tracking daily time points for peak and valley, day high and day low,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times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Watch on daily/weekly/monthly/yearly time frame, trade on intraday time frame, from 1min-60min, use technical indicator decide entry price/exit price. because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8" w:name="_Toc330062665"/>
      <w:r>
        <w:rPr>
          <w:rFonts w:hint="eastAsia"/>
        </w:rPr>
        <w:t>Wave sequence</w:t>
      </w:r>
      <w:bookmarkEnd w:id="8"/>
    </w:p>
    <w:p w:rsidR="004224C7" w:rsidRDefault="004224C7" w:rsidP="004224C7">
      <w:r>
        <w:t>For a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the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9" w:name="_Toc330062666"/>
      <w:r>
        <w:rPr>
          <w:rFonts w:hint="eastAsia"/>
        </w:rPr>
        <w:t>Rate of Change (ROC)</w:t>
      </w:r>
      <w:bookmarkEnd w:id="9"/>
    </w:p>
    <w:p w:rsidR="004224C7" w:rsidRDefault="004224C7" w:rsidP="004224C7">
      <w:r>
        <w:t>For the intraday move, if it goes smooth and slow, the slope is moderate, the volume is moderate, that means probably small buys/seller are working, the big buyers/sellers normally will generate a big volume and price change in a sharp slope. Count trend trade small buyers/sellers is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0" w:name="_Toc330062667"/>
      <w:r>
        <w:t>Execution</w:t>
      </w:r>
      <w:bookmarkEnd w:id="10"/>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1" w:name="_Toc330062668"/>
      <w:r w:rsidRPr="00C83D4E">
        <w:t>Intraday</w:t>
      </w:r>
      <w:r w:rsidR="005F739E" w:rsidRPr="00C83D4E">
        <w:t xml:space="preserve"> execution</w:t>
      </w:r>
      <w:bookmarkEnd w:id="11"/>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the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moves means high volatility.</w:t>
      </w:r>
    </w:p>
    <w:p w:rsidR="00A71AA2" w:rsidRDefault="00A71AA2" w:rsidP="00A71AA2">
      <w:r>
        <w:t>First rally followed by pausing, it means it's in the buying mode, probably it will have the second rally.</w:t>
      </w:r>
    </w:p>
    <w:p w:rsidR="00A71AA2" w:rsidRDefault="00A71AA2" w:rsidP="00A71AA2">
      <w:r>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lastRenderedPageBreak/>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2" w:name="_Toc330062669"/>
      <w:r>
        <w:t>Rally</w:t>
      </w:r>
      <w:bookmarkEnd w:id="12"/>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3" w:name="_Toc330062670"/>
      <w:r>
        <w:t>Grinding</w:t>
      </w:r>
      <w:r w:rsidR="000F310F">
        <w:t xml:space="preserve"> slow</w:t>
      </w:r>
      <w:r>
        <w:t xml:space="preserve"> up</w:t>
      </w:r>
      <w:bookmarkEnd w:id="13"/>
    </w:p>
    <w:p w:rsidR="00065963" w:rsidRDefault="00D05591">
      <w:r>
        <w:t xml:space="preserve"> S</w:t>
      </w:r>
      <w:r w:rsidR="00820EFF">
        <w:t>mall sellers are working</w:t>
      </w:r>
    </w:p>
    <w:p w:rsidR="00B109CE" w:rsidRDefault="00B109CE"/>
    <w:p w:rsidR="00AF4F28" w:rsidRDefault="00C00691" w:rsidP="00B109CE">
      <w:pPr>
        <w:pStyle w:val="Heading3"/>
      </w:pPr>
      <w:bookmarkStart w:id="14" w:name="_Toc330062671"/>
      <w:r>
        <w:t>Decline</w:t>
      </w:r>
      <w:bookmarkEnd w:id="14"/>
    </w:p>
    <w:p w:rsidR="00B109CE" w:rsidRDefault="00D05591">
      <w:r>
        <w:t>Research each individual product to define the decline for intraday move.</w:t>
      </w:r>
    </w:p>
    <w:p w:rsidR="00D05591" w:rsidRDefault="00D05591"/>
    <w:p w:rsidR="00E60A83" w:rsidRDefault="00E60A83" w:rsidP="00E60A83">
      <w:pPr>
        <w:pStyle w:val="Heading3"/>
      </w:pPr>
      <w:bookmarkStart w:id="15" w:name="_Toc330062672"/>
      <w:r>
        <w:t>Grinding slow down</w:t>
      </w:r>
      <w:bookmarkEnd w:id="15"/>
      <w:r>
        <w:t xml:space="preserve"> </w:t>
      </w:r>
    </w:p>
    <w:p w:rsidR="00E60A83" w:rsidRDefault="00602534" w:rsidP="00E60A83">
      <w:r>
        <w:t>S</w:t>
      </w:r>
      <w:r w:rsidR="00E60A83">
        <w:t>mall sellers are working</w:t>
      </w:r>
    </w:p>
    <w:p w:rsidR="00B109CE" w:rsidRDefault="003746EB" w:rsidP="00B109CE">
      <w:pPr>
        <w:pStyle w:val="Heading3"/>
      </w:pPr>
      <w:bookmarkStart w:id="16" w:name="_Toc330062673"/>
      <w:r>
        <w:t>Correction</w:t>
      </w:r>
      <w:bookmarkEnd w:id="16"/>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17" w:name="_Toc330062674"/>
      <w:r>
        <w:t>Pausing</w:t>
      </w:r>
      <w:bookmarkEnd w:id="17"/>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18" w:name="_Toc330062675"/>
      <w:r>
        <w:t>Very mean entry order</w:t>
      </w:r>
      <w:bookmarkEnd w:id="18"/>
    </w:p>
    <w:p w:rsidR="00B9056C" w:rsidRDefault="00B9056C" w:rsidP="006612F7"/>
    <w:p w:rsidR="009E3F22" w:rsidRDefault="006612F7" w:rsidP="00E00E06">
      <w:pPr>
        <w:pStyle w:val="ListParagraph"/>
        <w:numPr>
          <w:ilvl w:val="0"/>
          <w:numId w:val="15"/>
        </w:numPr>
      </w:pPr>
      <w:r>
        <w:t>Overnight session always seeking wick/hammer entry</w:t>
      </w:r>
      <w:r w:rsidR="006421C3">
        <w:t>: over minimal inter-day stop loss</w:t>
      </w:r>
    </w:p>
    <w:p w:rsidR="00E00E06" w:rsidRDefault="006612F7" w:rsidP="00E00E06">
      <w:pPr>
        <w:pStyle w:val="ListParagraph"/>
        <w:numPr>
          <w:ilvl w:val="0"/>
          <w:numId w:val="15"/>
        </w:numPr>
      </w:pPr>
      <w:r>
        <w:t>Active session seeking VML entry</w:t>
      </w:r>
    </w:p>
    <w:p w:rsidR="00E00E06" w:rsidRDefault="00912CDF" w:rsidP="00E00E06">
      <w:pPr>
        <w:pStyle w:val="ListParagraph"/>
        <w:numPr>
          <w:ilvl w:val="1"/>
          <w:numId w:val="15"/>
        </w:numPr>
      </w:pPr>
      <w:r>
        <w:t>exhaustion entry</w:t>
      </w:r>
      <w:r w:rsidR="00133232">
        <w:t xml:space="preserve">: </w:t>
      </w:r>
      <w:r w:rsidR="007157A1">
        <w:t>fade big move entry</w:t>
      </w:r>
      <w:r w:rsidR="00133232">
        <w:t xml:space="preserve"> or</w:t>
      </w:r>
      <w:r w:rsidR="00BD6CC6">
        <w:t xml:space="preserve"> false breakout resistance/support entry</w:t>
      </w:r>
    </w:p>
    <w:p w:rsidR="00E00E06" w:rsidRDefault="007C112E" w:rsidP="00E00E06">
      <w:pPr>
        <w:pStyle w:val="ListParagraph"/>
        <w:numPr>
          <w:ilvl w:val="1"/>
          <w:numId w:val="15"/>
        </w:numPr>
      </w:pPr>
      <w:r>
        <w:t>trend follow-up entry</w:t>
      </w:r>
      <w:r w:rsidR="00D6792C">
        <w:t xml:space="preserve"> </w:t>
      </w:r>
    </w:p>
    <w:p w:rsidR="006612F7" w:rsidRDefault="009F49A3" w:rsidP="00E00E06">
      <w:pPr>
        <w:pStyle w:val="ListParagraph"/>
        <w:numPr>
          <w:ilvl w:val="0"/>
          <w:numId w:val="15"/>
        </w:numPr>
      </w:pPr>
      <w:r>
        <w:t xml:space="preserve">Seeking adding to the winners when the entry starts to work </w:t>
      </w:r>
      <w:r w:rsidR="007B7CE0">
        <w:t>or it's going to work</w:t>
      </w:r>
    </w:p>
    <w:p w:rsidR="009F49A3" w:rsidRDefault="009F49A3" w:rsidP="00062B11"/>
    <w:p w:rsidR="00A571B4" w:rsidRDefault="00BC669E" w:rsidP="00062B11">
      <w:r>
        <w:rPr>
          <w:rFonts w:hint="eastAsia"/>
        </w:rPr>
        <w:t>The level of Very Mean Entry order are defined by the range of the day.</w:t>
      </w:r>
      <w:r w:rsidR="00A571B4">
        <w:rPr>
          <w:rFonts w:hint="eastAsia"/>
        </w:rPr>
        <w:t xml:space="preserve"> Normally it has three levels for each side of up/down,</w:t>
      </w:r>
      <w:r w:rsidR="00062B11">
        <w:t xml:space="preserve"> VMEL1, VMEL2, VMEL3</w:t>
      </w:r>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In large time frame(yearly,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(space ,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19" w:name="_Toc330062676"/>
      <w:r>
        <w:t>Adaptive exit order</w:t>
      </w:r>
      <w:bookmarkEnd w:id="19"/>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C92A4C" w:rsidRDefault="00C92A4C" w:rsidP="00062B11"/>
    <w:p w:rsidR="00B109CE" w:rsidRDefault="00B109CE" w:rsidP="00B109CE">
      <w:pPr>
        <w:pStyle w:val="Heading3"/>
      </w:pPr>
      <w:bookmarkStart w:id="20" w:name="_Toc330062677"/>
      <w:r>
        <w:t>Warm-up</w:t>
      </w:r>
      <w:bookmarkEnd w:id="20"/>
    </w:p>
    <w:p w:rsidR="003746EB" w:rsidRDefault="00062B11">
      <w:r>
        <w:t>Warm-up be</w:t>
      </w:r>
      <w:r w:rsidR="00370D3D">
        <w:t>fore get into deep trade.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buck of g</w:t>
      </w:r>
      <w:r w:rsidR="0037147F">
        <w:t>old to risk larger ?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trading, liquidate at the end of Friday.</w:t>
      </w:r>
    </w:p>
    <w:p w:rsidR="0019288D" w:rsidRDefault="00070031" w:rsidP="00C53C15">
      <w:pPr>
        <w:pStyle w:val="Heading2"/>
      </w:pPr>
      <w:bookmarkStart w:id="21" w:name="_Toc330062678"/>
      <w:r w:rsidRPr="00C53C15">
        <w:lastRenderedPageBreak/>
        <w:t>Inter-day execution</w:t>
      </w:r>
      <w:bookmarkEnd w:id="21"/>
    </w:p>
    <w:p w:rsidR="00953751" w:rsidRDefault="00953751" w:rsidP="00953751"/>
    <w:p w:rsidR="00270A14" w:rsidRDefault="00270A14" w:rsidP="00270A14">
      <w:pPr>
        <w:pStyle w:val="Heading2"/>
      </w:pPr>
      <w:bookmarkStart w:id="22" w:name="_Toc330062679"/>
      <w:r>
        <w:t>How to avoid</w:t>
      </w:r>
      <w:r w:rsidR="00480736">
        <w:rPr>
          <w:rFonts w:hint="eastAsia"/>
        </w:rPr>
        <w:t xml:space="preserve"> being</w:t>
      </w:r>
      <w:r>
        <w:t xml:space="preserve"> stopped out ?</w:t>
      </w:r>
      <w:bookmarkEnd w:id="22"/>
    </w:p>
    <w:p w:rsidR="00C77496" w:rsidRDefault="00C77496" w:rsidP="00270A14">
      <w:r w:rsidRPr="00C77496">
        <w:t>First assumption before putting the stop loss is: I will be stopped out anyway, how to deal with that ??</w:t>
      </w:r>
    </w:p>
    <w:p w:rsidR="00270A14" w:rsidRDefault="00270A14" w:rsidP="00270A14">
      <w:r>
        <w:t>Which time frame: intraday, inter-day ?  it depends on is it on a time-compression mode ? if it is, go inter-day with wide stop loss. otherwise,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then up; if it's in sell mode, the first intraday move might be rally, then sell off. The major troop normally wait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Inter-day: week days for each market, Tuesday, Wednesday, Thursday</w:t>
      </w:r>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direction(breakout the range or set back in</w:t>
      </w:r>
      <w:r w:rsidR="00DC4DF1">
        <w:t>to the range)</w:t>
      </w:r>
    </w:p>
    <w:p w:rsidR="00577D00" w:rsidRDefault="00577D00" w:rsidP="00577D00">
      <w:r>
        <w:t xml:space="preserve">Trade on edge !!! </w:t>
      </w:r>
    </w:p>
    <w:p w:rsidR="00577D00" w:rsidRDefault="00577D00" w:rsidP="00577D00">
      <w:r>
        <w:t xml:space="preserve">Where the stop loss is ? VML2+..... !!! </w:t>
      </w:r>
    </w:p>
    <w:p w:rsidR="00577D00" w:rsidRDefault="00577D00" w:rsidP="00577D00">
      <w:r>
        <w:t xml:space="preserve">Daily wick/hammer pattern...., BE CAREFUL!!! </w:t>
      </w:r>
    </w:p>
    <w:p w:rsidR="00577D00" w:rsidRDefault="00577D00" w:rsidP="00577D00">
      <w:r>
        <w:lastRenderedPageBreak/>
        <w:t xml:space="preserve">No opportunity losing in this business !!! </w:t>
      </w:r>
    </w:p>
    <w:p w:rsidR="00577D00" w:rsidRDefault="00577D00" w:rsidP="00577D00">
      <w:r>
        <w:t xml:space="preserve">Trade in flat day for inter-day, don't follow the rocket or slump, it's too late.... !!! </w:t>
      </w:r>
    </w:p>
    <w:p w:rsidR="00577D00" w:rsidRDefault="00577D00" w:rsidP="00577D00">
      <w:r>
        <w:t>Stop market ? stop limit ? Event/price trigger stop ?</w:t>
      </w:r>
    </w:p>
    <w:p w:rsidR="000C5766" w:rsidRDefault="00CB6484" w:rsidP="00CB6484">
      <w:pPr>
        <w:pStyle w:val="Heading2"/>
      </w:pPr>
      <w:bookmarkStart w:id="23" w:name="_Toc330062680"/>
      <w:r>
        <w:t>How to make the market stop loss meaningful ?</w:t>
      </w:r>
      <w:bookmarkEnd w:id="23"/>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FF2C7E" w:rsidRDefault="00FF2C7E" w:rsidP="00FF2C7E"/>
    <w:p w:rsidR="00FF2C7E" w:rsidRDefault="00FF2C7E" w:rsidP="00FF2C7E">
      <w:pPr>
        <w:pStyle w:val="Heading3"/>
      </w:pPr>
      <w:bookmarkStart w:id="24" w:name="_Toc330062681"/>
      <w:r>
        <w:t>Hard Stop Loss and Soft Stop Loss</w:t>
      </w:r>
      <w:bookmarkEnd w:id="24"/>
    </w:p>
    <w:p w:rsidR="00FF2C7E" w:rsidRDefault="00FF2C7E" w:rsidP="00FF2C7E">
      <w:r>
        <w:t>Hard stop loss is used for avoiding disasters, while soft stop loss is used for scalping profits taking and control.</w:t>
      </w:r>
    </w:p>
    <w:p w:rsidR="004C1591" w:rsidRDefault="00FF2C7E">
      <w:r>
        <w:t>Be happy to accept a break-even stop loss or exit.</w:t>
      </w:r>
      <w:r w:rsidR="005256F2">
        <w:t xml:space="preserve"> It's nothing wrong exit without any loss.</w:t>
      </w:r>
    </w:p>
    <w:p w:rsidR="00B921C4" w:rsidRDefault="00B921C4" w:rsidP="00CB6484">
      <w:pPr>
        <w:pStyle w:val="Heading2"/>
      </w:pPr>
      <w:bookmarkStart w:id="25" w:name="_Toc330062682"/>
      <w:r>
        <w:t>Breakout or false breakout ?</w:t>
      </w:r>
      <w:bookmarkEnd w:id="25"/>
    </w:p>
    <w:p w:rsidR="00B921C4" w:rsidRDefault="00B921C4">
      <w:r>
        <w:t>Range for topping, when to breakout ? before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Why false breakout happens? </w:t>
      </w:r>
    </w:p>
    <w:p w:rsidR="00AA7455" w:rsidRDefault="00AA7455" w:rsidP="00AA7455">
      <w:r>
        <w:t>When is good time for testing ?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26" w:name="_Toc330062683"/>
      <w:r>
        <w:t>Money Management</w:t>
      </w:r>
      <w:bookmarkEnd w:id="26"/>
    </w:p>
    <w:p w:rsidR="000C5766" w:rsidRDefault="000C5766"/>
    <w:p w:rsidR="009F5D20" w:rsidRDefault="00513A0A" w:rsidP="009F5D20">
      <w:pPr>
        <w:pStyle w:val="Heading2"/>
      </w:pPr>
      <w:bookmarkStart w:id="27" w:name="_Toc330062684"/>
      <w:r>
        <w:lastRenderedPageBreak/>
        <w:t>The logic behind the s</w:t>
      </w:r>
      <w:r>
        <w:rPr>
          <w:rFonts w:hint="eastAsia"/>
        </w:rPr>
        <w:t>cenes</w:t>
      </w:r>
      <w:bookmarkEnd w:id="27"/>
    </w:p>
    <w:p w:rsidR="009F5D20" w:rsidRDefault="009F5D20"/>
    <w:p w:rsidR="009F5D20" w:rsidRDefault="009F5D20" w:rsidP="009F5D20">
      <w:pPr>
        <w:pStyle w:val="Heading3"/>
      </w:pPr>
      <w:bookmarkStart w:id="28" w:name="_Toc330062685"/>
      <w:r>
        <w:t>Where is the source of profits for trading</w:t>
      </w:r>
      <w:bookmarkEnd w:id="28"/>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breakout are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394FF2" w:rsidRDefault="00394FF2"/>
    <w:p w:rsidR="00394FF2" w:rsidRDefault="00394FF2"/>
    <w:p w:rsidR="00E73C28" w:rsidRPr="00A53287" w:rsidRDefault="00BF146B" w:rsidP="00A53287">
      <w:pPr>
        <w:pStyle w:val="Heading1"/>
      </w:pPr>
      <w:bookmarkStart w:id="29" w:name="_Toc330062686"/>
      <w:r w:rsidRPr="00A53287">
        <w:t xml:space="preserve">Chart Pattern </w:t>
      </w:r>
      <w:r w:rsidR="00FE055B" w:rsidRPr="00A53287">
        <w:t>Case studies</w:t>
      </w:r>
      <w:bookmarkEnd w:id="29"/>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Identify which pattern match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2136E4" w:rsidP="002136E4">
      <w:pPr>
        <w:pStyle w:val="Heading2"/>
      </w:pPr>
      <w:r>
        <w:t>Range Patterns</w:t>
      </w:r>
    </w:p>
    <w:p w:rsidR="002136E4" w:rsidRDefault="002136E4"/>
    <w:p w:rsidR="00B8576F" w:rsidRDefault="00B8576F" w:rsidP="00B8576F">
      <w:pPr>
        <w:pStyle w:val="Heading3"/>
      </w:pPr>
      <w:r>
        <w:t>Trend</w:t>
      </w:r>
    </w:p>
    <w:p w:rsidR="00CC6E71" w:rsidRDefault="00CC6E71"/>
    <w:p w:rsidR="002136E4" w:rsidRDefault="002136E4">
      <w:r>
        <w:t>Consecutive Wide Range</w:t>
      </w:r>
      <w:r w:rsidR="00850EC7">
        <w:t xml:space="preserve"> Extension</w:t>
      </w:r>
      <w:r>
        <w:t xml:space="preserve"> followed by Range Shrinkage</w:t>
      </w:r>
    </w:p>
    <w:p w:rsidR="002136E4" w:rsidRDefault="002136E4"/>
    <w:p w:rsidR="00850EC7" w:rsidRDefault="00850EC7" w:rsidP="00850EC7">
      <w:r>
        <w:t>Consecutive Wide Range Extension followed by Wide Range with More Overlap</w:t>
      </w:r>
    </w:p>
    <w:p w:rsidR="000A7862" w:rsidRDefault="000A7862" w:rsidP="00850EC7"/>
    <w:p w:rsidR="000A7862" w:rsidRDefault="000A7862" w:rsidP="000A7862">
      <w:r>
        <w:t>Consecutive Moderate Range Extension followed by Range Shrinkage</w:t>
      </w:r>
    </w:p>
    <w:p w:rsidR="000A7862" w:rsidRDefault="000A7862" w:rsidP="00850EC7"/>
    <w:p w:rsidR="000A7862" w:rsidRDefault="000A7862" w:rsidP="000A7862">
      <w:r>
        <w:t xml:space="preserve">Consecutive Moderate Range Extension followed by </w:t>
      </w:r>
      <w:r w:rsidR="00C65ACC">
        <w:t>Wide Range with More Overlap</w:t>
      </w:r>
    </w:p>
    <w:p w:rsidR="000A7862" w:rsidRDefault="000A7862" w:rsidP="00850EC7"/>
    <w:p w:rsidR="000B0AA6" w:rsidRDefault="000B0AA6"/>
    <w:p w:rsidR="00B82DC8" w:rsidRDefault="00B82DC8" w:rsidP="00F94B70">
      <w:pPr>
        <w:pStyle w:val="Heading3"/>
      </w:pPr>
      <w:r>
        <w:t>Correction</w:t>
      </w:r>
    </w:p>
    <w:p w:rsidR="000B0AA6" w:rsidRDefault="00A67210">
      <w:r>
        <w:t>The trend will resume after correction.</w:t>
      </w:r>
    </w:p>
    <w:p w:rsidR="00B6384A" w:rsidRDefault="0076610A">
      <w:r>
        <w:t>Narrow Range S</w:t>
      </w:r>
      <w:r w:rsidR="00B6384A">
        <w:t>light</w:t>
      </w:r>
      <w:r>
        <w:t>ly</w:t>
      </w:r>
      <w:r w:rsidR="00B6384A">
        <w:t xml:space="preserve"> </w:t>
      </w:r>
      <w:r>
        <w:t>C</w:t>
      </w:r>
      <w:r w:rsidR="006A33C0">
        <w:t>ounter</w:t>
      </w:r>
      <w:r>
        <w:t xml:space="preserve"> T</w:t>
      </w:r>
      <w:r w:rsidR="006A33C0">
        <w:t>rend</w:t>
      </w:r>
    </w:p>
    <w:p w:rsidR="00B6384A" w:rsidRDefault="00B6384A"/>
    <w:p w:rsidR="00B6384A" w:rsidRDefault="0076610A">
      <w:r>
        <w:t>Narrow Range F</w:t>
      </w:r>
      <w:r w:rsidR="00B6384A">
        <w:t>lat</w:t>
      </w:r>
    </w:p>
    <w:p w:rsidR="00B6384A" w:rsidRDefault="00B6384A"/>
    <w:p w:rsidR="00B6384A" w:rsidRDefault="006A33C0">
      <w:r>
        <w:t>Wide Range</w:t>
      </w:r>
      <w:r w:rsidR="00225DCD">
        <w:t xml:space="preserve"> Counter Trend</w:t>
      </w:r>
    </w:p>
    <w:p w:rsidR="008B15FA" w:rsidRDefault="008B15FA"/>
    <w:p w:rsidR="008B15FA" w:rsidRDefault="008B15FA">
      <w:r>
        <w:t>Wide Range Flat</w:t>
      </w:r>
    </w:p>
    <w:p w:rsidR="00B6384A" w:rsidRDefault="00B6384A"/>
    <w:p w:rsidR="00991ABB" w:rsidRDefault="00991ABB" w:rsidP="00991ABB">
      <w:pPr>
        <w:pStyle w:val="Heading3"/>
      </w:pPr>
      <w:r>
        <w:t>Consolidation</w:t>
      </w:r>
    </w:p>
    <w:p w:rsidR="00991ABB" w:rsidRDefault="00991ABB" w:rsidP="00991ABB"/>
    <w:p w:rsidR="00991ABB" w:rsidRDefault="006C0930" w:rsidP="00991ABB">
      <w:r>
        <w:t>Narrow Range Consolidation</w:t>
      </w:r>
    </w:p>
    <w:p w:rsidR="00991ABB" w:rsidRDefault="00991ABB" w:rsidP="00991ABB"/>
    <w:p w:rsidR="00991ABB" w:rsidRDefault="00991ABB" w:rsidP="00991ABB">
      <w:r>
        <w:t>Wide Range Consolidation with More Overlap</w:t>
      </w:r>
    </w:p>
    <w:p w:rsidR="008D268A" w:rsidRDefault="008D268A"/>
    <w:p w:rsidR="00F94B70" w:rsidRDefault="00DB17AF" w:rsidP="00421C93">
      <w:pPr>
        <w:pStyle w:val="Heading3"/>
      </w:pPr>
      <w:r>
        <w:t>Reversal</w:t>
      </w:r>
    </w:p>
    <w:p w:rsidR="00DB17AF" w:rsidRDefault="00F212A9">
      <w:r>
        <w:t>The trend will end up or go the other way after reversal.</w:t>
      </w:r>
    </w:p>
    <w:p w:rsidR="006C0930" w:rsidRDefault="006C0930" w:rsidP="006C0930">
      <w:r>
        <w:t>Consecutive Narrow Ranges followed by Range Extension</w:t>
      </w:r>
    </w:p>
    <w:p w:rsidR="006C0930" w:rsidRDefault="006C0930"/>
    <w:p w:rsidR="005D6E97" w:rsidRDefault="005D6E97">
      <w:r>
        <w:t xml:space="preserve">Consecutive Wide Range Extension followed by Wide Range </w:t>
      </w:r>
      <w:r w:rsidR="00A95039">
        <w:t xml:space="preserve">with More </w:t>
      </w:r>
      <w:r>
        <w:t>Overlap Counter Trend</w:t>
      </w:r>
    </w:p>
    <w:p w:rsidR="005D6E97" w:rsidRDefault="005D6E97"/>
    <w:p w:rsidR="005D6E97" w:rsidRDefault="005D6E97" w:rsidP="005D6E97">
      <w:r>
        <w:t>Consecutive Wide Range Extension followed by Narrow Range Flat</w:t>
      </w:r>
      <w:r w:rsidR="00611363">
        <w:t xml:space="preserve"> or Slightly up/down</w:t>
      </w:r>
    </w:p>
    <w:p w:rsidR="009B274F" w:rsidRDefault="009B274F" w:rsidP="005D6E97"/>
    <w:p w:rsidR="00924D15" w:rsidRDefault="00924D15" w:rsidP="00924D15">
      <w:r>
        <w:t>Consecutive Moderate Range Extension followed by Wide Range with More Overlap Counter Trend</w:t>
      </w:r>
    </w:p>
    <w:p w:rsidR="00924D15" w:rsidRDefault="00924D15" w:rsidP="00924D15"/>
    <w:p w:rsidR="00924D15" w:rsidRDefault="00BF3956" w:rsidP="00924D15">
      <w:r>
        <w:t>Consecutive Moderate</w:t>
      </w:r>
      <w:r w:rsidR="00924D15">
        <w:t xml:space="preserve"> Range Extension followed by Narrow Range Flat or Slightly up/down</w:t>
      </w:r>
    </w:p>
    <w:p w:rsidR="00924D15" w:rsidRDefault="00924D15" w:rsidP="005D6E97"/>
    <w:p w:rsidR="009B274F" w:rsidRDefault="009B274F" w:rsidP="005D6E97"/>
    <w:p w:rsidR="005D6E97" w:rsidRDefault="005D6E97"/>
    <w:p w:rsidR="006C0930" w:rsidRDefault="006C0930"/>
    <w:p w:rsidR="00DB17AF" w:rsidRDefault="00DB17AF" w:rsidP="00421C93">
      <w:pPr>
        <w:pStyle w:val="Heading3"/>
      </w:pPr>
      <w:r>
        <w:t>Breakout</w:t>
      </w:r>
    </w:p>
    <w:p w:rsidR="00DB17AF" w:rsidRDefault="00B316EC">
      <w:r>
        <w:t>The trend will resume or be enhanced after breakout</w:t>
      </w:r>
      <w:r w:rsidR="00617298">
        <w:t>.</w:t>
      </w:r>
    </w:p>
    <w:p w:rsidR="00B316EC" w:rsidRDefault="00177A3E">
      <w:r>
        <w:t>Narrow Range Flat followed by Wide Range Extension along with Trend</w:t>
      </w:r>
    </w:p>
    <w:p w:rsidR="00B316EC" w:rsidRDefault="00B316EC"/>
    <w:p w:rsidR="00F3463C" w:rsidRDefault="00F3463C" w:rsidP="00F3463C">
      <w:r>
        <w:t>Narrow Range slightly Counter Trend followed by Wide Range Extension along with Trend</w:t>
      </w:r>
    </w:p>
    <w:p w:rsidR="00F3463C" w:rsidRDefault="00F3463C"/>
    <w:p w:rsidR="003372C9" w:rsidRDefault="003372C9" w:rsidP="003372C9">
      <w:r>
        <w:t>Moderate Range Flat followed by Wide Range Extension along with Trend</w:t>
      </w:r>
    </w:p>
    <w:p w:rsidR="003372C9" w:rsidRDefault="003372C9" w:rsidP="003372C9"/>
    <w:p w:rsidR="003372C9" w:rsidRDefault="003372C9" w:rsidP="003372C9">
      <w:r>
        <w:t>Moderate Range slightly Counter Trend followed by Wide Range Extension along with Trend</w:t>
      </w:r>
    </w:p>
    <w:p w:rsidR="003372C9" w:rsidRDefault="003372C9"/>
    <w:p w:rsidR="00F94B70" w:rsidRDefault="00F94B70"/>
    <w:p w:rsidR="00427060" w:rsidRDefault="003453B5" w:rsidP="00A53287">
      <w:pPr>
        <w:pStyle w:val="Heading2"/>
      </w:pPr>
      <w:bookmarkStart w:id="30" w:name="_Toc330062687"/>
      <w:r>
        <w:t>Inter-da</w:t>
      </w:r>
      <w:r w:rsidR="00A53287">
        <w:t>y patterns</w:t>
      </w:r>
      <w:bookmarkEnd w:id="30"/>
    </w:p>
    <w:p w:rsidR="00B53B5F" w:rsidRDefault="004B6508" w:rsidP="00B53B5F">
      <w:r>
        <w:t>It depends on trend, consolidation, or boundary</w:t>
      </w:r>
      <w:r w:rsidR="008B3AB0">
        <w:t>(resistance/support)</w:t>
      </w:r>
    </w:p>
    <w:p w:rsidR="004B6508" w:rsidRDefault="008B3AB0" w:rsidP="00B53B5F">
      <w:r>
        <w:t>Daily range, weekly range, resistance/support</w:t>
      </w:r>
    </w:p>
    <w:p w:rsidR="00324DF9" w:rsidRDefault="00324DF9" w:rsidP="00324DF9">
      <w:pPr>
        <w:pStyle w:val="Heading3"/>
      </w:pPr>
      <w:bookmarkStart w:id="31" w:name="_Toc330062688"/>
      <w:r>
        <w:t>Range narrow down pattern for time compression</w:t>
      </w:r>
      <w:r w:rsidR="00CE154D">
        <w:t xml:space="preserve"> (PTER-RNTC)</w:t>
      </w:r>
      <w:bookmarkEnd w:id="31"/>
    </w:p>
    <w:p w:rsidR="00324DF9" w:rsidRDefault="008B3AB0" w:rsidP="00324DF9">
      <w:r>
        <w:t>When the one-way trend moves come closely to boundary(resistance/support), normally t</w:t>
      </w:r>
      <w:r w:rsidR="00324DF9">
        <w:t>he move</w:t>
      </w:r>
      <w:r w:rsidR="00945DDA">
        <w:t>s</w:t>
      </w:r>
      <w:r w:rsidR="00324DF9">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lastRenderedPageBreak/>
        <w:t>W</w:t>
      </w:r>
      <w:r w:rsidR="00F0119F" w:rsidRPr="00AC0E47">
        <w:rPr>
          <w:b/>
        </w:rPr>
        <w:t>hen to use</w:t>
      </w:r>
      <w:r w:rsidR="00F0119F">
        <w:t>:</w:t>
      </w:r>
      <w:r w:rsidR="009F2A05">
        <w:t xml:space="preserve"> for a weekly based range move, it's good to have this pattern detected at boundary(resistance/support)</w:t>
      </w:r>
      <w:r w:rsidR="008C60EB">
        <w:t>, entry to wait for a reversal.</w:t>
      </w:r>
    </w:p>
    <w:p w:rsidR="008C60EB" w:rsidRDefault="008C60EB" w:rsidP="00B53B5F">
      <w:r>
        <w:t>for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when the trend is not clear, or the range for weekly, monthly timeframe is not clear, or the boundary(resistance/support) is not clear, or it does not come close to the boundary(resistance/support), this pattern should not be called.</w:t>
      </w:r>
    </w:p>
    <w:p w:rsidR="00427060" w:rsidRDefault="00A53287" w:rsidP="00A53287">
      <w:pPr>
        <w:pStyle w:val="Heading2"/>
      </w:pPr>
      <w:bookmarkStart w:id="32" w:name="_Toc330062689"/>
      <w:r>
        <w:t>Intraday patterns</w:t>
      </w:r>
      <w:bookmarkEnd w:id="32"/>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breakout will fall into inter-day play; don't do breakout play intraday, the assumption for intraday trading is that the breakout is false,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33" w:name="_Toc330062690"/>
      <w:r>
        <w:t>First wave setback pattern</w:t>
      </w:r>
      <w:r w:rsidR="0081451F">
        <w:t xml:space="preserve"> (PTRA-FWSB)</w:t>
      </w:r>
      <w:bookmarkEnd w:id="33"/>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pattern ?)</w:t>
      </w:r>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34" w:name="_Toc330062691"/>
      <w:r>
        <w:t xml:space="preserve">Computer-Aided </w:t>
      </w:r>
      <w:r>
        <w:rPr>
          <w:rFonts w:hint="eastAsia"/>
        </w:rPr>
        <w:t>E</w:t>
      </w:r>
      <w:r w:rsidR="002102B0">
        <w:t>xecution</w:t>
      </w:r>
      <w:bookmarkEnd w:id="34"/>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85B74"/>
    <w:multiLevelType w:val="hybridMultilevel"/>
    <w:tmpl w:val="999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41F01"/>
    <w:multiLevelType w:val="hybridMultilevel"/>
    <w:tmpl w:val="B1FC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4155F"/>
    <w:multiLevelType w:val="multilevel"/>
    <w:tmpl w:val="91028C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32180"/>
    <w:multiLevelType w:val="hybridMultilevel"/>
    <w:tmpl w:val="E148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7166E"/>
    <w:multiLevelType w:val="hybridMultilevel"/>
    <w:tmpl w:val="64C2F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8"/>
  </w:num>
  <w:num w:numId="5">
    <w:abstractNumId w:val="1"/>
  </w:num>
  <w:num w:numId="6">
    <w:abstractNumId w:val="3"/>
  </w:num>
  <w:num w:numId="7">
    <w:abstractNumId w:val="7"/>
  </w:num>
  <w:num w:numId="8">
    <w:abstractNumId w:val="5"/>
  </w:num>
  <w:num w:numId="9">
    <w:abstractNumId w:val="12"/>
  </w:num>
  <w:num w:numId="10">
    <w:abstractNumId w:val="11"/>
  </w:num>
  <w:num w:numId="11">
    <w:abstractNumId w:val="2"/>
  </w:num>
  <w:num w:numId="12">
    <w:abstractNumId w:val="10"/>
  </w:num>
  <w:num w:numId="13">
    <w:abstractNumId w:val="4"/>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862"/>
    <w:rsid w:val="000A7CA3"/>
    <w:rsid w:val="000B0AA6"/>
    <w:rsid w:val="000B489D"/>
    <w:rsid w:val="000B6114"/>
    <w:rsid w:val="000C5766"/>
    <w:rsid w:val="000C70DF"/>
    <w:rsid w:val="000D14FF"/>
    <w:rsid w:val="000D1AA1"/>
    <w:rsid w:val="000D20D7"/>
    <w:rsid w:val="000D33F6"/>
    <w:rsid w:val="000E1ACA"/>
    <w:rsid w:val="000E38BF"/>
    <w:rsid w:val="000E39E4"/>
    <w:rsid w:val="000E3B6C"/>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CF5"/>
    <w:rsid w:val="00130980"/>
    <w:rsid w:val="00133232"/>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77A3E"/>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4131"/>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36E4"/>
    <w:rsid w:val="00214A1C"/>
    <w:rsid w:val="002173D2"/>
    <w:rsid w:val="002208DA"/>
    <w:rsid w:val="002243E6"/>
    <w:rsid w:val="0022485F"/>
    <w:rsid w:val="002259FF"/>
    <w:rsid w:val="00225DCD"/>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B72D4"/>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2C9"/>
    <w:rsid w:val="00337C74"/>
    <w:rsid w:val="00337E6B"/>
    <w:rsid w:val="003401C2"/>
    <w:rsid w:val="003411DB"/>
    <w:rsid w:val="0034132D"/>
    <w:rsid w:val="00344E39"/>
    <w:rsid w:val="003453B5"/>
    <w:rsid w:val="003556F7"/>
    <w:rsid w:val="00356074"/>
    <w:rsid w:val="00356906"/>
    <w:rsid w:val="003575BF"/>
    <w:rsid w:val="00365F25"/>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4FF2"/>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1C93"/>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56F2"/>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2EB"/>
    <w:rsid w:val="005A3574"/>
    <w:rsid w:val="005A5943"/>
    <w:rsid w:val="005A7DCE"/>
    <w:rsid w:val="005B699A"/>
    <w:rsid w:val="005C670C"/>
    <w:rsid w:val="005C6DD5"/>
    <w:rsid w:val="005C7313"/>
    <w:rsid w:val="005D00D4"/>
    <w:rsid w:val="005D4B66"/>
    <w:rsid w:val="005D5E9B"/>
    <w:rsid w:val="005D5FF8"/>
    <w:rsid w:val="005D6E97"/>
    <w:rsid w:val="005E1FED"/>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363"/>
    <w:rsid w:val="00611514"/>
    <w:rsid w:val="00611B65"/>
    <w:rsid w:val="0061335E"/>
    <w:rsid w:val="0061558D"/>
    <w:rsid w:val="00617298"/>
    <w:rsid w:val="00626318"/>
    <w:rsid w:val="00630268"/>
    <w:rsid w:val="00632B9A"/>
    <w:rsid w:val="00632E33"/>
    <w:rsid w:val="00633C93"/>
    <w:rsid w:val="00633D1D"/>
    <w:rsid w:val="00633FE4"/>
    <w:rsid w:val="00635244"/>
    <w:rsid w:val="006366DA"/>
    <w:rsid w:val="00636F77"/>
    <w:rsid w:val="00641A4A"/>
    <w:rsid w:val="006421C3"/>
    <w:rsid w:val="006429FE"/>
    <w:rsid w:val="00646086"/>
    <w:rsid w:val="0064739C"/>
    <w:rsid w:val="00652B08"/>
    <w:rsid w:val="006534A6"/>
    <w:rsid w:val="0066046C"/>
    <w:rsid w:val="006612F7"/>
    <w:rsid w:val="006645E4"/>
    <w:rsid w:val="006735EB"/>
    <w:rsid w:val="00674622"/>
    <w:rsid w:val="00674F75"/>
    <w:rsid w:val="0067518E"/>
    <w:rsid w:val="0067568D"/>
    <w:rsid w:val="00676A3E"/>
    <w:rsid w:val="00682B39"/>
    <w:rsid w:val="00694E86"/>
    <w:rsid w:val="006969E7"/>
    <w:rsid w:val="00696AD8"/>
    <w:rsid w:val="00696E3C"/>
    <w:rsid w:val="00696FC5"/>
    <w:rsid w:val="006A1616"/>
    <w:rsid w:val="006A33C0"/>
    <w:rsid w:val="006A5A94"/>
    <w:rsid w:val="006A6E1D"/>
    <w:rsid w:val="006B293F"/>
    <w:rsid w:val="006B3BCC"/>
    <w:rsid w:val="006B7935"/>
    <w:rsid w:val="006B7D71"/>
    <w:rsid w:val="006C0930"/>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4E92"/>
    <w:rsid w:val="006F5E7C"/>
    <w:rsid w:val="006F68DA"/>
    <w:rsid w:val="00700272"/>
    <w:rsid w:val="00702492"/>
    <w:rsid w:val="00702FE6"/>
    <w:rsid w:val="007033E0"/>
    <w:rsid w:val="007046BC"/>
    <w:rsid w:val="00714652"/>
    <w:rsid w:val="007157A1"/>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6610A"/>
    <w:rsid w:val="00770AED"/>
    <w:rsid w:val="00770CAD"/>
    <w:rsid w:val="007731C0"/>
    <w:rsid w:val="00781218"/>
    <w:rsid w:val="007831FB"/>
    <w:rsid w:val="00783CA5"/>
    <w:rsid w:val="007851CA"/>
    <w:rsid w:val="00787DC8"/>
    <w:rsid w:val="007922F0"/>
    <w:rsid w:val="0079711A"/>
    <w:rsid w:val="007A122E"/>
    <w:rsid w:val="007A2E2F"/>
    <w:rsid w:val="007A2F32"/>
    <w:rsid w:val="007A3509"/>
    <w:rsid w:val="007A61D6"/>
    <w:rsid w:val="007B1976"/>
    <w:rsid w:val="007B29D7"/>
    <w:rsid w:val="007B389A"/>
    <w:rsid w:val="007B3B70"/>
    <w:rsid w:val="007B4142"/>
    <w:rsid w:val="007B4489"/>
    <w:rsid w:val="007B5E57"/>
    <w:rsid w:val="007B71BE"/>
    <w:rsid w:val="007B73DB"/>
    <w:rsid w:val="007B7901"/>
    <w:rsid w:val="007B7CE0"/>
    <w:rsid w:val="007C112E"/>
    <w:rsid w:val="007C2F48"/>
    <w:rsid w:val="007C3361"/>
    <w:rsid w:val="007C4238"/>
    <w:rsid w:val="007D07B2"/>
    <w:rsid w:val="007D173B"/>
    <w:rsid w:val="007D55B2"/>
    <w:rsid w:val="007D5A5D"/>
    <w:rsid w:val="007D6E00"/>
    <w:rsid w:val="007E2231"/>
    <w:rsid w:val="007E33D9"/>
    <w:rsid w:val="007E3B96"/>
    <w:rsid w:val="007F00A6"/>
    <w:rsid w:val="007F7907"/>
    <w:rsid w:val="00800C1F"/>
    <w:rsid w:val="00803CDF"/>
    <w:rsid w:val="00806409"/>
    <w:rsid w:val="0080689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0EC7"/>
    <w:rsid w:val="00850FC4"/>
    <w:rsid w:val="00851319"/>
    <w:rsid w:val="0085178C"/>
    <w:rsid w:val="00861C83"/>
    <w:rsid w:val="00865939"/>
    <w:rsid w:val="00865973"/>
    <w:rsid w:val="00865CD8"/>
    <w:rsid w:val="00871621"/>
    <w:rsid w:val="00873728"/>
    <w:rsid w:val="00881A74"/>
    <w:rsid w:val="0088266C"/>
    <w:rsid w:val="00882F57"/>
    <w:rsid w:val="008831B2"/>
    <w:rsid w:val="0088513B"/>
    <w:rsid w:val="00885E55"/>
    <w:rsid w:val="0088602D"/>
    <w:rsid w:val="008863EF"/>
    <w:rsid w:val="00886D57"/>
    <w:rsid w:val="00887E8C"/>
    <w:rsid w:val="008A10CD"/>
    <w:rsid w:val="008A1F75"/>
    <w:rsid w:val="008A2A64"/>
    <w:rsid w:val="008A68A9"/>
    <w:rsid w:val="008B15FA"/>
    <w:rsid w:val="008B1E6E"/>
    <w:rsid w:val="008B3AB0"/>
    <w:rsid w:val="008B3BCE"/>
    <w:rsid w:val="008B3D73"/>
    <w:rsid w:val="008C17E9"/>
    <w:rsid w:val="008C2535"/>
    <w:rsid w:val="008C60EB"/>
    <w:rsid w:val="008C625E"/>
    <w:rsid w:val="008C7F39"/>
    <w:rsid w:val="008D268A"/>
    <w:rsid w:val="008D4473"/>
    <w:rsid w:val="008D6DC1"/>
    <w:rsid w:val="008E0B1D"/>
    <w:rsid w:val="008E6019"/>
    <w:rsid w:val="008F02F1"/>
    <w:rsid w:val="008F5A6C"/>
    <w:rsid w:val="008F6751"/>
    <w:rsid w:val="008F689F"/>
    <w:rsid w:val="00900AA1"/>
    <w:rsid w:val="0090170E"/>
    <w:rsid w:val="00902A6B"/>
    <w:rsid w:val="0090484F"/>
    <w:rsid w:val="00905961"/>
    <w:rsid w:val="00907C00"/>
    <w:rsid w:val="009105B4"/>
    <w:rsid w:val="0091256A"/>
    <w:rsid w:val="00912A12"/>
    <w:rsid w:val="00912CDF"/>
    <w:rsid w:val="00914B34"/>
    <w:rsid w:val="00917285"/>
    <w:rsid w:val="00921533"/>
    <w:rsid w:val="00921BDE"/>
    <w:rsid w:val="009222FA"/>
    <w:rsid w:val="00924D15"/>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1ABB"/>
    <w:rsid w:val="0099375A"/>
    <w:rsid w:val="00996D30"/>
    <w:rsid w:val="009A3842"/>
    <w:rsid w:val="009A3A84"/>
    <w:rsid w:val="009A43C6"/>
    <w:rsid w:val="009A526F"/>
    <w:rsid w:val="009B274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E3F22"/>
    <w:rsid w:val="009F1732"/>
    <w:rsid w:val="009F2A05"/>
    <w:rsid w:val="009F44C8"/>
    <w:rsid w:val="009F467A"/>
    <w:rsid w:val="009F49A3"/>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67210"/>
    <w:rsid w:val="00A71AA2"/>
    <w:rsid w:val="00A72714"/>
    <w:rsid w:val="00A74353"/>
    <w:rsid w:val="00A75C41"/>
    <w:rsid w:val="00A80FAB"/>
    <w:rsid w:val="00A85A08"/>
    <w:rsid w:val="00A86163"/>
    <w:rsid w:val="00A8644C"/>
    <w:rsid w:val="00A86561"/>
    <w:rsid w:val="00A949C8"/>
    <w:rsid w:val="00A95039"/>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6EC"/>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384A"/>
    <w:rsid w:val="00B646B2"/>
    <w:rsid w:val="00B7000A"/>
    <w:rsid w:val="00B75AAB"/>
    <w:rsid w:val="00B80483"/>
    <w:rsid w:val="00B820F4"/>
    <w:rsid w:val="00B82333"/>
    <w:rsid w:val="00B82DC8"/>
    <w:rsid w:val="00B82F03"/>
    <w:rsid w:val="00B83E11"/>
    <w:rsid w:val="00B8409D"/>
    <w:rsid w:val="00B8576F"/>
    <w:rsid w:val="00B9056C"/>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6CC6"/>
    <w:rsid w:val="00BD732E"/>
    <w:rsid w:val="00BD7958"/>
    <w:rsid w:val="00BE1267"/>
    <w:rsid w:val="00BE2F60"/>
    <w:rsid w:val="00BE3D8B"/>
    <w:rsid w:val="00BE5489"/>
    <w:rsid w:val="00BE6694"/>
    <w:rsid w:val="00BF030E"/>
    <w:rsid w:val="00BF046C"/>
    <w:rsid w:val="00BF07CB"/>
    <w:rsid w:val="00BF07E3"/>
    <w:rsid w:val="00BF0992"/>
    <w:rsid w:val="00BF146B"/>
    <w:rsid w:val="00BF170C"/>
    <w:rsid w:val="00BF3956"/>
    <w:rsid w:val="00BF7879"/>
    <w:rsid w:val="00C00691"/>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5ACC"/>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C6E71"/>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6792C"/>
    <w:rsid w:val="00D71BCC"/>
    <w:rsid w:val="00D7704F"/>
    <w:rsid w:val="00D809B4"/>
    <w:rsid w:val="00D80FCD"/>
    <w:rsid w:val="00D822E0"/>
    <w:rsid w:val="00D82413"/>
    <w:rsid w:val="00D84C1A"/>
    <w:rsid w:val="00D877A0"/>
    <w:rsid w:val="00D90A34"/>
    <w:rsid w:val="00D90D03"/>
    <w:rsid w:val="00D91760"/>
    <w:rsid w:val="00D93DC3"/>
    <w:rsid w:val="00D94793"/>
    <w:rsid w:val="00D976CD"/>
    <w:rsid w:val="00D9772E"/>
    <w:rsid w:val="00D97DF3"/>
    <w:rsid w:val="00DA0572"/>
    <w:rsid w:val="00DA1228"/>
    <w:rsid w:val="00DB17AF"/>
    <w:rsid w:val="00DB3D64"/>
    <w:rsid w:val="00DB6007"/>
    <w:rsid w:val="00DB61F5"/>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0E06"/>
    <w:rsid w:val="00E02EBC"/>
    <w:rsid w:val="00E03121"/>
    <w:rsid w:val="00E03F99"/>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5FC1"/>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AD8"/>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529"/>
    <w:rsid w:val="00EF3D1C"/>
    <w:rsid w:val="00EF740B"/>
    <w:rsid w:val="00EF769D"/>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2A9"/>
    <w:rsid w:val="00F21BCA"/>
    <w:rsid w:val="00F238F0"/>
    <w:rsid w:val="00F25107"/>
    <w:rsid w:val="00F26300"/>
    <w:rsid w:val="00F274E1"/>
    <w:rsid w:val="00F30284"/>
    <w:rsid w:val="00F32A02"/>
    <w:rsid w:val="00F341EC"/>
    <w:rsid w:val="00F3463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94B70"/>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2C7E"/>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3" type="connector" idref="#_x0000_s1056"/>
        <o:r id="V:Rule26" type="connector" idref="#_x0000_s1045"/>
        <o:r id="V:Rule4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F2FC8-929D-4017-A6FC-835DDBF4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16</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26557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Gerry</cp:lastModifiedBy>
  <cp:revision>88</cp:revision>
  <cp:lastPrinted>2012-06-18T01:04:00Z</cp:lastPrinted>
  <dcterms:created xsi:type="dcterms:W3CDTF">2012-07-14T13:49:00Z</dcterms:created>
  <dcterms:modified xsi:type="dcterms:W3CDTF">2012-07-16T12:29:00Z</dcterms:modified>
</cp:coreProperties>
</file>