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698D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1. OBJETIVO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Orientar a organização e a execução da Estratégia Apoiador da Pessoa com Deficiência (APD) nos Centros Especializados em Reabilitação (CER), em articulação com a atenção básica e a rede territorial. A diretriz reúne os critérios de acesso, a avaliação, o Projeto Terapêutico Singular (PTS), as intervenções, os registros e a alta para apoiar o cuidado de pessoas com deficiência intelectual, sua autonomia, seu protagonismo e sua participação social.</w:t>
      </w:r>
    </w:p>
    <w:p w14:paraId="72959519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2. SIGLAS E ABREVIATURAS</w:t>
      </w:r>
    </w:p>
    <w:tbl>
      <w:tblPr>
        <w:tblStyle w:val="a5"/>
        <w:tblW w:w="9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7030"/>
      </w:tblGrid>
      <w:tr w:rsidR="00C3023F" w14:paraId="1BF54456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APD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Apoiador da Pessoa com Deficiência</w:t>
            </w:r>
          </w:p>
        </w:tc>
      </w:tr>
      <w:tr w:rsidR="00C3023F" w14:paraId="2CE9C96C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CER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Centro Especializado em Reabilitação</w:t>
            </w:r>
          </w:p>
        </w:tc>
      </w:tr>
      <w:tr w:rsidR="00C3023F" w14:paraId="05C5060F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CIF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Classificação Internacional de Funcionalidade, Incapacidade e Saúde</w:t>
            </w:r>
          </w:p>
        </w:tc>
      </w:tr>
      <w:tr w:rsidR="00C3023F" w14:paraId="69D1053B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PTS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Projeto Terapêutico Singular</w:t>
            </w:r>
          </w:p>
        </w:tc>
      </w:tr>
      <w:tr w:rsidR="00C3023F" w14:paraId="42AF3133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UBS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Unidade Básica de Saúde</w:t>
            </w:r>
          </w:p>
        </w:tc>
      </w:tr>
      <w:tr w:rsidR="00C3023F" w14:paraId="3C3C9D6B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Rede de Atenção à Saúde</w:t>
            </w:r>
          </w:p>
        </w:tc>
      </w:tr>
      <w:tr w:rsidR="00C3023F" w14:paraId="214AAC8E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RAPS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Rede de Atenção Psicossocial</w:t>
            </w:r>
          </w:p>
        </w:tc>
      </w:tr>
      <w:tr w:rsidR="00C3023F" w14:paraId="0FBD0BA1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SMS-SP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Secretaria Municipal da Saúde de São Paulo</w:t>
            </w:r>
          </w:p>
        </w:tc>
      </w:tr>
    </w:tbl>
    <w:p w14:paraId="4587ACCB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3. EQUIPAMENTOS E MATERIAIS NECESSÁRIOS</w:t>
      </w:r>
    </w:p>
    <w:p w14:paraId="6936030B" w14:textId="77777777" w:rsidR="00C3023F" w:rsidRDefault="00C3023F">
      <w:pPr>
        <w:spacing w:after="80" w:before="0" w:line="259" w:lineRule="auto"/>
        <w:ind w:left="317" w:hanging="17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 w:val="0"/>
          <w:color w:val="000000"/>
          <w:sz w:val="20"/>
        </w:rPr>
        <w:t>Prontuário único do CER; instrumentos de adesão, cadastro, avaliação complementar, PTS, revisão e resumo de alta previstos no documento norteador da SMS-SP; recursos de comunicação acessível, tecnologias assistivas e meios de deslocamento definidos conforme o PTS e as condições da unidade. Autorizações de saída e de uso de imagem são utilizadas somente quando cabíveis.</w:t>
      </w:r>
    </w:p>
    <w:p w14:paraId="581F9ABB" w14:textId="77777777" w:rsidR="00C3023F" w:rsidRDefault="00000000">
      <w:pPr>
        <w:pStyle w:val="Ttulo1"/>
        <w:keepNext/>
        <w:spacing w:after="80" w:before="180"/>
        <w:ind w:left="14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4. RESPONSABILIDADES</w:t>
      </w:r>
    </w:p>
    <w:tbl>
      <w:tblPr>
        <w:tblStyle w:val="a6"/>
        <w:tblW w:w="97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5896"/>
      </w:tblGrid>
      <w:tr w:rsidR="00C3023F" w14:paraId="4284A853" w14:textId="77777777">
        <w:trPr>
          <w:jc w:val="center"/>
          <w:cantSplit/>
          <w:tblHeader w:val="true"/>
        </w:trPr>
        <w:tc>
          <w:tcPr>
            <w:tcW w:w="2551" w:type="dxa"/>
            <w:shd w:val="clear" w:color="auto" w:fill="D9E2F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Responsável</w:t>
            </w:r>
          </w:p>
        </w:tc>
        <w:tc>
          <w:tcPr>
            <w:tcW w:w="5896" w:type="dxa"/>
            <w:shd w:val="clear" w:color="auto" w:fill="D9E2F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Atribuição</w:t>
            </w:r>
          </w:p>
        </w:tc>
      </w:tr>
      <w:tr w:rsidR="00C3023F" w14:paraId="56DBAB53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Gerência do CER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Assegurar condições de trabalho à equipe, integrar a APD às ações do CER e acompanhar atividades, indicadores e necessidades de articulação com a rede.</w:t>
            </w:r>
          </w:p>
        </w:tc>
      </w:tr>
      <w:tr w:rsidR="00C3023F" w14:paraId="080A344C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Coordenação da APD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Organizar agendas e reuniões, apoiar a supervisão dos casos, consolidar registros e acompanhar o cumprimento dos PTS e dos indicadores da Estratégia.</w:t>
            </w:r>
          </w:p>
        </w:tc>
      </w:tr>
      <w:tr w:rsidR="00C3023F" w14:paraId="5D3D8408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Núcleo técnico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Realizar avaliação complementar, pactuar e gerir o PTS, orientar os acompanhantes, intervir com a pessoa e a família e articular os serviços necessários.</w:t>
            </w:r>
          </w:p>
        </w:tc>
      </w:tr>
      <w:tr w:rsidR="00C3023F" w14:paraId="24E1612C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Acompanhantes da APD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Executar as ações pactuadas no PTS junto à pessoa, à família e ao território; comunicar mudanças e intercorrências ao núcleo técnico e registrar cada atendimento.</w:t>
            </w:r>
          </w:p>
        </w:tc>
      </w:tr>
      <w:tr w:rsidR="00C3023F" w14:paraId="4E2BDB1F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UBS e serviços da rede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Compartilhar o cuidado, participar da construção ou revisão do PTS quando possível e manter a continuidade do acompanhamento no território.</w:t>
            </w:r>
          </w:p>
        </w:tc>
      </w:tr>
      <w:tr w:rsidR="00C3023F" w14:paraId="63952636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Instâncias gestoras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Acompanhar tecnicamente a Estratégia e os indicadores, apoiar a educação permanente e prover os meios institucionais pactuados para sua execução.</w:t>
            </w:r>
          </w:p>
        </w:tc>
      </w:tr>
    </w:tbl>
    <w:p w14:paraId="6BE7D2EF" w14:textId="77777777" w:rsidR="00C3023F" w:rsidRDefault="00C3023F">
      <w:pPr>
        <w:pStyle w:val="Ttulo1"/>
        <w:rPr>
          <w:rFonts w:ascii="Calibri" w:eastAsia="Calibri" w:hAnsi="Calibri" w:cs="Calibri"/>
          <w:sz w:val="24"/>
          <w:szCs w:val="24"/>
        </w:rPr>
      </w:pPr>
    </w:p>
    <w:p w14:paraId="37941B8D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5. DESCRIÇÃO</w:t>
      </w:r>
    </w:p>
    <w:p>
      <w:pPr>
        <w:pStyle w:val="SubtituloAPD"/>
        <w:keepNext/>
      </w:pPr>
      <w:r>
        <w:t>5.1 Fundamentos e público atendido</w:t>
      </w:r>
    </w:p>
    <w:p>
      <w:pPr>
        <w:keepLines/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APD integra o cuidado do CER e atua no domicílio, nos serviços e na comunidade. O público são pessoas com deficiência intelectual em qualquer ciclo de vida e grau de apoio, inclusive em investigação diagnóstica, quando precisam de suporte para o cuidado em saúde, a autonomia ou a participação social. Deficiências associadas não impedem a inclusão. Pessoas institucionalizadas podem receber atuação complementar, articulada à equipe da instituição.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equipe adota o modelo biopsicossocial e utiliza a CIF para observar atividades, participação, fatores pessoais e ambientais, barreiras e facilitadores. Escuta os desejos e escolhas da pessoa, reconhece suas potencialidades e enfrenta atitudes capacitistas. O apoio é construído com a pessoa e sua rede; a APD não substitui o cuidador nem assume as decisões da família ou da pessoa atendida.</w:t>
      </w:r>
    </w:p>
    <w:p>
      <w:pPr>
        <w:pStyle w:val="SubtituloAPD"/>
        <w:keepNext/>
      </w:pPr>
      <w:r>
        <w:t>5.2 Identificação da demanda e avaliação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O acesso ocorre preferencialmente após avaliação multiprofissional em reabilitação intelectual no CER. A necessidade da APD também pode ser identificada pela UBS, por outros serviços da rede ou por busca ativa no território. Independentemente da origem da demanda, a pessoa deve passar pela avaliação do CER sempre que possível e manter acompanhamento sistemático na UBS de referência.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Uma vez indicada a Estratégia, a equipe realiza o cadastro e a avaliação complementar no domicílio, com pelo menos dois integrantes do núcleo técnico. A avaliação considera história de vida, expectativas, desejos, habilidades, comunicação, contexto familiar, recursos do território e barreiras ao cuidado e à participação. A presença de um acompanhante pode ser definida pela equipe. A adesão e as autorizações pertinentes devem ser registradas nos instrumentos próprios.</w:t>
      </w:r>
    </w:p>
    <w:p>
      <w:pPr>
        <w:pStyle w:val="SubtituloAPD"/>
        <w:keepNext/>
      </w:pPr>
      <w:r>
        <w:t>5.3 Projeto Terapêutico Singular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Após a avaliação, o núcleo técnico elabora o PTS com a pessoa, a família ou responsável, a UBS e outros serviços envolvidos, sempre que possível. O PTS registra objetivos pactuados, ações, locais, frequência, responsáveis e critérios de reavaliação. As metas devem responder aos interesses da pessoa e às barreiras identificadas em sua vida cotidiana. O vínculo e o trabalho de fazer com a pessoa orientam o início e a continuidade das intervenções.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intensidade do PTS expressa a frequência dos atendimentos dos acompanhantes, e não a gravidade da deficiência: simples, um atendimento por semana; intermediário, dois a três; intensivo, quatro a cinco. O PTS variável não tem frequência fixa e é utilizado para suporte pontual, monitoramento, situações de instabilidade ou preparação da alta. A frequência efetiva decorre da avaliação técnica e da pactuação do caso, com revisão sempre que as necessidades mudarem.</w:t>
      </w:r>
    </w:p>
    <w:p>
      <w:pPr>
        <w:pStyle w:val="SubtituloAPD"/>
        <w:keepNext/>
      </w:pPr>
      <w:r>
        <w:t>5.4 Intervenções no território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As ações do PTS podem ocorrer no domicílio, no CER, em outros serviços e em espaços comunitários. Conforme as necessidades e escolhas da pessoa, podem envolver aprendizagem, comunicação acessível, mobilidade, autocuidado, vida doméstica, relações sociais, educação, lazer e trabalho. A equipe promove participação real nos serviços e atividades do território, orienta a família e ajusta os apoios ao ambiente concreto. Quando houver tratamento medicamentoso, apoia a adesão às orientações médicas, sem prescrever ou alterar condutas.</w:t>
      </w:r>
    </w:p>
    <w:p>
      <w:pPr>
        <w:pStyle w:val="SubtituloAPD"/>
        <w:keepNext/>
      </w:pPr>
      <w:r>
        <w:t>5.5 Articulação da rede e situações de maior vulnerabilidade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APD articula ações com UBS, CER, RAPS, assistência social, educação, cultura, esporte, trabalho e proteção de direitos, mapeando os recursos do território. Compartilha casos e responsabilidades para favorecer acesso e permanência. Se um transtorno mental associado causar crise ou desorganização que dificulte a intervenção, a RAPS participa previamente ou de forma compartilhada. Em violência ou violação de direitos, a equipe aciona a rede de proteção competente.</w:t>
      </w:r>
    </w:p>
    <w:p>
      <w:pPr>
        <w:pStyle w:val="SubtituloAPD"/>
        <w:keepNext/>
      </w:pPr>
      <w:r>
        <w:t>5.6 Organização do trabalho e registros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Cada pessoa tem um acompanhante e um profissional do núcleo técnico como referências; toda a equipe mantém responsabilidade compartilhada. A equipe se reúne pelo menos semanalmente e registra as decisões. O núcleo técnico e o acompanhante fazem gestão formal do PTS em intervalo máximo de três meses, além do acompanhamento contínuo. O documento norteador prevê ação técnica mensal para cada pessoa e visita domiciliar em intervalo máximo de dois meses.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Todos os atendimentos, articulações, revisões, intercorrências e decisões de alta devem constar dos instrumentos específicos e, obrigatoriamente, do prontuário único do CER. A agenda e os registros de produção seguem os sistemas adotados pela rede municipal. Informações pessoais são compartilhadas somente com os profissionais e serviços envolvidos no cuidado, conforme as regras institucionais aplicáveis.</w:t>
      </w:r>
    </w:p>
    <w:p>
      <w:pPr>
        <w:pStyle w:val="SubtituloAPD"/>
        <w:keepNext/>
      </w:pPr>
      <w:r>
        <w:t>5.7 Alta e continuidade do cuidado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Na alta, a equipe discute com a pessoa, a família, o CER, a UBS e os demais serviços se os ganhos de autonomia e participação podem ser sustentados pela rede. Quando possível, reduz gradualmente o acompanhamento; o PTS variável pode apoiar essa transição. O alcance de um objetivo isolado não produz alta automática.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Na conclusão dos objetivos, mudança de território ou outra situação que exija encerramento, a equipe articula a continuidade do cuidado, registra a decisão e encaminha resumo de alta à UBS. Em transferências, busca contato com o novo território. Dificuldades de manutenção do PTS exigem discussão e revisão antes de qualquer desligamento por esse motivo.</w:t>
      </w:r>
    </w:p>
    <w:p>
      <w:pPr>
        <w:pStyle w:val="SubtituloAPD"/>
        <w:keepNext/>
      </w:pPr>
      <w:r>
        <w:t>5.8 Acompanhamento da Estratégia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coordenação e a gerência acompanham o acesso, o número de pessoas em acompanhamento, as intervenções realizadas, a revisão dos PTS, as altas e as dificuldades de acesso à rede. Os indicadores e metas de produção devem seguir os parâmetros pactuados com as instâncias gestoras da SMS-SP, sem substituir a avaliação da qualidade e da pertinência do cuidado em cada caso.</w:t>
      </w:r>
    </w:p>
    <w:p w14:paraId="5DE2E5C3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6. FLUXOGRAMA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Sequência de cuidado da APD. A indicação é discutida pela equipe do CER e a UBS permanece como referência ao longo do processo.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31"/>
      </w:tblGrid>
      <w:tr>
        <w:trPr>
          <w:cantSplit/>
          <w:tblHeader w:val="true"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Etapa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Encaminhamento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Identificar demanda no CER, na UBS, na rede ou por busca ativa.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Realizar avaliação multiprofissional no CER. Se a APD não for indicada, manter o cuidado cabível no CER e na UBS.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3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 indicação, registrar adesão e cadastro e fazer avaliação complementar no domicílio.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4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Pactuar PTS com a pessoa, família e serviços envolvidos; definir referências e frequência.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5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Executar ações no território, registrar atendimentos e revisar o PTS periodicamente.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6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Planejar alta responsável ou transferência, registrar o resumo e articular continuidade com a UBS e a rede.</w:t>
            </w:r>
          </w:p>
        </w:tc>
      </w:tr>
    </w:tbl>
    <w:p w14:paraId="4DE4D549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7. REFERÊNCIAS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SÃO PAULO (Município). Secretaria Municipal da Saúde. Estratégia Apoiador da Pessoa com Deficiência APD: Equipe de Saúde para Inclusão e Qualidade de Vida. Versão atualizada em 2024. Disponível em: https://drive.prefeitura.sp.gov.br/cidade/secretarias/upload/saude/APD_jan2024.pdf.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SÃO PAULO (Município). Secretaria Municipal da Saúde. Estratégia APD. Página institucional publicada em 26 fev. 2024. Disponível em: https://prefeitura.sp.gov.br/web/saude/w/atencao_basica/349510.</w:t>
      </w:r>
    </w:p>
    <w:p w14:paraId="1BEC631F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lastRenderedPageBreak/>
        <w:t>8. ANEXOS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Os instrumentos de adesão, cadastro, avaliação complementar, PTS, gestão do caso e resumo de alta permanecem nos anexos do documento norteador da SMS-SP e devem ser utilizados conforme o fluxo institucional vigente.</w:t>
      </w:r>
    </w:p>
    <w:p w14:paraId="6D779B21" w14:textId="77777777" w:rsidR="00C3023F" w:rsidRDefault="00C3023F">
      <w:pPr>
        <w:spacing w:after="20"/>
        <w:ind w:left="317" w:hanging="173"/>
        <w:rPr>
          <w:rFonts w:ascii="Calibri" w:eastAsia="Calibri" w:hAnsi="Calibri" w:cs="Calibri"/>
          <w:sz w:val="24"/>
          <w:szCs w:val="24"/>
        </w:rPr>
      </w:pPr>
    </w:p>
    <w:tbl>
      <w:tblPr>
        <w:tblStyle w:val="a8"/>
        <w:tblW w:w="9824" w:type="dxa"/>
        <w:tblInd w:w="-1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3544"/>
        <w:gridCol w:w="992"/>
        <w:gridCol w:w="2977"/>
        <w:gridCol w:w="894"/>
      </w:tblGrid>
      <w:tr w:rsidR="00C3023F" w14:paraId="14EB7577" w14:textId="77777777">
        <w:trPr>
          <w:trHeight w:val="397"/>
          <w:cantSplit/>
        </w:trPr>
        <w:tc>
          <w:tcPr>
            <w:tcW w:w="5954" w:type="dxa"/>
            <w:gridSpan w:val="3"/>
            <w:vAlign w:val="center"/>
          </w:tcPr>
          <w:p w14:paraId="208738CD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Nome</w:t>
            </w:r>
          </w:p>
        </w:tc>
        <w:tc>
          <w:tcPr>
            <w:tcW w:w="3871" w:type="dxa"/>
            <w:gridSpan w:val="2"/>
            <w:vAlign w:val="center"/>
          </w:tcPr>
          <w:p w14:paraId="7E9AD507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</w:tr>
      <w:tr w:rsidR="00C3023F" w14:paraId="4531B0FF" w14:textId="77777777">
        <w:trPr>
          <w:trHeight w:val="397"/>
          <w:cantSplit/>
        </w:trPr>
        <w:tc>
          <w:tcPr>
            <w:tcW w:w="5954" w:type="dxa"/>
            <w:gridSpan w:val="3"/>
          </w:tcPr>
          <w:p w14:paraId="28061CE4" w14:textId="42C0702F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Elaborador:</w:t>
            </w:r>
          </w:p>
        </w:tc>
        <w:tc>
          <w:tcPr>
            <w:tcW w:w="3871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definir</w:t>
            </w:r>
          </w:p>
        </w:tc>
      </w:tr>
      <w:tr w:rsidR="00C3023F" w14:paraId="4E5CC59F" w14:textId="77777777">
        <w:trPr>
          <w:trHeight w:val="397"/>
          <w:cantSplit/>
        </w:trPr>
        <w:tc>
          <w:tcPr>
            <w:tcW w:w="5954" w:type="dxa"/>
            <w:gridSpan w:val="3"/>
          </w:tcPr>
          <w:p w14:paraId="1E60080C" w14:textId="4B5FF32E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Revisor: </w:t>
            </w:r>
          </w:p>
        </w:tc>
        <w:tc>
          <w:tcPr>
            <w:tcW w:w="3871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definir</w:t>
            </w:r>
          </w:p>
        </w:tc>
      </w:tr>
      <w:tr w:rsidR="00C3023F" w14:paraId="59DA6380" w14:textId="77777777">
        <w:trPr>
          <w:trHeight w:val="397"/>
          <w:cantSplit/>
        </w:trPr>
        <w:tc>
          <w:tcPr>
            <w:tcW w:w="5954" w:type="dxa"/>
            <w:gridSpan w:val="3"/>
          </w:tcPr>
          <w:p w14:paraId="58163276" w14:textId="3CD4C782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Aprovador: </w:t>
            </w:r>
          </w:p>
        </w:tc>
        <w:tc>
          <w:tcPr>
            <w:tcW w:w="3871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definir</w:t>
            </w:r>
          </w:p>
        </w:tc>
      </w:tr>
      <w:tr w:rsidR="00C3023F" w14:paraId="5C2516A5" w14:textId="77777777">
        <w:trPr>
          <w:trHeight w:val="397"/>
          <w:cantSplit/>
        </w:trPr>
        <w:tc>
          <w:tcPr>
            <w:tcW w:w="9825" w:type="dxa"/>
            <w:gridSpan w:val="5"/>
            <w:shd w:val="clear" w:color="auto" w:fill="B4C6E7"/>
            <w:vAlign w:val="center"/>
          </w:tcPr>
          <w:p w14:paraId="2A2803C3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HISTÓRICO DE ALTERAÇÕES</w:t>
            </w:r>
          </w:p>
        </w:tc>
      </w:tr>
      <w:tr w:rsidR="00C3023F" w14:paraId="232CF0DB" w14:textId="77777777">
        <w:trPr>
          <w:trHeight w:val="397"/>
          <w:cantSplit/>
        </w:trPr>
        <w:tc>
          <w:tcPr>
            <w:tcW w:w="1418" w:type="dxa"/>
            <w:shd w:val="clear" w:color="auto" w:fill="FFFFFF"/>
            <w:vAlign w:val="center"/>
          </w:tcPr>
          <w:p w14:paraId="15E2AABC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 xml:space="preserve">Data 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33BCAC43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37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Responsável</w:t>
            </w:r>
          </w:p>
        </w:tc>
        <w:tc>
          <w:tcPr>
            <w:tcW w:w="3969" w:type="dxa"/>
            <w:gridSpan w:val="2"/>
            <w:shd w:val="clear" w:color="auto" w:fill="FFFFFF"/>
            <w:vAlign w:val="center"/>
          </w:tcPr>
          <w:p w14:paraId="6829687E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Item modificado</w:t>
            </w:r>
          </w:p>
        </w:tc>
        <w:tc>
          <w:tcPr>
            <w:tcW w:w="894" w:type="dxa"/>
            <w:shd w:val="clear" w:color="auto" w:fill="FFFFFF"/>
            <w:vAlign w:val="center"/>
          </w:tcPr>
          <w:p w14:paraId="179AA808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Versão</w:t>
            </w:r>
          </w:p>
        </w:tc>
      </w:tr>
      <w:tr w:rsidR="00C3023F" w14:paraId="2ACF3DA5" w14:textId="77777777">
        <w:trPr>
          <w:trHeight w:val="397"/>
          <w:cantSplit/>
        </w:trPr>
        <w:tc>
          <w:tcPr>
            <w:tcW w:w="1418" w:type="dxa"/>
          </w:tcPr>
          <w:p w14:paraId="0E20D302" w14:textId="3FC21F1A" w:rsidR="00C3023F" w:rsidRDefault="00C30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C4BB837" w14:textId="516516B7" w:rsidR="00C3023F" w:rsidRDefault="00C30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Minuta inicial com base no documento norteador da SMS-SP (2024).</w:t>
            </w:r>
          </w:p>
        </w:tc>
        <w:tc>
          <w:tcPr>
            <w:tcW w:w="894" w:type="dxa"/>
          </w:tcPr>
          <w:p w14:paraId="73E81DE1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00</w:t>
            </w:r>
          </w:p>
        </w:tc>
      </w:tr>
    </w:tbl>
    <w:p w14:paraId="32A13A04" w14:textId="77777777" w:rsidR="00C3023F" w:rsidRDefault="00C3023F">
      <w:pPr>
        <w:spacing w:after="20"/>
        <w:ind w:left="317" w:hanging="173"/>
        <w:rPr>
          <w:rFonts w:ascii="Calibri" w:eastAsia="Calibri" w:hAnsi="Calibri" w:cs="Calibri"/>
          <w:sz w:val="24"/>
          <w:szCs w:val="24"/>
        </w:rPr>
      </w:pPr>
    </w:p>
    <w:p w14:paraId="6E3B6EBC" w14:textId="77777777" w:rsidR="00C3023F" w:rsidRDefault="00C3023F">
      <w:pPr>
        <w:spacing w:after="20"/>
        <w:ind w:left="317" w:hanging="173"/>
        <w:rPr>
          <w:rFonts w:ascii="Calibri" w:eastAsia="Calibri" w:hAnsi="Calibri" w:cs="Calibri"/>
          <w:sz w:val="24"/>
          <w:szCs w:val="24"/>
        </w:rPr>
      </w:pPr>
    </w:p>
    <w:p w14:paraId="791426D8" w14:textId="77777777" w:rsidR="00C3023F" w:rsidRDefault="00C3023F">
      <w:pPr>
        <w:spacing w:after="20"/>
        <w:ind w:left="317" w:hanging="173"/>
        <w:rPr>
          <w:rFonts w:ascii="Calibri" w:eastAsia="Calibri" w:hAnsi="Calibri" w:cs="Calibri"/>
          <w:sz w:val="24"/>
          <w:szCs w:val="24"/>
        </w:rPr>
      </w:pPr>
    </w:p>
    <w:sectPr w:rsidR="00C3023F">
      <w:headerReference w:type="default" r:id="rId7"/>
      <w:footerReference w:type="default" r:id="rId8"/>
      <w:pgSz w:w="11906" w:h="16838"/>
      <w:pgMar w:top="936" w:right="1080" w:bottom="864" w:left="10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25D3" w14:textId="77777777" w:rsidR="008A2986" w:rsidRDefault="008A2986">
      <w:pPr>
        <w:spacing w:after="0" w:line="240" w:lineRule="auto"/>
      </w:pPr>
      <w:r>
        <w:separator/>
      </w:r>
    </w:p>
  </w:endnote>
  <w:endnote w:type="continuationSeparator" w:id="0">
    <w:p w14:paraId="2D51ECBC" w14:textId="77777777" w:rsidR="008A2986" w:rsidRDefault="008A2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88E2C0C-92BF-4E2D-87D0-79AC05FE46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187FB76-E3A1-44B1-859C-8EB7357B10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A834AE-E347-4234-8C22-BA0FD026A1E4}"/>
    <w:embedBold r:id="rId4" w:fontKey="{929330AA-96DA-42E6-9F34-DFC4EA629D11}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47AF7D1-B08C-4655-AB8C-A1A1923DA4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4917379-3CA1-4B83-BD3E-E12BD21EDE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FA52" w14:textId="77777777" w:rsidR="00C3023F" w:rsidRDefault="00000000">
    <w:pPr>
      <w:ind w:left="-1701" w:right="-1700"/>
      <w:jc w:val="center"/>
      <w:rPr>
        <w:rFonts w:ascii="MS Shell Dlg 2" w:eastAsia="MS Shell Dlg 2" w:hAnsi="MS Shell Dlg 2" w:cs="MS Shell Dlg 2"/>
        <w:color w:val="D9D9D9"/>
      </w:rPr>
    </w:pPr>
    <w:bookmarkStart w:id="0" w:name="_heading=h.kjqhvaewr811" w:colFirst="0" w:colLast="0"/>
    <w:bookmarkEnd w:id="0"/>
    <w:r>
      <w:rPr>
        <w:color w:val="D9D9D9"/>
      </w:rPr>
      <w:t>______________________________________________________________________________________________</w:t>
    </w:r>
  </w:p>
  <w:p w14:paraId="1C56F029" w14:textId="77777777" w:rsidR="00C302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393"/>
        <w:tab w:val="left" w:pos="8558"/>
      </w:tabs>
      <w:ind w:left="-1701" w:right="-1700"/>
      <w:jc w:val="center"/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color w:val="000000"/>
      </w:rPr>
      <w:t>Núcleo da Qualidade / CEDOC – Versão 03 (</w:t>
    </w:r>
    <w:proofErr w:type="spellStart"/>
    <w:r>
      <w:rPr>
        <w:rFonts w:ascii="Calibri" w:eastAsia="Calibri" w:hAnsi="Calibri" w:cs="Calibri"/>
        <w:color w:val="000000"/>
      </w:rPr>
      <w:t>jul</w:t>
    </w:r>
    <w:proofErr w:type="spellEnd"/>
    <w:r>
      <w:rPr>
        <w:rFonts w:ascii="Calibri" w:eastAsia="Calibri" w:hAnsi="Calibri" w:cs="Calibri"/>
        <w:color w:val="000000"/>
      </w:rPr>
      <w:t>/25)</w:t>
    </w:r>
    <w:r>
      <w:rPr>
        <w:rFonts w:ascii="Calibri" w:eastAsia="Calibri" w:hAnsi="Calibri" w:cs="Calibri"/>
        <w:color w:val="000000"/>
        <w:sz w:val="16"/>
        <w:szCs w:val="16"/>
      </w:rPr>
      <w:t xml:space="preserve">                                        </w:t>
    </w:r>
  </w:p>
  <w:p w14:paraId="4E481C9A" w14:textId="77777777" w:rsidR="00C302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393"/>
        <w:tab w:val="left" w:pos="8558"/>
      </w:tabs>
      <w:ind w:left="-1701" w:right="-170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Associação Saúde da Família – CNPJ: 68.311.216/0001-01 – </w:t>
    </w:r>
    <w:hyperlink r:id="rId1">
      <w:r>
        <w:rPr>
          <w:rFonts w:ascii="Calibri" w:eastAsia="Calibri" w:hAnsi="Calibri" w:cs="Calibri"/>
          <w:color w:val="0563C1"/>
          <w:u w:val="single"/>
        </w:rPr>
        <w:t>www.saudedafamilia.org</w:t>
      </w:r>
    </w:hyperlink>
  </w:p>
  <w:p w14:paraId="3F7E1344" w14:textId="77777777" w:rsidR="00C3023F" w:rsidRDefault="00C30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-709"/>
      <w:rPr>
        <w:color w:val="000000"/>
      </w:rPr>
    </w:pPr>
  </w:p>
  <w:p w14:paraId="62B5F0F1" w14:textId="77777777" w:rsidR="00C3023F" w:rsidRDefault="00C30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color w:val="000000"/>
        <w:sz w:val="22"/>
        <w:szCs w:val="22"/>
      </w:rPr>
    </w:pPr>
  </w:p>
  <w:p w14:paraId="78E93433" w14:textId="77777777" w:rsidR="00C3023F" w:rsidRDefault="00000000">
    <w:pPr>
      <w:jc w:val="right"/>
    </w:pPr>
    <w:r>
      <w:rPr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9A4F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308F" w14:textId="77777777" w:rsidR="008A2986" w:rsidRDefault="008A2986">
      <w:pPr>
        <w:spacing w:after="0" w:line="240" w:lineRule="auto"/>
      </w:pPr>
      <w:r>
        <w:separator/>
      </w:r>
    </w:p>
  </w:footnote>
  <w:footnote w:type="continuationSeparator" w:id="0">
    <w:p w14:paraId="0531BB8E" w14:textId="77777777" w:rsidR="008A2986" w:rsidRDefault="008A2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433B" w14:textId="77777777" w:rsidR="00C3023F" w:rsidRDefault="00C302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sz w:val="24"/>
        <w:szCs w:val="24"/>
      </w:rPr>
    </w:pPr>
  </w:p>
  <w:tbl>
    <w:tblPr>
      <w:tblStyle w:val="a9"/>
      <w:tblW w:w="10773" w:type="dxa"/>
      <w:jc w:val="center"/>
      <w:tblInd w:w="0" w:type="dxa"/>
      <w:tblBorders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7"/>
      <w:gridCol w:w="857"/>
      <w:gridCol w:w="1417"/>
      <w:gridCol w:w="2552"/>
      <w:gridCol w:w="1134"/>
      <w:gridCol w:w="563"/>
      <w:gridCol w:w="854"/>
      <w:gridCol w:w="1559"/>
    </w:tblGrid>
    <w:tr w:rsidR="00C3023F" w14:paraId="5EDB30B5" w14:textId="77777777">
      <w:trPr>
        <w:trHeight w:val="1398"/>
        <w:tblHeader/>
        <w:jc w:val="center"/>
      </w:trPr>
      <w:tc>
        <w:tcPr>
          <w:tcW w:w="1837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5664F384" w14:textId="77777777" w:rsidR="00C3023F" w:rsidRDefault="00000000">
          <w:pP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4E99319" wp14:editId="7FBCF953">
                <wp:simplePos x="0" y="0"/>
                <wp:positionH relativeFrom="column">
                  <wp:posOffset>238125</wp:posOffset>
                </wp:positionH>
                <wp:positionV relativeFrom="paragraph">
                  <wp:posOffset>0</wp:posOffset>
                </wp:positionV>
                <wp:extent cx="1057910" cy="334010"/>
                <wp:effectExtent l="0" t="0" r="0" b="0"/>
                <wp:wrapNone/>
                <wp:docPr id="149760044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91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23" w:type="dxa"/>
          <w:gridSpan w:val="5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9DEFAEC" w14:textId="77777777" w:rsidR="00C3023F" w:rsidRDefault="00000000">
          <w:pPr>
            <w:tabs>
              <w:tab w:val="center" w:pos="4252"/>
              <w:tab w:val="right" w:pos="8504"/>
            </w:tabs>
            <w:ind w:right="1446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FB5DDCA" wp14:editId="4F0A52F1">
                <wp:simplePos x="0" y="0"/>
                <wp:positionH relativeFrom="column">
                  <wp:posOffset>3829050</wp:posOffset>
                </wp:positionH>
                <wp:positionV relativeFrom="paragraph">
                  <wp:posOffset>200025</wp:posOffset>
                </wp:positionV>
                <wp:extent cx="1674495" cy="365760"/>
                <wp:effectExtent l="0" t="0" r="0" b="0"/>
                <wp:wrapNone/>
                <wp:docPr id="149760044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4495" cy="3657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4D261E" w14:textId="77777777" w:rsidR="00C3023F" w:rsidRDefault="00000000">
          <w:pPr>
            <w:tabs>
              <w:tab w:val="center" w:pos="4252"/>
              <w:tab w:val="right" w:pos="8504"/>
            </w:tabs>
            <w:spacing w:before="0" w:after="0" w:line="259" w:lineRule="auto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23"/>
              <w:szCs w:val="28"/>
            </w:rPr>
            <w:t>DIRETRIZ INSTITUCIONAL DA ESTRATÉGIA</w:t>
            <w:br/>
            <w:t>APOIADOR DA PESSOA COM DEFICIÊNCIA</w:t>
          </w:r>
        </w:p>
      </w:tc>
      <w:tc>
        <w:tcPr>
          <w:tcW w:w="2413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CBC4CCC" w14:textId="77777777" w:rsidR="00C3023F" w:rsidRDefault="00C3023F">
          <w:pP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</w:rPr>
          </w:pPr>
        </w:p>
      </w:tc>
    </w:tr>
    <w:tr w:rsidR="00C3023F" w14:paraId="3064138B" w14:textId="77777777">
      <w:trPr>
        <w:trHeight w:val="397"/>
        <w:jc w:val="center"/>
      </w:trPr>
      <w:tc>
        <w:tcPr>
          <w:tcW w:w="7797" w:type="dxa"/>
          <w:gridSpan w:val="5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8"/>
            </w:rPr>
            <w:t>Unidade/Área: CER / Estratégia APD</w:t>
          </w:r>
        </w:p>
      </w:tc>
      <w:tc>
        <w:tcPr>
          <w:tcW w:w="2976" w:type="dxa"/>
          <w:gridSpan w:val="3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8"/>
            </w:rPr>
            <w:t>Tipo de documento: Diretriz (minuta)</w:t>
          </w:r>
        </w:p>
      </w:tc>
    </w:tr>
    <w:tr w:rsidR="00C3023F" w14:paraId="435C5F0C" w14:textId="77777777">
      <w:trPr>
        <w:trHeight w:val="397"/>
        <w:jc w:val="center"/>
      </w:trPr>
      <w:tc>
        <w:tcPr>
          <w:tcW w:w="2694" w:type="dxa"/>
          <w:gridSpan w:val="2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Código: A definir</w:t>
          </w:r>
        </w:p>
      </w:tc>
      <w:tc>
        <w:tcPr>
          <w:tcW w:w="1417" w:type="dxa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Versão: 00</w:t>
          </w:r>
        </w:p>
      </w:tc>
      <w:tc>
        <w:tcPr>
          <w:tcW w:w="2552" w:type="dxa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Emissão: A definir</w:t>
          </w:r>
        </w:p>
      </w:tc>
      <w:tc>
        <w:tcPr>
          <w:tcW w:w="2551" w:type="dxa"/>
          <w:gridSpan w:val="3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Validade: A definir</w:t>
          </w:r>
        </w:p>
      </w:tc>
      <w:tc>
        <w:tcPr>
          <w:tcW w:w="1559" w:type="dxa"/>
          <w:tcBorders>
            <w:top w:val="single" w:sz="4" w:space="0" w:color="000000"/>
          </w:tcBorders>
          <w:vAlign w:val="center"/>
        </w:tcPr>
        <w:p w14:paraId="2572E232" w14:textId="77777777" w:rsidR="00C3023F" w:rsidRDefault="00000000">
          <w:pP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bCs/>
            </w:rPr>
          </w:pPr>
          <w:r>
            <w:rPr>
              <w:rFonts w:ascii="Calibri" w:eastAsia="Calibri" w:hAnsi="Calibri" w:cs="Calibri"/>
            </w:rPr>
            <w:t xml:space="preserve">Página </w:t>
          </w:r>
          <w:r>
            <w:rPr>
              <w:rFonts w:ascii="Calibri" w:eastAsia="Calibri" w:hAnsi="Calibri" w:cs="Calibri"/>
              <w:b/>
              <w:bCs/>
            </w:rPr>
            <w:fldChar w:fldCharType="begin"/>
          </w:r>
          <w:r>
            <w:rPr>
              <w:rFonts w:ascii="Calibri" w:eastAsia="Calibri" w:hAnsi="Calibri" w:cs="Calibri"/>
              <w:b/>
              <w:bCs/>
            </w:rPr>
            <w:instrText>PAGE</w:instrText>
          </w:r>
          <w:r>
            <w:rPr>
              <w:rFonts w:ascii="Calibri" w:eastAsia="Calibri" w:hAnsi="Calibri" w:cs="Calibri"/>
              <w:b/>
              <w:bCs/>
            </w:rPr>
            <w:fldChar w:fldCharType="separate"/>
          </w:r>
          <w:r w:rsidR="009A4FF5">
            <w:rPr>
              <w:rFonts w:ascii="Calibri" w:eastAsia="Calibri" w:hAnsi="Calibri" w:cs="Calibri"/>
              <w:b/>
              <w:bCs/>
              <w:noProof/>
            </w:rPr>
            <w:t>1</w:t>
          </w:r>
          <w:r>
            <w:rPr>
              <w:rFonts w:ascii="Calibri" w:eastAsia="Calibri" w:hAnsi="Calibri" w:cs="Calibri"/>
              <w:b/>
              <w:bCs/>
            </w:rPr>
            <w:fldChar w:fldCharType="end"/>
          </w:r>
          <w:r>
            <w:rPr>
              <w:rFonts w:ascii="Calibri" w:eastAsia="Calibri" w:hAnsi="Calibri" w:cs="Calibri"/>
            </w:rPr>
            <w:t xml:space="preserve"> de </w:t>
          </w:r>
          <w:r>
            <w:rPr>
              <w:rFonts w:ascii="Calibri" w:eastAsia="Calibri" w:hAnsi="Calibri" w:cs="Calibri"/>
              <w:b/>
              <w:bCs/>
            </w:rPr>
            <w:fldChar w:fldCharType="begin"/>
          </w:r>
          <w:r>
            <w:rPr>
              <w:rFonts w:ascii="Calibri" w:eastAsia="Calibri" w:hAnsi="Calibri" w:cs="Calibri"/>
              <w:b/>
              <w:bCs/>
            </w:rPr>
            <w:instrText>NUMPAGES</w:instrText>
          </w:r>
          <w:r>
            <w:rPr>
              <w:rFonts w:ascii="Calibri" w:eastAsia="Calibri" w:hAnsi="Calibri" w:cs="Calibri"/>
              <w:b/>
              <w:bCs/>
            </w:rPr>
            <w:fldChar w:fldCharType="separate"/>
          </w:r>
          <w:r w:rsidR="009A4FF5">
            <w:rPr>
              <w:rFonts w:ascii="Calibri" w:eastAsia="Calibri" w:hAnsi="Calibri" w:cs="Calibri"/>
              <w:b/>
              <w:bCs/>
              <w:noProof/>
            </w:rPr>
            <w:t>2</w:t>
          </w:r>
          <w:r>
            <w:rPr>
              <w:rFonts w:ascii="Calibri" w:eastAsia="Calibri" w:hAnsi="Calibri" w:cs="Calibri"/>
              <w:b/>
              <w:bCs/>
            </w:rPr>
            <w:fldChar w:fldCharType="end"/>
          </w:r>
        </w:p>
      </w:tc>
    </w:tr>
  </w:tbl>
  <w:p w14:paraId="49B722C1" w14:textId="77777777" w:rsidR="00C3023F" w:rsidRDefault="00C30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23F"/>
    <w:rsid w:val="008A2986"/>
    <w:rsid w:val="008F373C"/>
    <w:rsid w:val="009A4FF5"/>
    <w:rsid w:val="00C3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FDAF"/>
  <w15:docId w15:val="{E22A2B00-689C-475E-8185-7E7FFF7D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 w:after="80"/>
      <w:outlineLvl w:val="0"/>
    </w:pPr>
    <w:rPr>
      <w:b/>
      <w:bCs/>
      <w:color w:val="1F375D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00" w:after="40"/>
      <w:outlineLvl w:val="1"/>
    </w:pPr>
    <w:rPr>
      <w:b/>
      <w:bCs/>
      <w:color w:val="1F375D"/>
      <w:sz w:val="19"/>
      <w:szCs w:val="19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widowControl w:val="0"/>
      <w:outlineLvl w:val="2"/>
    </w:pPr>
    <w:rPr>
      <w:b/>
      <w:bCs/>
      <w:color w:val="1F37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173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173B1"/>
  </w:style>
  <w:style w:type="paragraph" w:styleId="Rodap">
    <w:name w:val="footer"/>
    <w:basedOn w:val="Normal"/>
    <w:link w:val="RodapChar"/>
    <w:uiPriority w:val="99"/>
    <w:unhideWhenUsed/>
    <w:rsid w:val="009173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73B1"/>
  </w:style>
  <w:style w:type="table" w:styleId="Tabelacomgrade">
    <w:name w:val="Table Grid"/>
    <w:basedOn w:val="Tabelanormal"/>
    <w:uiPriority w:val="39"/>
    <w:rsid w:val="009173B1"/>
    <w:pPr>
      <w:spacing w:after="240" w:line="23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uiPriority w:val="1"/>
    <w:rsid w:val="00E670CA"/>
    <w:rPr>
      <w:rFonts w:ascii="Arial" w:eastAsia="Arial" w:hAnsi="Arial"/>
      <w:b/>
      <w:bCs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E670CA"/>
    <w:pPr>
      <w:spacing w:after="200" w:line="276" w:lineRule="auto"/>
      <w:ind w:left="720"/>
      <w:contextualSpacing/>
    </w:pPr>
  </w:style>
  <w:style w:type="paragraph" w:styleId="SemEspaamento">
    <w:name w:val="No Spacing"/>
    <w:uiPriority w:val="1"/>
    <w:qFormat/>
    <w:rsid w:val="00E670CA"/>
    <w:pPr>
      <w:suppressAutoHyphens/>
    </w:pPr>
    <w:rPr>
      <w:lang w:eastAsia="zh-CN"/>
    </w:rPr>
  </w:style>
  <w:style w:type="table" w:customStyle="1" w:styleId="SombreamentoClaro1">
    <w:name w:val="Sombreamento Claro1"/>
    <w:basedOn w:val="Tabelanormal"/>
    <w:uiPriority w:val="60"/>
    <w:rsid w:val="00E670C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8A3B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3B4D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1"/>
    <w:qFormat/>
    <w:rsid w:val="003A34BB"/>
    <w:pPr>
      <w:widowControl w:val="0"/>
      <w:ind w:hanging="360"/>
    </w:pPr>
    <w:rPr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A34BB"/>
    <w:rPr>
      <w:rFonts w:ascii="Arial" w:eastAsia="Arial" w:hAnsi="Arial" w:cs="Arial"/>
      <w:sz w:val="24"/>
      <w:szCs w:val="24"/>
      <w:lang w:val="en-US"/>
    </w:rPr>
  </w:style>
  <w:style w:type="paragraph" w:customStyle="1" w:styleId="Default">
    <w:name w:val="Default"/>
    <w:rsid w:val="00BA0C06"/>
    <w:pPr>
      <w:autoSpaceDE w:val="0"/>
      <w:autoSpaceDN w:val="0"/>
      <w:adjustRightInd w:val="0"/>
    </w:pPr>
    <w:rPr>
      <w:color w:val="000000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626EA8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626EA8"/>
  </w:style>
  <w:style w:type="paragraph" w:styleId="Recuodecorpodetexto2">
    <w:name w:val="Body Text Indent 2"/>
    <w:basedOn w:val="Normal"/>
    <w:link w:val="Recuodecorpodetexto2Char"/>
    <w:uiPriority w:val="99"/>
    <w:unhideWhenUsed/>
    <w:rsid w:val="00626EA8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626EA8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26EA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26EA8"/>
    <w:rPr>
      <w:sz w:val="16"/>
      <w:szCs w:val="16"/>
    </w:rPr>
  </w:style>
  <w:style w:type="character" w:styleId="Forte">
    <w:name w:val="Strong"/>
    <w:basedOn w:val="Fontepargpadro"/>
    <w:uiPriority w:val="22"/>
    <w:qFormat/>
    <w:rsid w:val="00626EA8"/>
    <w:rPr>
      <w:b/>
      <w:bCs/>
    </w:rPr>
  </w:style>
  <w:style w:type="table" w:customStyle="1" w:styleId="a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A6FF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A6FF7"/>
    <w:rPr>
      <w:color w:val="605E5C"/>
      <w:shd w:val="clear" w:color="auto" w:fill="E1DFDD"/>
    </w:rPr>
  </w:style>
  <w:style w:type="table" w:customStyle="1" w:styleId="a2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fwwrkf">
    <w:name w:val="fwwrkf"/>
    <w:basedOn w:val="Fontepargpadro"/>
    <w:rsid w:val="005F4418"/>
  </w:style>
  <w:style w:type="paragraph" w:customStyle="1" w:styleId="TableParagraph">
    <w:name w:val="Table Paragraph"/>
    <w:basedOn w:val="Normal"/>
    <w:uiPriority w:val="1"/>
    <w:qFormat/>
    <w:rsid w:val="00912539"/>
    <w:pPr>
      <w:widowControl w:val="0"/>
      <w:autoSpaceDE w:val="0"/>
      <w:autoSpaceDN w:val="0"/>
    </w:pPr>
    <w:rPr>
      <w:sz w:val="22"/>
      <w:szCs w:val="22"/>
      <w:lang w:bidi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24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24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24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uloAPD">
    <w:name w:val="Subtitulo APD"/>
    <w:basedOn w:val="Normal"/>
    <w:pPr>
      <w:keepNext/>
      <w:spacing w:before="140" w:after="60"/>
    </w:pPr>
    <w:rPr>
      <w:rFonts w:ascii="Calibri" w:hAnsi="Calibri"/>
      <w:b/>
      <w:color w:val="1F37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udedafamilia.org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9ojHykMadGqgEvZshtj6cNgDg==">CgMxLjAyDmgua2pxaHZhZXdyODExOAByITFxenFDSFlBOUw0TkkwUTE2ZW5zR0ltQk9TWnlKY3oyWQ==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332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Mrad</dc:creator>
  <cp:lastModifiedBy>Asf 792</cp:lastModifiedBy>
  <cp:revision>2</cp:revision>
  <dcterms:created xsi:type="dcterms:W3CDTF">2026-10-12T16:44:00Z</dcterms:created>
  <dcterms:modified xsi:type="dcterms:W3CDTF">2026-10-12T16:44:00Z</dcterms:modified>
</cp:coreProperties>
</file>