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3A2662" w:rsidRDefault="003A2662">
      <w:pPr>
        <w:spacing w:after="0" w:line="240" w:lineRule="auto"/>
        <w:jc w:val="both"/>
        <w:rPr>
          <w:b/>
        </w:rPr>
      </w:pPr>
    </w:p>
    <w:p w:rsidR="003A2662" w:rsidRDefault="003A2662">
      <w:pPr>
        <w:spacing w:after="0" w:line="240" w:lineRule="auto"/>
        <w:jc w:val="both"/>
        <w:rPr>
          <w:b/>
        </w:rPr>
      </w:pPr>
    </w:p>
    <w:p w:rsidR="003A2662" w:rsidRDefault="003A2662">
      <w:pPr>
        <w:spacing w:after="0" w:line="240" w:lineRule="auto"/>
        <w:jc w:val="both"/>
        <w:rPr>
          <w:b/>
        </w:rPr>
      </w:pPr>
    </w:p>
    <w:p w:rsidR="003A2662" w:rsidRDefault="003A2662">
      <w:pPr>
        <w:spacing w:after="0" w:line="240" w:lineRule="auto"/>
        <w:jc w:val="both"/>
        <w:rPr>
          <w:b/>
        </w:rPr>
      </w:pPr>
    </w:p>
    <w:p w:rsidR="003A2662" w:rsidRDefault="003A2662">
      <w:pPr>
        <w:spacing w:after="0" w:line="240" w:lineRule="auto"/>
        <w:jc w:val="both"/>
        <w:rPr>
          <w:b/>
        </w:rPr>
      </w:pPr>
    </w:p>
    <w:p w:rsidR="003A2662" w:rsidRDefault="003A2662" w:rsidP="003A2662">
      <w:pPr>
        <w:spacing w:after="0" w:line="240" w:lineRule="auto"/>
        <w:jc w:val="center"/>
        <w:rPr>
          <w:b/>
          <w:sz w:val="36"/>
          <w:szCs w:val="36"/>
        </w:rPr>
      </w:pPr>
      <w:r w:rsidRPr="003A2662">
        <w:rPr>
          <w:b/>
          <w:sz w:val="36"/>
          <w:szCs w:val="36"/>
        </w:rPr>
        <w:t xml:space="preserve">“Apartheidi” kollokatsioonid parem- ja vasakpoolses </w:t>
      </w:r>
    </w:p>
    <w:p w:rsidR="00FB6530" w:rsidRPr="003A2662" w:rsidRDefault="003A2662" w:rsidP="003A2662">
      <w:pPr>
        <w:spacing w:after="0" w:line="240" w:lineRule="auto"/>
        <w:jc w:val="center"/>
        <w:rPr>
          <w:sz w:val="36"/>
          <w:szCs w:val="36"/>
        </w:rPr>
      </w:pPr>
      <w:r w:rsidRPr="003A2662">
        <w:rPr>
          <w:b/>
          <w:sz w:val="36"/>
          <w:szCs w:val="36"/>
        </w:rPr>
        <w:t>Iisraeli meedias</w:t>
      </w:r>
    </w:p>
    <w:p w:rsidR="00FB6530" w:rsidRDefault="00FB6530">
      <w:pPr>
        <w:spacing w:after="0" w:line="240" w:lineRule="auto"/>
        <w:jc w:val="both"/>
      </w:pPr>
    </w:p>
    <w:p w:rsidR="003A2662" w:rsidRDefault="003A2662">
      <w:pPr>
        <w:spacing w:after="0" w:line="240" w:lineRule="auto"/>
        <w:jc w:val="both"/>
      </w:pPr>
    </w:p>
    <w:p w:rsidR="003A2662" w:rsidRDefault="003A2662">
      <w:pPr>
        <w:spacing w:after="0" w:line="240" w:lineRule="auto"/>
        <w:jc w:val="both"/>
      </w:pPr>
    </w:p>
    <w:p w:rsidR="00FB6530" w:rsidRDefault="00FB6530">
      <w:pPr>
        <w:spacing w:after="0" w:line="240" w:lineRule="auto"/>
        <w:jc w:val="both"/>
      </w:pPr>
    </w:p>
    <w:p w:rsidR="00FB6530" w:rsidRPr="003A2662" w:rsidRDefault="003A2662">
      <w:pPr>
        <w:numPr>
          <w:ilvl w:val="0"/>
          <w:numId w:val="1"/>
        </w:numPr>
        <w:spacing w:after="0" w:line="240" w:lineRule="auto"/>
        <w:ind w:hanging="360"/>
        <w:contextualSpacing/>
        <w:jc w:val="both"/>
        <w:rPr>
          <w:b/>
          <w:sz w:val="28"/>
          <w:szCs w:val="28"/>
        </w:rPr>
      </w:pPr>
      <w:r w:rsidRPr="003A2662">
        <w:rPr>
          <w:b/>
          <w:sz w:val="28"/>
          <w:szCs w:val="28"/>
        </w:rPr>
        <w:t>Uurimisküsimus</w:t>
      </w:r>
    </w:p>
    <w:p w:rsidR="00FB6530" w:rsidRDefault="00FB6530">
      <w:pPr>
        <w:spacing w:after="0" w:line="240" w:lineRule="auto"/>
        <w:ind w:left="360"/>
        <w:jc w:val="both"/>
      </w:pPr>
    </w:p>
    <w:p w:rsidR="00FB6530" w:rsidRDefault="003A2662">
      <w:pPr>
        <w:spacing w:line="240" w:lineRule="auto"/>
        <w:jc w:val="both"/>
      </w:pPr>
      <w:r>
        <w:t xml:space="preserve">Käesolev kodutöö otsib vastust küsimusele, kuidas on Palestiina alade okupatsiooni kontekstis võetud Iisraeli nn. parem- ja vasakpoolses (või teisiti sõnastades valitsuse poliitikaid üldiselt toetavas ja seda pigem kritiseerivas) meedias kasutusele sõna apartheid. </w:t>
      </w:r>
    </w:p>
    <w:p w:rsidR="00FB6530" w:rsidRDefault="003A2662">
      <w:pPr>
        <w:spacing w:line="240" w:lineRule="auto"/>
        <w:jc w:val="both"/>
      </w:pPr>
      <w:r>
        <w:t xml:space="preserve">Nimelt on alates 2000. aastatest hakatud akadeemilises kirjanduses (Davis 2003; Bakan &amp; Abu-Laban 2010), Palestiinat toetavate aktivistide ja kodanikeühenduste (kõige edukamalt BDS - </w:t>
      </w:r>
      <w:r>
        <w:rPr>
          <w:i/>
        </w:rPr>
        <w:t xml:space="preserve">Boycott, Divistment, Sanctions) </w:t>
      </w:r>
      <w:r>
        <w:t>keelekasutuses iseloomustama Iisraeli kaasaegset poliitilist süsteemi terminiga apartheid, mida algupäraselt kasutati Lõuna-Aafrika segregatsioonirežiimi kirjeldamisel. Sealjuures peetakse mõjukaimaks apartheidi analoogia Palestiina kontekstis avalikkuse ette toojaks Murray (2008) järgi USA presidendi Jimmy Carterit ja tema raamatut “</w:t>
      </w:r>
      <w:r>
        <w:rPr>
          <w:i/>
        </w:rPr>
        <w:t>Palestine: Peace not Apartheid</w:t>
      </w:r>
      <w:r>
        <w:t xml:space="preserve">” (2006). Iisraeli poliitikaid pooldavad autorid on loomulikult seda analoogiat tugevalt kritiseerinud ning nimetanud seda Palestiina „ametlikuks propagandaks“ (Inbar 2006). </w:t>
      </w:r>
    </w:p>
    <w:p w:rsidR="00FB6530" w:rsidRDefault="003A2662">
      <w:pPr>
        <w:spacing w:line="240" w:lineRule="auto"/>
        <w:jc w:val="both"/>
      </w:pPr>
      <w:r>
        <w:t xml:space="preserve">Apartheidi diskursuse näol on tegemist väga jõulise kriitikaga kehtivale poliitilisele süsteemile, seda enam, et see toimub keele tasandil – okupatsiooni režiimi apartheidiks nimetamine apelleerib esiteks nii riigisisese kui ka -välise avaliku arvamuse muutmisele Iisraeli poliitika suhtes, mille lõppeesmärk on ka poliitiliste struktuuride teisenemine. See, kuivõrd edukaks või mõjusaks osutub apartheidi diskursus palestiinlaste õiguste parandamisel või nende omariikluse loomisel nn kahe riigi lahendusega, sõltub muidugi Iisraeli valitsusest. Samas on apartheidi diskursus kindlasti aidanud  liikumisel BDS leida toetajaid Iisraeli toodete, ettevõtete ja ka akadeemikute boikoteerimisele ning on leidnud kõlapinda näiteks Lõuna-Aafrikas 2010-2011 toimunud kodaniketribunalil </w:t>
      </w:r>
      <w:r>
        <w:rPr>
          <w:i/>
        </w:rPr>
        <w:t>Russell</w:t>
      </w:r>
      <w:r>
        <w:t xml:space="preserve"> </w:t>
      </w:r>
      <w:r>
        <w:rPr>
          <w:i/>
        </w:rPr>
        <w:t xml:space="preserve">Tribunal on Palestine, </w:t>
      </w:r>
      <w:r>
        <w:t xml:space="preserve">kus arutletigi konkreetselt seda küsimust, kas Iisraeli poliitiline süsteem on apartheid ning jõuti jaatava vastuseni (Russell Tribunal… 2011).  </w:t>
      </w:r>
      <w:r>
        <w:rPr>
          <w:i/>
        </w:rPr>
        <w:t xml:space="preserve"> </w:t>
      </w:r>
      <w:r>
        <w:t xml:space="preserve"> </w:t>
      </w:r>
    </w:p>
    <w:p w:rsidR="00FB6530" w:rsidRDefault="003A2662">
      <w:pPr>
        <w:spacing w:line="240" w:lineRule="auto"/>
        <w:jc w:val="both"/>
      </w:pPr>
      <w:r>
        <w:t xml:space="preserve">Käesoleva, ainekursuse „Korpuslingvistika“ raames valminud kodutöö eesmärk on aga vaadelda seda, kuidas Iisraeli kaks suurt ajalehte, poliitiliselt vasakpoolsete hoiakutega </w:t>
      </w:r>
      <w:r>
        <w:rPr>
          <w:i/>
        </w:rPr>
        <w:t>Haaretz</w:t>
      </w:r>
      <w:r>
        <w:t xml:space="preserve"> ja parempoolne </w:t>
      </w:r>
      <w:r>
        <w:rPr>
          <w:i/>
        </w:rPr>
        <w:t>The Jerusalem Post</w:t>
      </w:r>
      <w:r>
        <w:t xml:space="preserve"> apartheidi diskursust kajastavad ning neid omavahel võrrelda – lõpuks sõltuvad Iisraeli poliitika ja valitsuse otsused ennekõike valijatest, kelle hoiakuid kujundavad ja väljendavad kahtlemata ka mõjukates ajalehtedes ilmuvad artiklid. Millised on terminiga „apartheid“ Iisraeli väljaannetes kõige sagedamini kaasnevad sõnad ehk kollokatsioonid? Kuidas need erinevad valitsuse poliitikate suhtes pigem kriitilises </w:t>
      </w:r>
      <w:r>
        <w:rPr>
          <w:i/>
        </w:rPr>
        <w:t xml:space="preserve">Haaretzis </w:t>
      </w:r>
      <w:r>
        <w:t xml:space="preserve">ja </w:t>
      </w:r>
      <w:r>
        <w:rPr>
          <w:i/>
        </w:rPr>
        <w:t>The Jerusalem Postis</w:t>
      </w:r>
      <w:r>
        <w:t>? Millest räägitakse apartheidi märksõnaga uudistes ja kuidas sellesse diskursusesse suhtutakse arvamuslugudes?</w:t>
      </w:r>
    </w:p>
    <w:p w:rsidR="00FB6530" w:rsidRDefault="00FB6530">
      <w:pPr>
        <w:spacing w:line="240" w:lineRule="auto"/>
        <w:jc w:val="both"/>
      </w:pPr>
    </w:p>
    <w:p w:rsidR="003A2662" w:rsidRDefault="003A2662">
      <w:pPr>
        <w:spacing w:line="240" w:lineRule="auto"/>
        <w:jc w:val="both"/>
      </w:pPr>
    </w:p>
    <w:p w:rsidR="003A2662" w:rsidRDefault="003A2662">
      <w:pPr>
        <w:spacing w:line="240" w:lineRule="auto"/>
        <w:jc w:val="both"/>
      </w:pPr>
    </w:p>
    <w:p w:rsidR="00FB6530" w:rsidRPr="003A2662" w:rsidRDefault="003A2662">
      <w:pPr>
        <w:numPr>
          <w:ilvl w:val="0"/>
          <w:numId w:val="1"/>
        </w:numPr>
        <w:spacing w:line="240" w:lineRule="auto"/>
        <w:ind w:hanging="360"/>
        <w:contextualSpacing/>
        <w:jc w:val="both"/>
        <w:rPr>
          <w:b/>
          <w:sz w:val="28"/>
          <w:szCs w:val="28"/>
        </w:rPr>
      </w:pPr>
      <w:r w:rsidRPr="003A2662">
        <w:rPr>
          <w:b/>
          <w:sz w:val="28"/>
          <w:szCs w:val="28"/>
        </w:rPr>
        <w:lastRenderedPageBreak/>
        <w:t>Uurimismaterjal</w:t>
      </w:r>
    </w:p>
    <w:p w:rsidR="003A2662" w:rsidRDefault="003A2662">
      <w:pPr>
        <w:spacing w:line="240" w:lineRule="auto"/>
        <w:jc w:val="both"/>
        <w:rPr>
          <w:b/>
        </w:rPr>
      </w:pPr>
    </w:p>
    <w:p w:rsidR="00FB6530" w:rsidRDefault="003A2662">
      <w:pPr>
        <w:spacing w:line="240" w:lineRule="auto"/>
        <w:jc w:val="both"/>
      </w:pPr>
      <w:r>
        <w:rPr>
          <w:b/>
        </w:rPr>
        <w:t>Korpus</w:t>
      </w:r>
    </w:p>
    <w:p w:rsidR="00FB6530" w:rsidRDefault="003A2662">
      <w:pPr>
        <w:spacing w:line="240" w:lineRule="auto"/>
        <w:jc w:val="both"/>
      </w:pPr>
      <w:r>
        <w:t xml:space="preserve">Koostasime käesoleva kodutöö korpuse ise, laadides selleks programmeerimiskeelt Python kasutades Iisraeli väljaannete </w:t>
      </w:r>
      <w:r>
        <w:rPr>
          <w:i/>
        </w:rPr>
        <w:t xml:space="preserve">Haaretz </w:t>
      </w:r>
      <w:r>
        <w:t xml:space="preserve">(www.haaretz.com) ja </w:t>
      </w:r>
      <w:r>
        <w:rPr>
          <w:i/>
        </w:rPr>
        <w:t xml:space="preserve">The Jerusalem Post </w:t>
      </w:r>
      <w:r>
        <w:t xml:space="preserve">(www.jpost.com) kodulehekülgede arhiividest alla artikleid, mis sisaldasid sõnu „apartheid“ ja „Israel“. </w:t>
      </w:r>
      <w:r>
        <w:rPr>
          <w:i/>
        </w:rPr>
        <w:t>Haaretz</w:t>
      </w:r>
      <w:r>
        <w:t xml:space="preserve">ist tõmbasime alla kõik nendele tingimustele vastavad artiklid rubriikidest </w:t>
      </w:r>
      <w:r>
        <w:rPr>
          <w:highlight w:val="white"/>
        </w:rPr>
        <w:t xml:space="preserve">"Israel-News", "Opinion", "News", "Jewish" </w:t>
      </w:r>
      <w:r>
        <w:t xml:space="preserve">aastatest 2000-2017 ning </w:t>
      </w:r>
      <w:r>
        <w:rPr>
          <w:i/>
        </w:rPr>
        <w:t>The Jerusalem Post</w:t>
      </w:r>
      <w:r>
        <w:t xml:space="preserve">i rubriikidest </w:t>
      </w:r>
      <w:r>
        <w:rPr>
          <w:highlight w:val="white"/>
        </w:rPr>
        <w:t>"Israel", "Israel-News", "Blog", "Opinion", "National-News" aastatest 2005-2017 – päringut teostades selgus, et varasemad artiklid olid tasulised ning neid kahjuks alla laadida ei olnud võimalik. Ka aastast 2005 olid failid vabalt kättesaadavad poole aasta pealt. Seda, kuidas artiklite allalaadimine täpsemalt toimus, saab vaadata projekti doc kaustas olevast failist andmete-kättesaamine.docx.</w:t>
      </w:r>
    </w:p>
    <w:p w:rsidR="00FB6530" w:rsidRDefault="003A2662">
      <w:pPr>
        <w:spacing w:line="240" w:lineRule="auto"/>
        <w:jc w:val="both"/>
      </w:pPr>
      <w:r>
        <w:rPr>
          <w:highlight w:val="white"/>
        </w:rPr>
        <w:t xml:space="preserve">Kahe väljaande artiklikorpused on kättesaadavad samal Githubi leheküljel, failides texts-haaretz.zip ja texts-jpost.zip. Artiklid on rubriikide kaupa ühte faili kirjutatud skripti lase_kokku.sh abil Unixi terminalis, mida kasutasime ka edasiseks valimi täpsustamiseks ning kollokatsioonide analüüsis. </w:t>
      </w:r>
    </w:p>
    <w:p w:rsidR="00FB6530" w:rsidRDefault="00FB6530">
      <w:pPr>
        <w:spacing w:line="240" w:lineRule="auto"/>
        <w:jc w:val="both"/>
      </w:pPr>
    </w:p>
    <w:p w:rsidR="00FB6530" w:rsidRDefault="003A2662">
      <w:pPr>
        <w:spacing w:line="240" w:lineRule="auto"/>
        <w:jc w:val="both"/>
      </w:pPr>
      <w:r>
        <w:rPr>
          <w:b/>
        </w:rPr>
        <w:t>Valim</w:t>
      </w:r>
    </w:p>
    <w:p w:rsidR="00FB6530" w:rsidRDefault="003A2662">
      <w:pPr>
        <w:spacing w:line="240" w:lineRule="auto"/>
        <w:jc w:val="both"/>
      </w:pPr>
      <w:r>
        <w:t xml:space="preserve">Kuna käesoleva kodutöö eesmärk on võrrelda kahe erineva väljaande apartheidi-käsitlust, peaksid valimisse valitud artiklid olema ühest ja samast perioodist. Niisiis otsustasime valimisse võtta artiklid kümne aasta pikkusest perioodist – aastatest 2006-2016 ning need sorteerida rubriikide ja aastate kaupa. </w:t>
      </w:r>
    </w:p>
    <w:p w:rsidR="00FB6530" w:rsidRDefault="003A2662">
      <w:pPr>
        <w:spacing w:line="240" w:lineRule="auto"/>
        <w:jc w:val="both"/>
      </w:pPr>
      <w:r>
        <w:t>Selleks andsime Unixi terminaliaknas mõlema lehe iga rubriigi tekstifailile käsu võtta skriptiga aasta.sh (Githubis nähtav skript</w:t>
      </w:r>
      <w:r w:rsidR="008958D8">
        <w:t>, millele, nagu ka kõikidele teistele skriptidele tuleb anda käsuga chmod u+x kasutamise õigused</w:t>
      </w:r>
      <w:r>
        <w:t>) välja iga aasta tekstid ning luua selle kohta eraldi fail, näiteks:</w:t>
      </w:r>
    </w:p>
    <w:p w:rsidR="00FB6530" w:rsidRDefault="003A2662">
      <w:pPr>
        <w:spacing w:line="240" w:lineRule="auto"/>
        <w:jc w:val="both"/>
      </w:pPr>
      <w:r>
        <w:tab/>
        <w:t>cat news.txt|./aasta.sh 2006 &gt; news_2006.txt</w:t>
      </w:r>
    </w:p>
    <w:p w:rsidR="00FB6530" w:rsidRDefault="003A2662">
      <w:pPr>
        <w:spacing w:line="240" w:lineRule="auto"/>
        <w:jc w:val="both"/>
      </w:pPr>
      <w:r>
        <w:t>Nii saime iga rubriigi kohta kümme faili, kus igaühes on ühel aastal ilmunud tekstid. Nendest failidest lugesime ilmunud artiklite arvu kokku, kasutades selleks artikli lõppemist tähistavat märgendit &lt;/article&gt;:</w:t>
      </w:r>
    </w:p>
    <w:p w:rsidR="00FB6530" w:rsidRDefault="003A2662">
      <w:pPr>
        <w:spacing w:line="240" w:lineRule="auto"/>
        <w:jc w:val="both"/>
      </w:pPr>
      <w:r>
        <w:tab/>
        <w:t>cat news_2006.txt | grep '&lt;/article&gt;' | wc -l</w:t>
      </w:r>
    </w:p>
    <w:p w:rsidR="00FB6530" w:rsidRDefault="003A2662">
      <w:pPr>
        <w:spacing w:line="240" w:lineRule="auto"/>
        <w:jc w:val="both"/>
      </w:pPr>
      <w:r>
        <w:t xml:space="preserve">Selgus, et Haaretzis ilmus märksõnadele “apartheid” ja “Israel” vastavaid artikleid vaadeldud kümne aasta jooksul kokku 966, millest uudisterubriikides </w:t>
      </w:r>
      <w:r>
        <w:rPr>
          <w:i/>
        </w:rPr>
        <w:t xml:space="preserve">“News” </w:t>
      </w:r>
      <w:r>
        <w:t xml:space="preserve">ja </w:t>
      </w:r>
      <w:r>
        <w:rPr>
          <w:i/>
        </w:rPr>
        <w:t>“Jewish”</w:t>
      </w:r>
      <w:r>
        <w:t xml:space="preserve"> vastavalt 470 ja 120 (kokku 590) ning arvamusrubriigis “</w:t>
      </w:r>
      <w:r>
        <w:rPr>
          <w:i/>
        </w:rPr>
        <w:t xml:space="preserve">Opinion” </w:t>
      </w:r>
      <w:r>
        <w:t>356 artiklit.</w:t>
      </w:r>
      <w:r>
        <w:rPr>
          <w:b/>
        </w:rPr>
        <w:t xml:space="preserve"> </w:t>
      </w:r>
      <w:r>
        <w:t xml:space="preserve">Kahjuks olid paljud Haaretzi artiklid tasulised, mistõttu jäi osa märksõnale vastanud artiklitest analüüsist välja.  </w:t>
      </w:r>
    </w:p>
    <w:p w:rsidR="00FB6530" w:rsidRDefault="003A2662">
      <w:pPr>
        <w:spacing w:line="240" w:lineRule="auto"/>
        <w:jc w:val="both"/>
      </w:pPr>
      <w:r>
        <w:rPr>
          <w:i/>
        </w:rPr>
        <w:t>The Jerusalem Post</w:t>
      </w:r>
      <w:r>
        <w:t xml:space="preserve">ist leidis skript uudisterubriikidest </w:t>
      </w:r>
      <w:r>
        <w:rPr>
          <w:i/>
        </w:rPr>
        <w:t xml:space="preserve">“Israel” </w:t>
      </w:r>
      <w:r>
        <w:t>ja “</w:t>
      </w:r>
      <w:r>
        <w:rPr>
          <w:i/>
        </w:rPr>
        <w:t xml:space="preserve">National-News” </w:t>
      </w:r>
      <w:r>
        <w:t xml:space="preserve">vastavalt 312 ja 33 artiklit (kokku 345) ning arvamusrubriikidest </w:t>
      </w:r>
      <w:r>
        <w:rPr>
          <w:i/>
        </w:rPr>
        <w:t xml:space="preserve">“Opinion” </w:t>
      </w:r>
      <w:r>
        <w:t>ja “</w:t>
      </w:r>
      <w:r>
        <w:rPr>
          <w:i/>
        </w:rPr>
        <w:t xml:space="preserve">Blog” </w:t>
      </w:r>
      <w:r>
        <w:t xml:space="preserve">1039 ja 198 artiklit (kokku 1237). Kuna </w:t>
      </w:r>
      <w:r>
        <w:rPr>
          <w:i/>
        </w:rPr>
        <w:t xml:space="preserve">The Jerusalem Posti </w:t>
      </w:r>
      <w:r>
        <w:t>kahes viimati mainitud rubriigis</w:t>
      </w:r>
      <w:r>
        <w:rPr>
          <w:i/>
        </w:rPr>
        <w:t xml:space="preserve"> </w:t>
      </w:r>
      <w:r>
        <w:t>ilmus arvamusartikleid oluliselt enam kui Haaretzis, otsustasime valimist välja jätta rubriigis “</w:t>
      </w:r>
      <w:r>
        <w:rPr>
          <w:i/>
        </w:rPr>
        <w:t xml:space="preserve">Blog” </w:t>
      </w:r>
      <w:r>
        <w:t xml:space="preserve">ilmunud artiklid - nii on võrdlusmaterjal pisut enam tasakaalus. </w:t>
      </w:r>
      <w:r>
        <w:rPr>
          <w:i/>
        </w:rPr>
        <w:t>The Jerusalem Post</w:t>
      </w:r>
      <w:r>
        <w:t xml:space="preserve">ist analüüsisime kokku seega 1384 artiklit. </w:t>
      </w:r>
    </w:p>
    <w:p w:rsidR="00FB6530" w:rsidRDefault="003A2662">
      <w:pPr>
        <w:spacing w:line="240" w:lineRule="auto"/>
        <w:jc w:val="both"/>
      </w:pPr>
      <w:r>
        <w:t xml:space="preserve">Tabelis nr 1 on näha, kuidas valimisse jäetud artiklid jagunevad väljaannetes rubriikide ja aastate kaupa. </w:t>
      </w:r>
    </w:p>
    <w:p w:rsidR="003A2662" w:rsidRDefault="003A2662">
      <w:pPr>
        <w:spacing w:line="240" w:lineRule="auto"/>
        <w:jc w:val="both"/>
        <w:rPr>
          <w:b/>
        </w:rPr>
      </w:pPr>
    </w:p>
    <w:p w:rsidR="00FB6530" w:rsidRDefault="003A2662">
      <w:pPr>
        <w:spacing w:line="240" w:lineRule="auto"/>
        <w:jc w:val="both"/>
      </w:pPr>
      <w:r>
        <w:rPr>
          <w:b/>
        </w:rPr>
        <w:lastRenderedPageBreak/>
        <w:t>Tabel 1. Artiklite valim</w:t>
      </w:r>
      <w:r>
        <w:t xml:space="preserve"> </w:t>
      </w:r>
    </w:p>
    <w:tbl>
      <w:tblPr>
        <w:tblStyle w:val="a"/>
        <w:tblW w:w="880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930"/>
        <w:gridCol w:w="930"/>
        <w:gridCol w:w="1020"/>
        <w:gridCol w:w="840"/>
        <w:gridCol w:w="930"/>
        <w:gridCol w:w="1200"/>
        <w:gridCol w:w="1020"/>
        <w:gridCol w:w="1005"/>
      </w:tblGrid>
      <w:tr w:rsidR="00FB6530">
        <w:trPr>
          <w:trHeight w:val="300"/>
        </w:trPr>
        <w:tc>
          <w:tcPr>
            <w:tcW w:w="4650" w:type="dxa"/>
            <w:gridSpan w:val="5"/>
          </w:tcPr>
          <w:p w:rsidR="00FB6530" w:rsidRDefault="003A2662">
            <w:pPr>
              <w:jc w:val="both"/>
            </w:pPr>
            <w:r>
              <w:rPr>
                <w:b/>
              </w:rPr>
              <w:t>HAARETZ</w:t>
            </w:r>
          </w:p>
        </w:tc>
        <w:tc>
          <w:tcPr>
            <w:tcW w:w="4155" w:type="dxa"/>
            <w:gridSpan w:val="4"/>
          </w:tcPr>
          <w:p w:rsidR="00FB6530" w:rsidRDefault="003A2662">
            <w:pPr>
              <w:jc w:val="both"/>
            </w:pPr>
            <w:r>
              <w:rPr>
                <w:b/>
              </w:rPr>
              <w:t>THE JERUSALEM POST</w:t>
            </w:r>
          </w:p>
        </w:tc>
      </w:tr>
      <w:tr w:rsidR="00FB6530">
        <w:trPr>
          <w:trHeight w:val="300"/>
        </w:trPr>
        <w:tc>
          <w:tcPr>
            <w:tcW w:w="930" w:type="dxa"/>
          </w:tcPr>
          <w:p w:rsidR="00FB6530" w:rsidRDefault="00FB6530">
            <w:pPr>
              <w:jc w:val="both"/>
            </w:pPr>
          </w:p>
        </w:tc>
        <w:tc>
          <w:tcPr>
            <w:tcW w:w="930" w:type="dxa"/>
          </w:tcPr>
          <w:p w:rsidR="00FB6530" w:rsidRDefault="003A2662">
            <w:pPr>
              <w:jc w:val="both"/>
            </w:pPr>
            <w:r>
              <w:t>News</w:t>
            </w:r>
          </w:p>
        </w:tc>
        <w:tc>
          <w:tcPr>
            <w:tcW w:w="930" w:type="dxa"/>
          </w:tcPr>
          <w:p w:rsidR="00FB6530" w:rsidRDefault="003A2662">
            <w:pPr>
              <w:jc w:val="both"/>
            </w:pPr>
            <w:r>
              <w:t>Jewish</w:t>
            </w:r>
          </w:p>
        </w:tc>
        <w:tc>
          <w:tcPr>
            <w:tcW w:w="1020" w:type="dxa"/>
          </w:tcPr>
          <w:p w:rsidR="00FB6530" w:rsidRDefault="003A2662">
            <w:pPr>
              <w:jc w:val="both"/>
            </w:pPr>
            <w:r>
              <w:t>Opinion</w:t>
            </w:r>
          </w:p>
        </w:tc>
        <w:tc>
          <w:tcPr>
            <w:tcW w:w="840" w:type="dxa"/>
          </w:tcPr>
          <w:p w:rsidR="00FB6530" w:rsidRDefault="008958D8">
            <w:pPr>
              <w:jc w:val="both"/>
            </w:pPr>
            <w:r>
              <w:t>Kokku</w:t>
            </w:r>
          </w:p>
        </w:tc>
        <w:tc>
          <w:tcPr>
            <w:tcW w:w="930" w:type="dxa"/>
          </w:tcPr>
          <w:p w:rsidR="00FB6530" w:rsidRDefault="003A2662">
            <w:pPr>
              <w:jc w:val="both"/>
            </w:pPr>
            <w:r>
              <w:t>Israel</w:t>
            </w:r>
          </w:p>
        </w:tc>
        <w:tc>
          <w:tcPr>
            <w:tcW w:w="1200" w:type="dxa"/>
          </w:tcPr>
          <w:p w:rsidR="00FB6530" w:rsidRDefault="003A2662">
            <w:pPr>
              <w:jc w:val="both"/>
            </w:pPr>
            <w:r>
              <w:t>National-News</w:t>
            </w:r>
          </w:p>
        </w:tc>
        <w:tc>
          <w:tcPr>
            <w:tcW w:w="1020" w:type="dxa"/>
          </w:tcPr>
          <w:p w:rsidR="00FB6530" w:rsidRDefault="003A2662">
            <w:pPr>
              <w:jc w:val="both"/>
            </w:pPr>
            <w:r>
              <w:t>Opinion</w:t>
            </w:r>
          </w:p>
        </w:tc>
        <w:tc>
          <w:tcPr>
            <w:tcW w:w="1005" w:type="dxa"/>
          </w:tcPr>
          <w:p w:rsidR="00FB6530" w:rsidRDefault="00FB6530">
            <w:pPr>
              <w:jc w:val="both"/>
            </w:pPr>
          </w:p>
        </w:tc>
      </w:tr>
      <w:tr w:rsidR="00FB6530">
        <w:trPr>
          <w:trHeight w:val="300"/>
        </w:trPr>
        <w:tc>
          <w:tcPr>
            <w:tcW w:w="930" w:type="dxa"/>
          </w:tcPr>
          <w:p w:rsidR="00FB6530" w:rsidRDefault="003A2662">
            <w:pPr>
              <w:jc w:val="both"/>
            </w:pPr>
            <w:r>
              <w:rPr>
                <w:b/>
              </w:rPr>
              <w:t>2006</w:t>
            </w:r>
          </w:p>
        </w:tc>
        <w:tc>
          <w:tcPr>
            <w:tcW w:w="930" w:type="dxa"/>
          </w:tcPr>
          <w:p w:rsidR="00FB6530" w:rsidRDefault="003A2662">
            <w:pPr>
              <w:jc w:val="both"/>
            </w:pPr>
            <w:r>
              <w:t>38</w:t>
            </w:r>
          </w:p>
        </w:tc>
        <w:tc>
          <w:tcPr>
            <w:tcW w:w="930" w:type="dxa"/>
          </w:tcPr>
          <w:p w:rsidR="00FB6530" w:rsidRDefault="003A2662">
            <w:pPr>
              <w:jc w:val="both"/>
            </w:pPr>
            <w:r>
              <w:t>3</w:t>
            </w:r>
          </w:p>
        </w:tc>
        <w:tc>
          <w:tcPr>
            <w:tcW w:w="1020" w:type="dxa"/>
          </w:tcPr>
          <w:p w:rsidR="00FB6530" w:rsidRDefault="003A2662">
            <w:pPr>
              <w:jc w:val="both"/>
            </w:pPr>
            <w:r>
              <w:t>26</w:t>
            </w:r>
          </w:p>
        </w:tc>
        <w:tc>
          <w:tcPr>
            <w:tcW w:w="840" w:type="dxa"/>
          </w:tcPr>
          <w:p w:rsidR="00FB6530" w:rsidRDefault="003A2662">
            <w:pPr>
              <w:jc w:val="both"/>
            </w:pPr>
            <w:r>
              <w:rPr>
                <w:b/>
              </w:rPr>
              <w:t>67</w:t>
            </w:r>
          </w:p>
        </w:tc>
        <w:tc>
          <w:tcPr>
            <w:tcW w:w="930" w:type="dxa"/>
          </w:tcPr>
          <w:p w:rsidR="00FB6530" w:rsidRDefault="003A2662">
            <w:pPr>
              <w:jc w:val="both"/>
            </w:pPr>
            <w:r>
              <w:t>30</w:t>
            </w:r>
          </w:p>
        </w:tc>
        <w:tc>
          <w:tcPr>
            <w:tcW w:w="1200" w:type="dxa"/>
          </w:tcPr>
          <w:p w:rsidR="00FB6530" w:rsidRDefault="003A2662">
            <w:pPr>
              <w:jc w:val="both"/>
            </w:pPr>
            <w:r>
              <w:t>0</w:t>
            </w:r>
          </w:p>
        </w:tc>
        <w:tc>
          <w:tcPr>
            <w:tcW w:w="1020" w:type="dxa"/>
          </w:tcPr>
          <w:p w:rsidR="00FB6530" w:rsidRDefault="003A2662">
            <w:pPr>
              <w:jc w:val="both"/>
            </w:pPr>
            <w:r>
              <w:t>36</w:t>
            </w:r>
          </w:p>
        </w:tc>
        <w:tc>
          <w:tcPr>
            <w:tcW w:w="1005" w:type="dxa"/>
          </w:tcPr>
          <w:p w:rsidR="00FB6530" w:rsidRDefault="003A2662">
            <w:pPr>
              <w:jc w:val="both"/>
            </w:pPr>
            <w:r>
              <w:rPr>
                <w:b/>
              </w:rPr>
              <w:t>66</w:t>
            </w:r>
          </w:p>
        </w:tc>
      </w:tr>
      <w:tr w:rsidR="00FB6530">
        <w:trPr>
          <w:trHeight w:val="300"/>
        </w:trPr>
        <w:tc>
          <w:tcPr>
            <w:tcW w:w="930" w:type="dxa"/>
          </w:tcPr>
          <w:p w:rsidR="00FB6530" w:rsidRDefault="003A2662">
            <w:pPr>
              <w:jc w:val="both"/>
            </w:pPr>
            <w:r>
              <w:rPr>
                <w:b/>
              </w:rPr>
              <w:t>2007</w:t>
            </w:r>
          </w:p>
        </w:tc>
        <w:tc>
          <w:tcPr>
            <w:tcW w:w="930" w:type="dxa"/>
          </w:tcPr>
          <w:p w:rsidR="00FB6530" w:rsidRDefault="003A2662">
            <w:pPr>
              <w:jc w:val="both"/>
            </w:pPr>
            <w:r>
              <w:t>56</w:t>
            </w:r>
          </w:p>
        </w:tc>
        <w:tc>
          <w:tcPr>
            <w:tcW w:w="930" w:type="dxa"/>
          </w:tcPr>
          <w:p w:rsidR="00FB6530" w:rsidRDefault="003A2662">
            <w:pPr>
              <w:jc w:val="both"/>
            </w:pPr>
            <w:r>
              <w:t>5</w:t>
            </w:r>
          </w:p>
        </w:tc>
        <w:tc>
          <w:tcPr>
            <w:tcW w:w="1020" w:type="dxa"/>
          </w:tcPr>
          <w:p w:rsidR="00FB6530" w:rsidRDefault="003A2662">
            <w:pPr>
              <w:jc w:val="both"/>
            </w:pPr>
            <w:r>
              <w:t>41</w:t>
            </w:r>
          </w:p>
        </w:tc>
        <w:tc>
          <w:tcPr>
            <w:tcW w:w="840" w:type="dxa"/>
          </w:tcPr>
          <w:p w:rsidR="00FB6530" w:rsidRDefault="003A2662">
            <w:pPr>
              <w:jc w:val="both"/>
            </w:pPr>
            <w:r>
              <w:rPr>
                <w:b/>
              </w:rPr>
              <w:t>102</w:t>
            </w:r>
          </w:p>
        </w:tc>
        <w:tc>
          <w:tcPr>
            <w:tcW w:w="930" w:type="dxa"/>
          </w:tcPr>
          <w:p w:rsidR="00FB6530" w:rsidRDefault="003A2662">
            <w:pPr>
              <w:jc w:val="both"/>
            </w:pPr>
            <w:r>
              <w:t>34</w:t>
            </w:r>
          </w:p>
        </w:tc>
        <w:tc>
          <w:tcPr>
            <w:tcW w:w="1200" w:type="dxa"/>
          </w:tcPr>
          <w:p w:rsidR="00FB6530" w:rsidRDefault="003A2662">
            <w:pPr>
              <w:jc w:val="both"/>
            </w:pPr>
            <w:r>
              <w:t>0</w:t>
            </w:r>
          </w:p>
        </w:tc>
        <w:tc>
          <w:tcPr>
            <w:tcW w:w="1020" w:type="dxa"/>
          </w:tcPr>
          <w:p w:rsidR="00FB6530" w:rsidRDefault="003A2662">
            <w:pPr>
              <w:jc w:val="both"/>
            </w:pPr>
            <w:r>
              <w:t>68</w:t>
            </w:r>
          </w:p>
        </w:tc>
        <w:tc>
          <w:tcPr>
            <w:tcW w:w="1005" w:type="dxa"/>
          </w:tcPr>
          <w:p w:rsidR="00FB6530" w:rsidRDefault="003A2662">
            <w:pPr>
              <w:jc w:val="both"/>
            </w:pPr>
            <w:r>
              <w:rPr>
                <w:b/>
              </w:rPr>
              <w:t>102</w:t>
            </w:r>
          </w:p>
        </w:tc>
      </w:tr>
      <w:tr w:rsidR="00FB6530">
        <w:trPr>
          <w:trHeight w:val="300"/>
        </w:trPr>
        <w:tc>
          <w:tcPr>
            <w:tcW w:w="930" w:type="dxa"/>
          </w:tcPr>
          <w:p w:rsidR="00FB6530" w:rsidRDefault="003A2662">
            <w:pPr>
              <w:jc w:val="both"/>
            </w:pPr>
            <w:r>
              <w:rPr>
                <w:b/>
              </w:rPr>
              <w:t>2008</w:t>
            </w:r>
          </w:p>
        </w:tc>
        <w:tc>
          <w:tcPr>
            <w:tcW w:w="930" w:type="dxa"/>
          </w:tcPr>
          <w:p w:rsidR="00FB6530" w:rsidRDefault="003A2662">
            <w:pPr>
              <w:jc w:val="both"/>
            </w:pPr>
            <w:r>
              <w:t>51</w:t>
            </w:r>
          </w:p>
        </w:tc>
        <w:tc>
          <w:tcPr>
            <w:tcW w:w="930" w:type="dxa"/>
          </w:tcPr>
          <w:p w:rsidR="00FB6530" w:rsidRDefault="003A2662">
            <w:pPr>
              <w:jc w:val="both"/>
            </w:pPr>
            <w:r>
              <w:t>1</w:t>
            </w:r>
          </w:p>
        </w:tc>
        <w:tc>
          <w:tcPr>
            <w:tcW w:w="1020" w:type="dxa"/>
          </w:tcPr>
          <w:p w:rsidR="00FB6530" w:rsidRDefault="003A2662">
            <w:pPr>
              <w:jc w:val="both"/>
            </w:pPr>
            <w:r>
              <w:t>31</w:t>
            </w:r>
          </w:p>
        </w:tc>
        <w:tc>
          <w:tcPr>
            <w:tcW w:w="840" w:type="dxa"/>
          </w:tcPr>
          <w:p w:rsidR="00FB6530" w:rsidRDefault="003A2662">
            <w:pPr>
              <w:jc w:val="both"/>
            </w:pPr>
            <w:r>
              <w:rPr>
                <w:b/>
              </w:rPr>
              <w:t>83</w:t>
            </w:r>
          </w:p>
        </w:tc>
        <w:tc>
          <w:tcPr>
            <w:tcW w:w="930" w:type="dxa"/>
          </w:tcPr>
          <w:p w:rsidR="00FB6530" w:rsidRDefault="003A2662">
            <w:pPr>
              <w:jc w:val="both"/>
            </w:pPr>
            <w:r>
              <w:t>30</w:t>
            </w:r>
          </w:p>
        </w:tc>
        <w:tc>
          <w:tcPr>
            <w:tcW w:w="1200" w:type="dxa"/>
          </w:tcPr>
          <w:p w:rsidR="00FB6530" w:rsidRDefault="003A2662">
            <w:pPr>
              <w:jc w:val="both"/>
            </w:pPr>
            <w:r>
              <w:t>0</w:t>
            </w:r>
          </w:p>
        </w:tc>
        <w:tc>
          <w:tcPr>
            <w:tcW w:w="1020" w:type="dxa"/>
          </w:tcPr>
          <w:p w:rsidR="00FB6530" w:rsidRDefault="003A2662">
            <w:pPr>
              <w:jc w:val="both"/>
            </w:pPr>
            <w:r>
              <w:t>56</w:t>
            </w:r>
          </w:p>
        </w:tc>
        <w:tc>
          <w:tcPr>
            <w:tcW w:w="1005" w:type="dxa"/>
          </w:tcPr>
          <w:p w:rsidR="00FB6530" w:rsidRDefault="003A2662">
            <w:pPr>
              <w:jc w:val="both"/>
            </w:pPr>
            <w:r>
              <w:rPr>
                <w:b/>
              </w:rPr>
              <w:t>86</w:t>
            </w:r>
          </w:p>
        </w:tc>
      </w:tr>
      <w:tr w:rsidR="00FB6530">
        <w:trPr>
          <w:trHeight w:val="300"/>
        </w:trPr>
        <w:tc>
          <w:tcPr>
            <w:tcW w:w="930" w:type="dxa"/>
          </w:tcPr>
          <w:p w:rsidR="00FB6530" w:rsidRDefault="003A2662">
            <w:pPr>
              <w:jc w:val="both"/>
            </w:pPr>
            <w:r>
              <w:rPr>
                <w:b/>
              </w:rPr>
              <w:t>2009</w:t>
            </w:r>
          </w:p>
        </w:tc>
        <w:tc>
          <w:tcPr>
            <w:tcW w:w="930" w:type="dxa"/>
          </w:tcPr>
          <w:p w:rsidR="00FB6530" w:rsidRDefault="003A2662">
            <w:pPr>
              <w:jc w:val="both"/>
            </w:pPr>
            <w:r>
              <w:t>62</w:t>
            </w:r>
          </w:p>
        </w:tc>
        <w:tc>
          <w:tcPr>
            <w:tcW w:w="930" w:type="dxa"/>
          </w:tcPr>
          <w:p w:rsidR="00FB6530" w:rsidRDefault="003A2662">
            <w:pPr>
              <w:jc w:val="both"/>
            </w:pPr>
            <w:r>
              <w:t>12</w:t>
            </w:r>
          </w:p>
        </w:tc>
        <w:tc>
          <w:tcPr>
            <w:tcW w:w="1020" w:type="dxa"/>
          </w:tcPr>
          <w:p w:rsidR="00FB6530" w:rsidRDefault="003A2662">
            <w:pPr>
              <w:jc w:val="both"/>
            </w:pPr>
            <w:r>
              <w:t>39</w:t>
            </w:r>
          </w:p>
        </w:tc>
        <w:tc>
          <w:tcPr>
            <w:tcW w:w="840" w:type="dxa"/>
          </w:tcPr>
          <w:p w:rsidR="00FB6530" w:rsidRDefault="003A2662">
            <w:pPr>
              <w:jc w:val="both"/>
            </w:pPr>
            <w:r>
              <w:rPr>
                <w:b/>
              </w:rPr>
              <w:t>113</w:t>
            </w:r>
          </w:p>
        </w:tc>
        <w:tc>
          <w:tcPr>
            <w:tcW w:w="930" w:type="dxa"/>
          </w:tcPr>
          <w:p w:rsidR="00FB6530" w:rsidRDefault="003A2662">
            <w:pPr>
              <w:jc w:val="both"/>
            </w:pPr>
            <w:r>
              <w:t>25</w:t>
            </w:r>
          </w:p>
        </w:tc>
        <w:tc>
          <w:tcPr>
            <w:tcW w:w="1200" w:type="dxa"/>
          </w:tcPr>
          <w:p w:rsidR="00FB6530" w:rsidRDefault="003A2662">
            <w:pPr>
              <w:jc w:val="both"/>
            </w:pPr>
            <w:r>
              <w:t>0</w:t>
            </w:r>
          </w:p>
        </w:tc>
        <w:tc>
          <w:tcPr>
            <w:tcW w:w="1020" w:type="dxa"/>
          </w:tcPr>
          <w:p w:rsidR="00FB6530" w:rsidRDefault="003A2662">
            <w:pPr>
              <w:jc w:val="both"/>
            </w:pPr>
            <w:r>
              <w:t>76</w:t>
            </w:r>
          </w:p>
        </w:tc>
        <w:tc>
          <w:tcPr>
            <w:tcW w:w="1005" w:type="dxa"/>
          </w:tcPr>
          <w:p w:rsidR="00FB6530" w:rsidRDefault="003A2662">
            <w:pPr>
              <w:jc w:val="both"/>
            </w:pPr>
            <w:r>
              <w:rPr>
                <w:b/>
              </w:rPr>
              <w:t>101</w:t>
            </w:r>
          </w:p>
        </w:tc>
      </w:tr>
      <w:tr w:rsidR="00FB6530">
        <w:trPr>
          <w:trHeight w:val="300"/>
        </w:trPr>
        <w:tc>
          <w:tcPr>
            <w:tcW w:w="930" w:type="dxa"/>
          </w:tcPr>
          <w:p w:rsidR="00FB6530" w:rsidRDefault="003A2662">
            <w:pPr>
              <w:jc w:val="both"/>
            </w:pPr>
            <w:r>
              <w:rPr>
                <w:b/>
              </w:rPr>
              <w:t>2010</w:t>
            </w:r>
          </w:p>
        </w:tc>
        <w:tc>
          <w:tcPr>
            <w:tcW w:w="930" w:type="dxa"/>
          </w:tcPr>
          <w:p w:rsidR="00FB6530" w:rsidRDefault="003A2662">
            <w:pPr>
              <w:jc w:val="both"/>
            </w:pPr>
            <w:r>
              <w:t>55</w:t>
            </w:r>
          </w:p>
        </w:tc>
        <w:tc>
          <w:tcPr>
            <w:tcW w:w="930" w:type="dxa"/>
          </w:tcPr>
          <w:p w:rsidR="00FB6530" w:rsidRDefault="003A2662">
            <w:pPr>
              <w:jc w:val="both"/>
            </w:pPr>
            <w:r>
              <w:t>17</w:t>
            </w:r>
          </w:p>
        </w:tc>
        <w:tc>
          <w:tcPr>
            <w:tcW w:w="1020" w:type="dxa"/>
          </w:tcPr>
          <w:p w:rsidR="00FB6530" w:rsidRDefault="003A2662">
            <w:pPr>
              <w:jc w:val="both"/>
            </w:pPr>
            <w:r>
              <w:t>64</w:t>
            </w:r>
          </w:p>
        </w:tc>
        <w:tc>
          <w:tcPr>
            <w:tcW w:w="840" w:type="dxa"/>
          </w:tcPr>
          <w:p w:rsidR="00FB6530" w:rsidRDefault="003A2662">
            <w:pPr>
              <w:jc w:val="both"/>
            </w:pPr>
            <w:r>
              <w:rPr>
                <w:b/>
              </w:rPr>
              <w:t>136</w:t>
            </w:r>
          </w:p>
        </w:tc>
        <w:tc>
          <w:tcPr>
            <w:tcW w:w="930" w:type="dxa"/>
          </w:tcPr>
          <w:p w:rsidR="00FB6530" w:rsidRDefault="003A2662">
            <w:pPr>
              <w:jc w:val="both"/>
            </w:pPr>
            <w:r>
              <w:t>35</w:t>
            </w:r>
          </w:p>
        </w:tc>
        <w:tc>
          <w:tcPr>
            <w:tcW w:w="1200" w:type="dxa"/>
          </w:tcPr>
          <w:p w:rsidR="00FB6530" w:rsidRDefault="003A2662">
            <w:pPr>
              <w:jc w:val="both"/>
            </w:pPr>
            <w:r>
              <w:t>0</w:t>
            </w:r>
          </w:p>
        </w:tc>
        <w:tc>
          <w:tcPr>
            <w:tcW w:w="1020" w:type="dxa"/>
          </w:tcPr>
          <w:p w:rsidR="00FB6530" w:rsidRDefault="003A2662">
            <w:pPr>
              <w:jc w:val="both"/>
            </w:pPr>
            <w:r>
              <w:t>115</w:t>
            </w:r>
          </w:p>
        </w:tc>
        <w:tc>
          <w:tcPr>
            <w:tcW w:w="1005" w:type="dxa"/>
          </w:tcPr>
          <w:p w:rsidR="00FB6530" w:rsidRDefault="003A2662">
            <w:pPr>
              <w:jc w:val="both"/>
            </w:pPr>
            <w:r>
              <w:rPr>
                <w:b/>
              </w:rPr>
              <w:t>150</w:t>
            </w:r>
          </w:p>
        </w:tc>
      </w:tr>
      <w:tr w:rsidR="00FB6530">
        <w:trPr>
          <w:trHeight w:val="300"/>
        </w:trPr>
        <w:tc>
          <w:tcPr>
            <w:tcW w:w="930" w:type="dxa"/>
          </w:tcPr>
          <w:p w:rsidR="00FB6530" w:rsidRDefault="003A2662">
            <w:pPr>
              <w:jc w:val="both"/>
            </w:pPr>
            <w:r>
              <w:rPr>
                <w:b/>
              </w:rPr>
              <w:t>2011</w:t>
            </w:r>
          </w:p>
        </w:tc>
        <w:tc>
          <w:tcPr>
            <w:tcW w:w="930" w:type="dxa"/>
          </w:tcPr>
          <w:p w:rsidR="00FB6530" w:rsidRDefault="003A2662">
            <w:pPr>
              <w:jc w:val="both"/>
            </w:pPr>
            <w:r>
              <w:t>42</w:t>
            </w:r>
          </w:p>
        </w:tc>
        <w:tc>
          <w:tcPr>
            <w:tcW w:w="930" w:type="dxa"/>
          </w:tcPr>
          <w:p w:rsidR="00FB6530" w:rsidRDefault="003A2662">
            <w:pPr>
              <w:jc w:val="both"/>
            </w:pPr>
            <w:r>
              <w:t>9</w:t>
            </w:r>
          </w:p>
        </w:tc>
        <w:tc>
          <w:tcPr>
            <w:tcW w:w="1020" w:type="dxa"/>
          </w:tcPr>
          <w:p w:rsidR="00FB6530" w:rsidRDefault="003A2662">
            <w:pPr>
              <w:jc w:val="both"/>
            </w:pPr>
            <w:r>
              <w:t>46</w:t>
            </w:r>
          </w:p>
        </w:tc>
        <w:tc>
          <w:tcPr>
            <w:tcW w:w="840" w:type="dxa"/>
          </w:tcPr>
          <w:p w:rsidR="00FB6530" w:rsidRDefault="003A2662">
            <w:pPr>
              <w:jc w:val="both"/>
            </w:pPr>
            <w:r>
              <w:rPr>
                <w:b/>
              </w:rPr>
              <w:t>97</w:t>
            </w:r>
          </w:p>
        </w:tc>
        <w:tc>
          <w:tcPr>
            <w:tcW w:w="930" w:type="dxa"/>
          </w:tcPr>
          <w:p w:rsidR="00FB6530" w:rsidRDefault="003A2662">
            <w:pPr>
              <w:jc w:val="both"/>
            </w:pPr>
            <w:r>
              <w:t>0</w:t>
            </w:r>
          </w:p>
        </w:tc>
        <w:tc>
          <w:tcPr>
            <w:tcW w:w="1200" w:type="dxa"/>
          </w:tcPr>
          <w:p w:rsidR="00FB6530" w:rsidRDefault="003A2662">
            <w:pPr>
              <w:jc w:val="both"/>
            </w:pPr>
            <w:r>
              <w:t>17</w:t>
            </w:r>
          </w:p>
        </w:tc>
        <w:tc>
          <w:tcPr>
            <w:tcW w:w="1020" w:type="dxa"/>
          </w:tcPr>
          <w:p w:rsidR="00FB6530" w:rsidRDefault="003A2662">
            <w:pPr>
              <w:jc w:val="both"/>
            </w:pPr>
            <w:r>
              <w:t>82</w:t>
            </w:r>
          </w:p>
        </w:tc>
        <w:tc>
          <w:tcPr>
            <w:tcW w:w="1005" w:type="dxa"/>
          </w:tcPr>
          <w:p w:rsidR="00FB6530" w:rsidRDefault="003A2662">
            <w:pPr>
              <w:jc w:val="both"/>
            </w:pPr>
            <w:r>
              <w:rPr>
                <w:b/>
              </w:rPr>
              <w:t>99</w:t>
            </w:r>
          </w:p>
        </w:tc>
      </w:tr>
      <w:tr w:rsidR="00FB6530">
        <w:trPr>
          <w:trHeight w:val="300"/>
        </w:trPr>
        <w:tc>
          <w:tcPr>
            <w:tcW w:w="930" w:type="dxa"/>
          </w:tcPr>
          <w:p w:rsidR="00FB6530" w:rsidRDefault="003A2662">
            <w:pPr>
              <w:jc w:val="both"/>
            </w:pPr>
            <w:r>
              <w:rPr>
                <w:b/>
              </w:rPr>
              <w:t>2012</w:t>
            </w:r>
          </w:p>
        </w:tc>
        <w:tc>
          <w:tcPr>
            <w:tcW w:w="930" w:type="dxa"/>
          </w:tcPr>
          <w:p w:rsidR="00FB6530" w:rsidRDefault="003A2662">
            <w:pPr>
              <w:jc w:val="both"/>
            </w:pPr>
            <w:r>
              <w:t>22</w:t>
            </w:r>
          </w:p>
        </w:tc>
        <w:tc>
          <w:tcPr>
            <w:tcW w:w="930" w:type="dxa"/>
          </w:tcPr>
          <w:p w:rsidR="00FB6530" w:rsidRDefault="003A2662">
            <w:pPr>
              <w:jc w:val="both"/>
            </w:pPr>
            <w:r>
              <w:t>9</w:t>
            </w:r>
          </w:p>
        </w:tc>
        <w:tc>
          <w:tcPr>
            <w:tcW w:w="1020" w:type="dxa"/>
          </w:tcPr>
          <w:p w:rsidR="00FB6530" w:rsidRDefault="003A2662">
            <w:pPr>
              <w:jc w:val="both"/>
            </w:pPr>
            <w:r>
              <w:t>47</w:t>
            </w:r>
          </w:p>
        </w:tc>
        <w:tc>
          <w:tcPr>
            <w:tcW w:w="840" w:type="dxa"/>
          </w:tcPr>
          <w:p w:rsidR="00FB6530" w:rsidRDefault="003A2662">
            <w:pPr>
              <w:jc w:val="both"/>
            </w:pPr>
            <w:r>
              <w:rPr>
                <w:b/>
              </w:rPr>
              <w:t>83</w:t>
            </w:r>
          </w:p>
        </w:tc>
        <w:tc>
          <w:tcPr>
            <w:tcW w:w="930" w:type="dxa"/>
          </w:tcPr>
          <w:p w:rsidR="00FB6530" w:rsidRDefault="003A2662">
            <w:pPr>
              <w:jc w:val="both"/>
            </w:pPr>
            <w:r>
              <w:t>0</w:t>
            </w:r>
          </w:p>
        </w:tc>
        <w:tc>
          <w:tcPr>
            <w:tcW w:w="1200" w:type="dxa"/>
          </w:tcPr>
          <w:p w:rsidR="00FB6530" w:rsidRDefault="003A2662">
            <w:pPr>
              <w:jc w:val="both"/>
            </w:pPr>
            <w:r>
              <w:t>8</w:t>
            </w:r>
          </w:p>
        </w:tc>
        <w:tc>
          <w:tcPr>
            <w:tcW w:w="1020" w:type="dxa"/>
          </w:tcPr>
          <w:p w:rsidR="00FB6530" w:rsidRDefault="003A2662">
            <w:pPr>
              <w:jc w:val="both"/>
            </w:pPr>
            <w:r>
              <w:t>94</w:t>
            </w:r>
          </w:p>
        </w:tc>
        <w:tc>
          <w:tcPr>
            <w:tcW w:w="1005" w:type="dxa"/>
          </w:tcPr>
          <w:p w:rsidR="00FB6530" w:rsidRDefault="003A2662">
            <w:pPr>
              <w:jc w:val="both"/>
            </w:pPr>
            <w:r>
              <w:rPr>
                <w:b/>
              </w:rPr>
              <w:t>102</w:t>
            </w:r>
          </w:p>
        </w:tc>
      </w:tr>
      <w:tr w:rsidR="00FB6530">
        <w:trPr>
          <w:trHeight w:val="300"/>
        </w:trPr>
        <w:tc>
          <w:tcPr>
            <w:tcW w:w="930" w:type="dxa"/>
          </w:tcPr>
          <w:p w:rsidR="00FB6530" w:rsidRDefault="003A2662">
            <w:pPr>
              <w:jc w:val="both"/>
            </w:pPr>
            <w:r>
              <w:rPr>
                <w:b/>
              </w:rPr>
              <w:t>2013</w:t>
            </w:r>
          </w:p>
        </w:tc>
        <w:tc>
          <w:tcPr>
            <w:tcW w:w="930" w:type="dxa"/>
          </w:tcPr>
          <w:p w:rsidR="00FB6530" w:rsidRDefault="003A2662">
            <w:pPr>
              <w:jc w:val="both"/>
            </w:pPr>
            <w:r>
              <w:t>22</w:t>
            </w:r>
          </w:p>
        </w:tc>
        <w:tc>
          <w:tcPr>
            <w:tcW w:w="930" w:type="dxa"/>
          </w:tcPr>
          <w:p w:rsidR="00FB6530" w:rsidRDefault="003A2662">
            <w:pPr>
              <w:jc w:val="both"/>
            </w:pPr>
            <w:r>
              <w:t>13</w:t>
            </w:r>
          </w:p>
        </w:tc>
        <w:tc>
          <w:tcPr>
            <w:tcW w:w="1020" w:type="dxa"/>
          </w:tcPr>
          <w:p w:rsidR="00FB6530" w:rsidRDefault="003A2662">
            <w:pPr>
              <w:jc w:val="both"/>
            </w:pPr>
            <w:r>
              <w:t>13</w:t>
            </w:r>
          </w:p>
        </w:tc>
        <w:tc>
          <w:tcPr>
            <w:tcW w:w="840" w:type="dxa"/>
          </w:tcPr>
          <w:p w:rsidR="00FB6530" w:rsidRDefault="003A2662">
            <w:pPr>
              <w:jc w:val="both"/>
            </w:pPr>
            <w:r>
              <w:rPr>
                <w:b/>
              </w:rPr>
              <w:t>63</w:t>
            </w:r>
          </w:p>
        </w:tc>
        <w:tc>
          <w:tcPr>
            <w:tcW w:w="930" w:type="dxa"/>
          </w:tcPr>
          <w:p w:rsidR="00FB6530" w:rsidRDefault="003A2662">
            <w:pPr>
              <w:jc w:val="both"/>
            </w:pPr>
            <w:r>
              <w:t>0</w:t>
            </w:r>
          </w:p>
        </w:tc>
        <w:tc>
          <w:tcPr>
            <w:tcW w:w="1200" w:type="dxa"/>
          </w:tcPr>
          <w:p w:rsidR="00FB6530" w:rsidRDefault="003A2662">
            <w:pPr>
              <w:jc w:val="both"/>
            </w:pPr>
            <w:r>
              <w:t>6</w:t>
            </w:r>
          </w:p>
        </w:tc>
        <w:tc>
          <w:tcPr>
            <w:tcW w:w="1020" w:type="dxa"/>
          </w:tcPr>
          <w:p w:rsidR="00FB6530" w:rsidRDefault="003A2662">
            <w:pPr>
              <w:jc w:val="both"/>
            </w:pPr>
            <w:r>
              <w:t>126</w:t>
            </w:r>
          </w:p>
        </w:tc>
        <w:tc>
          <w:tcPr>
            <w:tcW w:w="1005" w:type="dxa"/>
          </w:tcPr>
          <w:p w:rsidR="00FB6530" w:rsidRDefault="003A2662">
            <w:pPr>
              <w:jc w:val="both"/>
            </w:pPr>
            <w:r>
              <w:rPr>
                <w:b/>
              </w:rPr>
              <w:t>132</w:t>
            </w:r>
          </w:p>
        </w:tc>
      </w:tr>
      <w:tr w:rsidR="00FB6530">
        <w:trPr>
          <w:trHeight w:val="300"/>
        </w:trPr>
        <w:tc>
          <w:tcPr>
            <w:tcW w:w="930" w:type="dxa"/>
          </w:tcPr>
          <w:p w:rsidR="00FB6530" w:rsidRDefault="003A2662">
            <w:pPr>
              <w:jc w:val="both"/>
            </w:pPr>
            <w:r>
              <w:rPr>
                <w:b/>
              </w:rPr>
              <w:t>2014</w:t>
            </w:r>
          </w:p>
        </w:tc>
        <w:tc>
          <w:tcPr>
            <w:tcW w:w="930" w:type="dxa"/>
          </w:tcPr>
          <w:p w:rsidR="00FB6530" w:rsidRDefault="003A2662">
            <w:pPr>
              <w:jc w:val="both"/>
            </w:pPr>
            <w:r>
              <w:t>59</w:t>
            </w:r>
          </w:p>
        </w:tc>
        <w:tc>
          <w:tcPr>
            <w:tcW w:w="930" w:type="dxa"/>
          </w:tcPr>
          <w:p w:rsidR="00FB6530" w:rsidRDefault="003A2662">
            <w:pPr>
              <w:jc w:val="both"/>
            </w:pPr>
            <w:r>
              <w:t>16</w:t>
            </w:r>
          </w:p>
        </w:tc>
        <w:tc>
          <w:tcPr>
            <w:tcW w:w="1020" w:type="dxa"/>
          </w:tcPr>
          <w:p w:rsidR="00FB6530" w:rsidRDefault="003A2662">
            <w:pPr>
              <w:jc w:val="both"/>
            </w:pPr>
            <w:r>
              <w:t>15</w:t>
            </w:r>
          </w:p>
        </w:tc>
        <w:tc>
          <w:tcPr>
            <w:tcW w:w="840" w:type="dxa"/>
          </w:tcPr>
          <w:p w:rsidR="00FB6530" w:rsidRDefault="003A2662">
            <w:pPr>
              <w:jc w:val="both"/>
            </w:pPr>
            <w:r>
              <w:rPr>
                <w:b/>
              </w:rPr>
              <w:t>90</w:t>
            </w:r>
          </w:p>
        </w:tc>
        <w:tc>
          <w:tcPr>
            <w:tcW w:w="930" w:type="dxa"/>
          </w:tcPr>
          <w:p w:rsidR="00FB6530" w:rsidRDefault="003A2662">
            <w:pPr>
              <w:jc w:val="both"/>
            </w:pPr>
            <w:r>
              <w:t>20</w:t>
            </w:r>
          </w:p>
        </w:tc>
        <w:tc>
          <w:tcPr>
            <w:tcW w:w="1200" w:type="dxa"/>
          </w:tcPr>
          <w:p w:rsidR="00FB6530" w:rsidRDefault="003A2662">
            <w:pPr>
              <w:jc w:val="both"/>
            </w:pPr>
            <w:r>
              <w:t>2</w:t>
            </w:r>
          </w:p>
        </w:tc>
        <w:tc>
          <w:tcPr>
            <w:tcW w:w="1020" w:type="dxa"/>
          </w:tcPr>
          <w:p w:rsidR="00FB6530" w:rsidRDefault="003A2662">
            <w:pPr>
              <w:jc w:val="both"/>
            </w:pPr>
            <w:r>
              <w:t>141</w:t>
            </w:r>
          </w:p>
        </w:tc>
        <w:tc>
          <w:tcPr>
            <w:tcW w:w="1005" w:type="dxa"/>
          </w:tcPr>
          <w:p w:rsidR="00FB6530" w:rsidRDefault="003A2662">
            <w:pPr>
              <w:jc w:val="both"/>
            </w:pPr>
            <w:r>
              <w:rPr>
                <w:b/>
              </w:rPr>
              <w:t>163</w:t>
            </w:r>
          </w:p>
        </w:tc>
      </w:tr>
      <w:tr w:rsidR="00FB6530">
        <w:trPr>
          <w:trHeight w:val="300"/>
        </w:trPr>
        <w:tc>
          <w:tcPr>
            <w:tcW w:w="930" w:type="dxa"/>
          </w:tcPr>
          <w:p w:rsidR="00FB6530" w:rsidRDefault="003A2662">
            <w:pPr>
              <w:jc w:val="both"/>
            </w:pPr>
            <w:r>
              <w:rPr>
                <w:b/>
              </w:rPr>
              <w:t>2015</w:t>
            </w:r>
          </w:p>
        </w:tc>
        <w:tc>
          <w:tcPr>
            <w:tcW w:w="930" w:type="dxa"/>
          </w:tcPr>
          <w:p w:rsidR="00FB6530" w:rsidRDefault="003A2662">
            <w:pPr>
              <w:jc w:val="both"/>
            </w:pPr>
            <w:r>
              <w:t>35</w:t>
            </w:r>
          </w:p>
        </w:tc>
        <w:tc>
          <w:tcPr>
            <w:tcW w:w="930" w:type="dxa"/>
          </w:tcPr>
          <w:p w:rsidR="00FB6530" w:rsidRDefault="003A2662">
            <w:pPr>
              <w:jc w:val="both"/>
            </w:pPr>
            <w:r>
              <w:t>12</w:t>
            </w:r>
          </w:p>
        </w:tc>
        <w:tc>
          <w:tcPr>
            <w:tcW w:w="1020" w:type="dxa"/>
          </w:tcPr>
          <w:p w:rsidR="00FB6530" w:rsidRDefault="003A2662">
            <w:pPr>
              <w:jc w:val="both"/>
            </w:pPr>
            <w:r>
              <w:t>16</w:t>
            </w:r>
          </w:p>
        </w:tc>
        <w:tc>
          <w:tcPr>
            <w:tcW w:w="840" w:type="dxa"/>
          </w:tcPr>
          <w:p w:rsidR="00FB6530" w:rsidRDefault="003A2662">
            <w:pPr>
              <w:jc w:val="both"/>
            </w:pPr>
            <w:r>
              <w:rPr>
                <w:b/>
              </w:rPr>
              <w:t>63</w:t>
            </w:r>
          </w:p>
        </w:tc>
        <w:tc>
          <w:tcPr>
            <w:tcW w:w="930" w:type="dxa"/>
          </w:tcPr>
          <w:p w:rsidR="00FB6530" w:rsidRDefault="003A2662">
            <w:pPr>
              <w:jc w:val="both"/>
            </w:pPr>
            <w:r>
              <w:t>73</w:t>
            </w:r>
          </w:p>
        </w:tc>
        <w:tc>
          <w:tcPr>
            <w:tcW w:w="1200" w:type="dxa"/>
          </w:tcPr>
          <w:p w:rsidR="00FB6530" w:rsidRDefault="003A2662">
            <w:pPr>
              <w:jc w:val="both"/>
            </w:pPr>
            <w:r>
              <w:t>0</w:t>
            </w:r>
          </w:p>
        </w:tc>
        <w:tc>
          <w:tcPr>
            <w:tcW w:w="1020" w:type="dxa"/>
          </w:tcPr>
          <w:p w:rsidR="00FB6530" w:rsidRDefault="003A2662">
            <w:pPr>
              <w:jc w:val="both"/>
            </w:pPr>
            <w:r>
              <w:t>123</w:t>
            </w:r>
          </w:p>
        </w:tc>
        <w:tc>
          <w:tcPr>
            <w:tcW w:w="1005" w:type="dxa"/>
          </w:tcPr>
          <w:p w:rsidR="00FB6530" w:rsidRDefault="003A2662">
            <w:pPr>
              <w:jc w:val="both"/>
            </w:pPr>
            <w:r>
              <w:rPr>
                <w:b/>
              </w:rPr>
              <w:t>196</w:t>
            </w:r>
          </w:p>
        </w:tc>
      </w:tr>
      <w:tr w:rsidR="00FB6530">
        <w:trPr>
          <w:trHeight w:val="300"/>
        </w:trPr>
        <w:tc>
          <w:tcPr>
            <w:tcW w:w="930" w:type="dxa"/>
          </w:tcPr>
          <w:p w:rsidR="00FB6530" w:rsidRDefault="003A2662">
            <w:pPr>
              <w:jc w:val="both"/>
            </w:pPr>
            <w:r>
              <w:rPr>
                <w:b/>
              </w:rPr>
              <w:t>2016</w:t>
            </w:r>
          </w:p>
        </w:tc>
        <w:tc>
          <w:tcPr>
            <w:tcW w:w="930" w:type="dxa"/>
          </w:tcPr>
          <w:p w:rsidR="00FB6530" w:rsidRDefault="003A2662">
            <w:pPr>
              <w:jc w:val="both"/>
            </w:pPr>
            <w:r>
              <w:t>28</w:t>
            </w:r>
          </w:p>
        </w:tc>
        <w:tc>
          <w:tcPr>
            <w:tcW w:w="930" w:type="dxa"/>
          </w:tcPr>
          <w:p w:rsidR="00FB6530" w:rsidRDefault="003A2662">
            <w:pPr>
              <w:jc w:val="both"/>
            </w:pPr>
            <w:r>
              <w:t>23</w:t>
            </w:r>
          </w:p>
        </w:tc>
        <w:tc>
          <w:tcPr>
            <w:tcW w:w="1020" w:type="dxa"/>
          </w:tcPr>
          <w:p w:rsidR="00FB6530" w:rsidRDefault="003A2662">
            <w:pPr>
              <w:jc w:val="both"/>
            </w:pPr>
            <w:r>
              <w:t>18</w:t>
            </w:r>
          </w:p>
        </w:tc>
        <w:tc>
          <w:tcPr>
            <w:tcW w:w="840" w:type="dxa"/>
          </w:tcPr>
          <w:p w:rsidR="00FB6530" w:rsidRDefault="003A2662">
            <w:pPr>
              <w:jc w:val="both"/>
            </w:pPr>
            <w:r>
              <w:rPr>
                <w:b/>
              </w:rPr>
              <w:t>69</w:t>
            </w:r>
          </w:p>
        </w:tc>
        <w:tc>
          <w:tcPr>
            <w:tcW w:w="930" w:type="dxa"/>
          </w:tcPr>
          <w:p w:rsidR="00FB6530" w:rsidRDefault="003A2662">
            <w:pPr>
              <w:jc w:val="both"/>
            </w:pPr>
            <w:r>
              <w:t>65</w:t>
            </w:r>
          </w:p>
        </w:tc>
        <w:tc>
          <w:tcPr>
            <w:tcW w:w="1200" w:type="dxa"/>
          </w:tcPr>
          <w:p w:rsidR="00FB6530" w:rsidRDefault="003A2662">
            <w:pPr>
              <w:jc w:val="both"/>
            </w:pPr>
            <w:r>
              <w:t>0</w:t>
            </w:r>
          </w:p>
        </w:tc>
        <w:tc>
          <w:tcPr>
            <w:tcW w:w="1020" w:type="dxa"/>
          </w:tcPr>
          <w:p w:rsidR="00FB6530" w:rsidRDefault="003A2662">
            <w:pPr>
              <w:jc w:val="both"/>
            </w:pPr>
            <w:r>
              <w:t>122</w:t>
            </w:r>
          </w:p>
        </w:tc>
        <w:tc>
          <w:tcPr>
            <w:tcW w:w="1005" w:type="dxa"/>
          </w:tcPr>
          <w:p w:rsidR="00FB6530" w:rsidRDefault="003A2662">
            <w:pPr>
              <w:jc w:val="both"/>
            </w:pPr>
            <w:r>
              <w:rPr>
                <w:b/>
              </w:rPr>
              <w:t>187</w:t>
            </w:r>
          </w:p>
        </w:tc>
      </w:tr>
      <w:tr w:rsidR="00FB6530">
        <w:trPr>
          <w:trHeight w:val="300"/>
        </w:trPr>
        <w:tc>
          <w:tcPr>
            <w:tcW w:w="930" w:type="dxa"/>
          </w:tcPr>
          <w:p w:rsidR="00FB6530" w:rsidRDefault="00FB6530">
            <w:pPr>
              <w:jc w:val="both"/>
            </w:pPr>
          </w:p>
        </w:tc>
        <w:tc>
          <w:tcPr>
            <w:tcW w:w="930" w:type="dxa"/>
          </w:tcPr>
          <w:p w:rsidR="00FB6530" w:rsidRDefault="003A2662">
            <w:pPr>
              <w:jc w:val="both"/>
            </w:pPr>
            <w:r>
              <w:rPr>
                <w:b/>
              </w:rPr>
              <w:t>470</w:t>
            </w:r>
          </w:p>
        </w:tc>
        <w:tc>
          <w:tcPr>
            <w:tcW w:w="930" w:type="dxa"/>
          </w:tcPr>
          <w:p w:rsidR="00FB6530" w:rsidRDefault="003A2662">
            <w:pPr>
              <w:jc w:val="both"/>
            </w:pPr>
            <w:r>
              <w:rPr>
                <w:b/>
              </w:rPr>
              <w:t>120</w:t>
            </w:r>
          </w:p>
        </w:tc>
        <w:tc>
          <w:tcPr>
            <w:tcW w:w="1020" w:type="dxa"/>
          </w:tcPr>
          <w:p w:rsidR="00FB6530" w:rsidRDefault="00FB6530">
            <w:pPr>
              <w:jc w:val="both"/>
            </w:pPr>
          </w:p>
        </w:tc>
        <w:tc>
          <w:tcPr>
            <w:tcW w:w="840" w:type="dxa"/>
          </w:tcPr>
          <w:p w:rsidR="00FB6530" w:rsidRDefault="00FB6530">
            <w:pPr>
              <w:jc w:val="both"/>
            </w:pPr>
          </w:p>
        </w:tc>
        <w:tc>
          <w:tcPr>
            <w:tcW w:w="930" w:type="dxa"/>
          </w:tcPr>
          <w:p w:rsidR="00FB6530" w:rsidRDefault="003A2662">
            <w:pPr>
              <w:jc w:val="both"/>
            </w:pPr>
            <w:r>
              <w:rPr>
                <w:b/>
              </w:rPr>
              <w:t>312</w:t>
            </w:r>
          </w:p>
        </w:tc>
        <w:tc>
          <w:tcPr>
            <w:tcW w:w="1200" w:type="dxa"/>
          </w:tcPr>
          <w:p w:rsidR="00FB6530" w:rsidRDefault="003A2662">
            <w:pPr>
              <w:jc w:val="both"/>
            </w:pPr>
            <w:r>
              <w:rPr>
                <w:b/>
              </w:rPr>
              <w:t>33</w:t>
            </w:r>
          </w:p>
        </w:tc>
        <w:tc>
          <w:tcPr>
            <w:tcW w:w="1020" w:type="dxa"/>
          </w:tcPr>
          <w:p w:rsidR="00FB6530" w:rsidRDefault="00FB6530">
            <w:pPr>
              <w:jc w:val="both"/>
            </w:pPr>
          </w:p>
        </w:tc>
        <w:tc>
          <w:tcPr>
            <w:tcW w:w="1005" w:type="dxa"/>
          </w:tcPr>
          <w:p w:rsidR="00FB6530" w:rsidRDefault="00FB6530">
            <w:pPr>
              <w:jc w:val="both"/>
            </w:pPr>
          </w:p>
        </w:tc>
      </w:tr>
      <w:tr w:rsidR="00FB6530">
        <w:trPr>
          <w:trHeight w:val="300"/>
        </w:trPr>
        <w:tc>
          <w:tcPr>
            <w:tcW w:w="930" w:type="dxa"/>
          </w:tcPr>
          <w:p w:rsidR="00FB6530" w:rsidRDefault="003A2662">
            <w:pPr>
              <w:jc w:val="both"/>
            </w:pPr>
            <w:r>
              <w:rPr>
                <w:b/>
              </w:rPr>
              <w:t>Kokku</w:t>
            </w:r>
          </w:p>
        </w:tc>
        <w:tc>
          <w:tcPr>
            <w:tcW w:w="1860" w:type="dxa"/>
            <w:gridSpan w:val="2"/>
          </w:tcPr>
          <w:p w:rsidR="00FB6530" w:rsidRDefault="003A2662">
            <w:pPr>
              <w:jc w:val="both"/>
            </w:pPr>
            <w:r>
              <w:rPr>
                <w:b/>
              </w:rPr>
              <w:t>590</w:t>
            </w:r>
          </w:p>
        </w:tc>
        <w:tc>
          <w:tcPr>
            <w:tcW w:w="1020" w:type="dxa"/>
          </w:tcPr>
          <w:p w:rsidR="00FB6530" w:rsidRDefault="003A2662">
            <w:pPr>
              <w:jc w:val="both"/>
            </w:pPr>
            <w:r>
              <w:rPr>
                <w:b/>
              </w:rPr>
              <w:t>356</w:t>
            </w:r>
          </w:p>
        </w:tc>
        <w:tc>
          <w:tcPr>
            <w:tcW w:w="840" w:type="dxa"/>
          </w:tcPr>
          <w:p w:rsidR="00FB6530" w:rsidRDefault="003A2662">
            <w:pPr>
              <w:jc w:val="both"/>
            </w:pPr>
            <w:r>
              <w:rPr>
                <w:b/>
              </w:rPr>
              <w:t>966</w:t>
            </w:r>
          </w:p>
        </w:tc>
        <w:tc>
          <w:tcPr>
            <w:tcW w:w="2130" w:type="dxa"/>
            <w:gridSpan w:val="2"/>
          </w:tcPr>
          <w:p w:rsidR="00FB6530" w:rsidRDefault="003A2662">
            <w:pPr>
              <w:jc w:val="both"/>
            </w:pPr>
            <w:r>
              <w:rPr>
                <w:b/>
              </w:rPr>
              <w:t>345</w:t>
            </w:r>
          </w:p>
        </w:tc>
        <w:tc>
          <w:tcPr>
            <w:tcW w:w="1020" w:type="dxa"/>
          </w:tcPr>
          <w:p w:rsidR="00FB6530" w:rsidRDefault="003A2662">
            <w:pPr>
              <w:jc w:val="both"/>
            </w:pPr>
            <w:r>
              <w:rPr>
                <w:b/>
              </w:rPr>
              <w:t>1039</w:t>
            </w:r>
          </w:p>
        </w:tc>
        <w:tc>
          <w:tcPr>
            <w:tcW w:w="1005" w:type="dxa"/>
          </w:tcPr>
          <w:p w:rsidR="00FB6530" w:rsidRDefault="003A2662">
            <w:pPr>
              <w:jc w:val="both"/>
            </w:pPr>
            <w:r>
              <w:rPr>
                <w:b/>
              </w:rPr>
              <w:t>1384</w:t>
            </w:r>
          </w:p>
        </w:tc>
      </w:tr>
    </w:tbl>
    <w:p w:rsidR="00FB6530" w:rsidRDefault="00FB6530">
      <w:pPr>
        <w:spacing w:line="240" w:lineRule="auto"/>
        <w:jc w:val="both"/>
      </w:pPr>
    </w:p>
    <w:p w:rsidR="00FB6530" w:rsidRDefault="003A2662">
      <w:pPr>
        <w:spacing w:line="240" w:lineRule="auto"/>
        <w:jc w:val="both"/>
      </w:pPr>
      <w:r>
        <w:t xml:space="preserve">Tabelist nr 1 on näha, et </w:t>
      </w:r>
      <w:r>
        <w:rPr>
          <w:i/>
        </w:rPr>
        <w:t>The Jerusalem Post</w:t>
      </w:r>
      <w:r>
        <w:t>is on aegade jooksul rubriikide nimed muutunud ning see seletab ka asjaolu, miks “</w:t>
      </w:r>
      <w:r>
        <w:rPr>
          <w:i/>
        </w:rPr>
        <w:t>National-News</w:t>
      </w:r>
      <w:r>
        <w:t>i” ja “</w:t>
      </w:r>
      <w:r>
        <w:rPr>
          <w:i/>
        </w:rPr>
        <w:t xml:space="preserve">Israel” </w:t>
      </w:r>
      <w:r>
        <w:t xml:space="preserve">rubriikides ei leidnud skript mitmel aastal ühtegi artiklit. See oli ka üks põhjuseid, miks võtsime mõlemast väljaandest analüüsi kaks uudisterubriiki. Valimist on ka näha, et kahe väljaande arvamusrubriikides apartheidi teemat käsitlevate artiklite hulk on mitmekordselt erinev - The Jerusale Postis on enamus selleteemalisi artikleid just arvamuslood. Samas on aga uudisterubriikidest jällegi Haaretzis kaks korda enam ilmunud apartheidi käsitlevaid artikleid.  </w:t>
      </w:r>
      <w:r>
        <w:tab/>
      </w:r>
      <w:r>
        <w:tab/>
      </w:r>
      <w:r>
        <w:tab/>
      </w:r>
    </w:p>
    <w:p w:rsidR="00FB6530" w:rsidRDefault="003A2662">
      <w:pPr>
        <w:spacing w:line="240" w:lineRule="auto"/>
        <w:jc w:val="both"/>
      </w:pPr>
      <w:r>
        <w:t xml:space="preserve">Kuna </w:t>
      </w:r>
      <w:r>
        <w:rPr>
          <w:i/>
        </w:rPr>
        <w:t xml:space="preserve">Haaretzi </w:t>
      </w:r>
      <w:r>
        <w:t>rubriikides “</w:t>
      </w:r>
      <w:r>
        <w:rPr>
          <w:i/>
        </w:rPr>
        <w:t>News”</w:t>
      </w:r>
      <w:r>
        <w:t xml:space="preserve"> ja “</w:t>
      </w:r>
      <w:r>
        <w:rPr>
          <w:i/>
        </w:rPr>
        <w:t>Jewish”</w:t>
      </w:r>
      <w:r>
        <w:t xml:space="preserve"> ning </w:t>
      </w:r>
      <w:r>
        <w:rPr>
          <w:i/>
        </w:rPr>
        <w:t>The Jerusalem Posti</w:t>
      </w:r>
      <w:r>
        <w:t xml:space="preserve"> “</w:t>
      </w:r>
      <w:r>
        <w:rPr>
          <w:i/>
        </w:rPr>
        <w:t>National-News”</w:t>
      </w:r>
      <w:r>
        <w:t xml:space="preserve"> ja “</w:t>
      </w:r>
      <w:r>
        <w:rPr>
          <w:i/>
        </w:rPr>
        <w:t>Israel”</w:t>
      </w:r>
      <w:r>
        <w:t xml:space="preserve"> ilmusid eeldatavasti peamiselt uudislood ning mõlema väljaande rubriikides “</w:t>
      </w:r>
      <w:r>
        <w:rPr>
          <w:i/>
        </w:rPr>
        <w:t xml:space="preserve">Opinion” </w:t>
      </w:r>
      <w:r>
        <w:t xml:space="preserve">arvamusartiklid, siis analüüsi lihtsuse ja selguse huvides liitsime </w:t>
      </w:r>
      <w:r>
        <w:rPr>
          <w:i/>
        </w:rPr>
        <w:t xml:space="preserve">Haaretzi </w:t>
      </w:r>
      <w:r>
        <w:t xml:space="preserve">ja </w:t>
      </w:r>
      <w:r>
        <w:rPr>
          <w:i/>
        </w:rPr>
        <w:t xml:space="preserve">Posti </w:t>
      </w:r>
      <w:r>
        <w:t>uudiste rubriikide artiklid kokku uudislugude failideks. Näiteks Haaretzi 2006. aasta failide liitmine käis järgmise käsureaga:</w:t>
      </w:r>
    </w:p>
    <w:p w:rsidR="00FB6530" w:rsidRDefault="003A2662">
      <w:pPr>
        <w:ind w:firstLine="720"/>
      </w:pPr>
      <w:r>
        <w:t>cat jewish_2006.txt news_2006.txt &gt; Haaretz_news_2006.txt</w:t>
      </w:r>
    </w:p>
    <w:p w:rsidR="00FB6530" w:rsidRDefault="003A2662">
      <w:pPr>
        <w:jc w:val="both"/>
      </w:pPr>
      <w:r>
        <w:t>Nii tekkis mõlema ajalehe kohta kaks koondfaili - arvamus- ja uudislood. Kuid enne, kui asusime kollokatsioone vaatama, liitsime uuesti kokku valimisse jäetud artiklid nii, et kõigi nelja analüüsitava kategooria kohta jäi alles ka üks koondfail, kus on olemas kõikide aastate artiklid. Näiteks:</w:t>
      </w:r>
      <w:r>
        <w:tab/>
      </w:r>
    </w:p>
    <w:p w:rsidR="00FB6530" w:rsidRDefault="003A2662">
      <w:pPr>
        <w:ind w:left="720"/>
      </w:pPr>
      <w:r>
        <w:t>cat Haaretz_news_2006.txt Haaretz_news_2007.txt Haaretz_news_2008.txt Haaretz_news_2009.txt Haaretz_news_2010.txt Haaretz_news_2011.txt Haaretz_news_2012.txt Haaretz_news_2013.txt Haaretz_news_2014.txt Haaretz_news_2015.txt Haaretz_news_2016.txt &gt; Haaretz_news.txt</w:t>
      </w:r>
    </w:p>
    <w:p w:rsidR="00FB6530" w:rsidRDefault="003A2662">
      <w:r>
        <w:t>Veel liitsime ühte koondfaili ka mõlema väljaande kõik artiklid, näiteks:</w:t>
      </w:r>
    </w:p>
    <w:p w:rsidR="00FB6530" w:rsidRDefault="003A2662">
      <w:r>
        <w:t xml:space="preserve"> </w:t>
      </w:r>
      <w:r>
        <w:tab/>
        <w:t>cat Haaretz_opinion.txt Haaretz_news.txt &gt; ALL_Haaretz.txt</w:t>
      </w:r>
    </w:p>
    <w:p w:rsidR="00FB6530" w:rsidRDefault="003A2662">
      <w:pPr>
        <w:spacing w:line="240" w:lineRule="auto"/>
        <w:jc w:val="both"/>
      </w:pPr>
      <w:r>
        <w:lastRenderedPageBreak/>
        <w:t>Kollokatsioonide analüüsiks tehtud eeltöö käsud Unixis failide koondamisel on samuti üleval Githubis valimi failis valim_rubriigid.txt.</w:t>
      </w:r>
    </w:p>
    <w:p w:rsidR="00FB6530" w:rsidRDefault="003A2662">
      <w:pPr>
        <w:spacing w:line="240" w:lineRule="auto"/>
        <w:jc w:val="both"/>
      </w:pPr>
      <w:r>
        <w:t>Lõpuks lõime koguvalimist samuti ühe faili:</w:t>
      </w:r>
    </w:p>
    <w:p w:rsidR="00FB6530" w:rsidRDefault="003A2662">
      <w:pPr>
        <w:spacing w:after="0" w:line="240" w:lineRule="auto"/>
        <w:ind w:firstLine="720"/>
        <w:jc w:val="both"/>
      </w:pPr>
      <w:r>
        <w:t>cat ALL_Post.txt ALL_Haaretz.txt &gt; ALL.txt</w:t>
      </w:r>
    </w:p>
    <w:p w:rsidR="00FB6530" w:rsidRDefault="00FB6530">
      <w:pPr>
        <w:spacing w:after="0" w:line="240" w:lineRule="auto"/>
        <w:jc w:val="both"/>
      </w:pPr>
    </w:p>
    <w:p w:rsidR="00FB6530" w:rsidRDefault="00FB6530">
      <w:pPr>
        <w:spacing w:after="0" w:line="240" w:lineRule="auto"/>
        <w:jc w:val="both"/>
      </w:pPr>
    </w:p>
    <w:p w:rsidR="00FB6530" w:rsidRPr="003A2662" w:rsidRDefault="009F2A60">
      <w:pPr>
        <w:spacing w:after="0" w:line="240" w:lineRule="auto"/>
        <w:jc w:val="both"/>
        <w:rPr>
          <w:sz w:val="28"/>
          <w:szCs w:val="28"/>
        </w:rPr>
      </w:pPr>
      <w:r>
        <w:rPr>
          <w:b/>
          <w:sz w:val="28"/>
          <w:szCs w:val="28"/>
        </w:rPr>
        <w:t>3. Kollokats</w:t>
      </w:r>
      <w:r w:rsidR="003A2662" w:rsidRPr="003A2662">
        <w:rPr>
          <w:b/>
          <w:sz w:val="28"/>
          <w:szCs w:val="28"/>
        </w:rPr>
        <w:t>ioonid</w:t>
      </w:r>
    </w:p>
    <w:p w:rsidR="00FB6530" w:rsidRDefault="00FB6530">
      <w:pPr>
        <w:spacing w:after="0" w:line="240" w:lineRule="auto"/>
        <w:jc w:val="both"/>
      </w:pPr>
    </w:p>
    <w:p w:rsidR="00FB6530" w:rsidRDefault="003A2662">
      <w:pPr>
        <w:spacing w:after="0" w:line="240" w:lineRule="auto"/>
        <w:jc w:val="both"/>
      </w:pPr>
      <w:r>
        <w:t>Selleks, et vaadata, millised sõnad ilmnevad kõige sagedamini koos märksõnaga apartheid, analüüsisime selle kollokatsioone nii, et kahe sõna vahel oleks 0-5 sõna. Kollokatsioonide leidmiseks kasutasime skripti, mis on üleval Githubis nime all kollokatsioonid. Selle skripti käivitamisel soovitud faili suhtes saime sagedusloendid, mille tulemusel ilmusid kõige enam “apartheidi” läheduses esinenud sõnad, kusjuures skripti on sisse kirjutatud käsk, mis eemaldab tulemustest sidesõnad ja muud sõnad, mis antud analüüsis huvi ei paku (Githubis failis stop.txt).  Samuti on skripti lõpus oluline osa see, et muutsime sagedusloendis kõige enam ilmunud sõnad, millest tihtipeale esines mitu käänet ja pööret või esines see nii mitmuses kui ka ainsuses, üheksainsaks sõnavormiks, et tulemustes ei esineks kordusi. Tabelis 2 on ära toodud sagedusloendid sõnade kohta, mis ilmusid valimis kõige enam sõna a</w:t>
      </w:r>
      <w:r w:rsidR="005D3C58">
        <w:t>partheid lähed</w:t>
      </w:r>
      <w:r w:rsidR="008958D8">
        <w:t>uses (0-5 sõna).</w:t>
      </w:r>
    </w:p>
    <w:p w:rsidR="00FB6530" w:rsidRDefault="00FB6530">
      <w:pPr>
        <w:spacing w:after="0" w:line="240" w:lineRule="auto"/>
        <w:jc w:val="both"/>
      </w:pPr>
    </w:p>
    <w:p w:rsidR="00FB6530" w:rsidRDefault="00EE087C">
      <w:pPr>
        <w:spacing w:after="0" w:line="240" w:lineRule="auto"/>
        <w:jc w:val="both"/>
      </w:pPr>
      <w:r>
        <w:rPr>
          <w:b/>
        </w:rPr>
        <w:t>Tabel nr 2. Apartheidi kollokaatide sagedusloend</w:t>
      </w:r>
      <w:r w:rsidR="003A2662">
        <w:rPr>
          <w:b/>
        </w:rPr>
        <w:t xml:space="preserve"> </w:t>
      </w:r>
      <w:r>
        <w:rPr>
          <w:b/>
        </w:rPr>
        <w:t>väljaannete kaupa ja kokku</w:t>
      </w:r>
    </w:p>
    <w:p w:rsidR="00FB6530" w:rsidRDefault="00FB6530">
      <w:pPr>
        <w:spacing w:after="0" w:line="240" w:lineRule="auto"/>
        <w:jc w:val="both"/>
      </w:pPr>
    </w:p>
    <w:tbl>
      <w:tblPr>
        <w:tblStyle w:val="TableGrid"/>
        <w:tblW w:w="0" w:type="auto"/>
        <w:jc w:val="center"/>
        <w:tblLook w:val="0600" w:firstRow="0" w:lastRow="0" w:firstColumn="0" w:lastColumn="0" w:noHBand="1" w:noVBand="1"/>
      </w:tblPr>
      <w:tblGrid>
        <w:gridCol w:w="495"/>
        <w:gridCol w:w="663"/>
        <w:gridCol w:w="1312"/>
        <w:gridCol w:w="925"/>
        <w:gridCol w:w="1312"/>
        <w:gridCol w:w="616"/>
        <w:gridCol w:w="1211"/>
      </w:tblGrid>
      <w:tr w:rsidR="009F2A60" w:rsidRPr="003A2662" w:rsidTr="009F2A60">
        <w:trPr>
          <w:trHeight w:val="20"/>
          <w:jc w:val="center"/>
        </w:trPr>
        <w:tc>
          <w:tcPr>
            <w:tcW w:w="0" w:type="auto"/>
          </w:tcPr>
          <w:p w:rsidR="009F2A60" w:rsidRPr="003A2662" w:rsidRDefault="009F2A60" w:rsidP="0095334A">
            <w:pPr>
              <w:rPr>
                <w:rFonts w:asciiTheme="minorHAnsi" w:hAnsiTheme="minorHAnsi"/>
              </w:rPr>
            </w:pPr>
          </w:p>
        </w:tc>
        <w:tc>
          <w:tcPr>
            <w:tcW w:w="0" w:type="auto"/>
            <w:gridSpan w:val="2"/>
          </w:tcPr>
          <w:p w:rsidR="009F2A60" w:rsidRPr="003A2662" w:rsidRDefault="009F2A60" w:rsidP="003A2662">
            <w:pPr>
              <w:jc w:val="right"/>
              <w:rPr>
                <w:rFonts w:asciiTheme="minorHAnsi" w:hAnsiTheme="minorHAnsi"/>
              </w:rPr>
            </w:pPr>
            <w:r w:rsidRPr="003A2662">
              <w:rPr>
                <w:rFonts w:asciiTheme="minorHAnsi" w:hAnsiTheme="minorHAnsi"/>
                <w:b/>
              </w:rPr>
              <w:t>KOGUVALIM</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b/>
              </w:rPr>
              <w:t>Haaretz</w:t>
            </w:r>
          </w:p>
        </w:tc>
        <w:tc>
          <w:tcPr>
            <w:tcW w:w="0" w:type="auto"/>
          </w:tcPr>
          <w:p w:rsidR="009F2A60" w:rsidRPr="003A2662" w:rsidRDefault="009F2A60" w:rsidP="003A2662">
            <w:pPr>
              <w:jc w:val="right"/>
              <w:rPr>
                <w:rFonts w:asciiTheme="minorHAnsi" w:hAnsiTheme="minorHAnsi"/>
              </w:rPr>
            </w:pP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b/>
              </w:rPr>
              <w:t>Post</w:t>
            </w:r>
          </w:p>
        </w:tc>
        <w:tc>
          <w:tcPr>
            <w:tcW w:w="0" w:type="auto"/>
          </w:tcPr>
          <w:p w:rsidR="009F2A60" w:rsidRPr="003A2662" w:rsidRDefault="009F2A60" w:rsidP="003A2662">
            <w:pPr>
              <w:jc w:val="right"/>
              <w:rPr>
                <w:rFonts w:asciiTheme="minorHAnsi" w:hAnsiTheme="minorHAnsi"/>
              </w:rPr>
            </w:pP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1.</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1214</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israel</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373</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israel</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841</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israel</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2.</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822</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state</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296</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state</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526</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state</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3.</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721</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south</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288</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south</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433</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south</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4.</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641</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africa</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245</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africa</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396</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africa</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5.</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300</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regime</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155</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regime</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167</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against</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6.</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266</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against</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99</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against</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145</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regime</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7.</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187</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palestinian</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70</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policy</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144</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racism</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8.</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185</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racism</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63</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palestinian</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124</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palestinian</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9.</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161</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policy</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59</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call</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109</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accuse</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10.</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160</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call</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48</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occupation</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101</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call</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11.</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137</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accuse</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41</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racism</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91</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policy</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12.</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132</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occupation</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32</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system</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84</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occupation</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13.</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100</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compare</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31</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boycott</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80</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week</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14.</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93</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jewish</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30</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era</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71</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compare</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15.</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91</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week</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29</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government</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68</w:t>
            </w:r>
          </w:p>
        </w:tc>
        <w:tc>
          <w:tcPr>
            <w:tcW w:w="0" w:type="auto"/>
          </w:tcPr>
          <w:p w:rsidR="009F2A60" w:rsidRPr="003A2662" w:rsidRDefault="009F2A60" w:rsidP="003A2662">
            <w:pPr>
              <w:jc w:val="right"/>
              <w:rPr>
                <w:rFonts w:asciiTheme="minorHAnsi" w:hAnsiTheme="minorHAnsi"/>
              </w:rPr>
            </w:pPr>
            <w:r>
              <w:rPr>
                <w:rFonts w:asciiTheme="minorHAnsi" w:hAnsiTheme="minorHAnsi"/>
              </w:rPr>
              <w:t>j</w:t>
            </w:r>
            <w:r w:rsidRPr="003A2662">
              <w:rPr>
                <w:rFonts w:asciiTheme="minorHAnsi" w:hAnsiTheme="minorHAnsi"/>
              </w:rPr>
              <w:t>ewish</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16.</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85</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word</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29</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compare</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65</w:t>
            </w:r>
          </w:p>
        </w:tc>
        <w:tc>
          <w:tcPr>
            <w:tcW w:w="0" w:type="auto"/>
          </w:tcPr>
          <w:p w:rsidR="009F2A60" w:rsidRPr="003A2662" w:rsidRDefault="009F2A60" w:rsidP="003A2662">
            <w:pPr>
              <w:jc w:val="right"/>
              <w:rPr>
                <w:rFonts w:asciiTheme="minorHAnsi" w:hAnsiTheme="minorHAnsi"/>
              </w:rPr>
            </w:pPr>
            <w:r>
              <w:rPr>
                <w:rFonts w:asciiTheme="minorHAnsi" w:hAnsiTheme="minorHAnsi"/>
              </w:rPr>
              <w:t>w</w:t>
            </w:r>
            <w:r w:rsidRPr="003A2662">
              <w:rPr>
                <w:rFonts w:asciiTheme="minorHAnsi" w:hAnsiTheme="minorHAnsi"/>
              </w:rPr>
              <w:t>ord</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17.</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83</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system</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28</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accuse</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62</w:t>
            </w:r>
          </w:p>
        </w:tc>
        <w:tc>
          <w:tcPr>
            <w:tcW w:w="0" w:type="auto"/>
          </w:tcPr>
          <w:p w:rsidR="009F2A60" w:rsidRPr="003A2662" w:rsidRDefault="009F2A60" w:rsidP="003A2662">
            <w:pPr>
              <w:jc w:val="right"/>
              <w:rPr>
                <w:rFonts w:asciiTheme="minorHAnsi" w:hAnsiTheme="minorHAnsi"/>
              </w:rPr>
            </w:pPr>
            <w:r>
              <w:rPr>
                <w:rFonts w:asciiTheme="minorHAnsi" w:hAnsiTheme="minorHAnsi"/>
              </w:rPr>
              <w:t>a</w:t>
            </w:r>
            <w:r w:rsidRPr="003A2662">
              <w:rPr>
                <w:rFonts w:asciiTheme="minorHAnsi" w:hAnsiTheme="minorHAnsi"/>
              </w:rPr>
              <w:t>rab</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18.</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74</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arab</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25</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jewish</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51</w:t>
            </w:r>
          </w:p>
        </w:tc>
        <w:tc>
          <w:tcPr>
            <w:tcW w:w="0" w:type="auto"/>
          </w:tcPr>
          <w:p w:rsidR="009F2A60" w:rsidRPr="003A2662" w:rsidRDefault="009F2A60" w:rsidP="003A2662">
            <w:pPr>
              <w:jc w:val="right"/>
              <w:rPr>
                <w:rFonts w:asciiTheme="minorHAnsi" w:hAnsiTheme="minorHAnsi"/>
              </w:rPr>
            </w:pPr>
            <w:r>
              <w:rPr>
                <w:rFonts w:asciiTheme="minorHAnsi" w:hAnsiTheme="minorHAnsi"/>
              </w:rPr>
              <w:t>s</w:t>
            </w:r>
            <w:r w:rsidRPr="003A2662">
              <w:rPr>
                <w:rFonts w:asciiTheme="minorHAnsi" w:hAnsiTheme="minorHAnsi"/>
              </w:rPr>
              <w:t>ystem</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19.</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69</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country</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24</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territories</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50</w:t>
            </w:r>
          </w:p>
        </w:tc>
        <w:tc>
          <w:tcPr>
            <w:tcW w:w="0" w:type="auto"/>
          </w:tcPr>
          <w:p w:rsidR="009F2A60" w:rsidRPr="003A2662" w:rsidRDefault="009F2A60" w:rsidP="003A2662">
            <w:pPr>
              <w:jc w:val="right"/>
              <w:rPr>
                <w:rFonts w:asciiTheme="minorHAnsi" w:hAnsiTheme="minorHAnsi"/>
              </w:rPr>
            </w:pPr>
            <w:r>
              <w:rPr>
                <w:rFonts w:asciiTheme="minorHAnsi" w:hAnsiTheme="minorHAnsi"/>
              </w:rPr>
              <w:t>c</w:t>
            </w:r>
            <w:r w:rsidRPr="003A2662">
              <w:rPr>
                <w:rFonts w:asciiTheme="minorHAnsi" w:hAnsiTheme="minorHAnsi"/>
              </w:rPr>
              <w:t>ountry</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20.</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67</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crime</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23</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support</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48</w:t>
            </w:r>
          </w:p>
        </w:tc>
        <w:tc>
          <w:tcPr>
            <w:tcW w:w="0" w:type="auto"/>
          </w:tcPr>
          <w:p w:rsidR="009F2A60" w:rsidRPr="003A2662" w:rsidRDefault="009F2A60" w:rsidP="003A2662">
            <w:pPr>
              <w:jc w:val="right"/>
              <w:rPr>
                <w:rFonts w:asciiTheme="minorHAnsi" w:hAnsiTheme="minorHAnsi"/>
              </w:rPr>
            </w:pPr>
            <w:r>
              <w:rPr>
                <w:rFonts w:asciiTheme="minorHAnsi" w:hAnsiTheme="minorHAnsi"/>
              </w:rPr>
              <w:t>c</w:t>
            </w:r>
            <w:r w:rsidRPr="003A2662">
              <w:rPr>
                <w:rFonts w:asciiTheme="minorHAnsi" w:hAnsiTheme="minorHAnsi"/>
              </w:rPr>
              <w:t>ampaign</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21.</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66</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boycott</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23</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road</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47</w:t>
            </w:r>
          </w:p>
        </w:tc>
        <w:tc>
          <w:tcPr>
            <w:tcW w:w="0" w:type="auto"/>
          </w:tcPr>
          <w:p w:rsidR="009F2A60" w:rsidRPr="003A2662" w:rsidRDefault="009F2A60" w:rsidP="003A2662">
            <w:pPr>
              <w:jc w:val="right"/>
              <w:rPr>
                <w:rFonts w:asciiTheme="minorHAnsi" w:hAnsiTheme="minorHAnsi"/>
              </w:rPr>
            </w:pPr>
            <w:r>
              <w:rPr>
                <w:rFonts w:asciiTheme="minorHAnsi" w:hAnsiTheme="minorHAnsi"/>
              </w:rPr>
              <w:t>c</w:t>
            </w:r>
            <w:r w:rsidRPr="003A2662">
              <w:rPr>
                <w:rFonts w:asciiTheme="minorHAnsi" w:hAnsiTheme="minorHAnsi"/>
              </w:rPr>
              <w:t>rime</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22.</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63</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support</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21</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peace</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44</w:t>
            </w:r>
          </w:p>
        </w:tc>
        <w:tc>
          <w:tcPr>
            <w:tcW w:w="0" w:type="auto"/>
          </w:tcPr>
          <w:p w:rsidR="009F2A60" w:rsidRPr="003A2662" w:rsidRDefault="009F2A60" w:rsidP="003A2662">
            <w:pPr>
              <w:jc w:val="right"/>
              <w:rPr>
                <w:rFonts w:asciiTheme="minorHAnsi" w:hAnsiTheme="minorHAnsi"/>
              </w:rPr>
            </w:pPr>
            <w:r>
              <w:rPr>
                <w:rFonts w:asciiTheme="minorHAnsi" w:hAnsiTheme="minorHAnsi"/>
              </w:rPr>
              <w:t>g</w:t>
            </w:r>
            <w:r w:rsidRPr="003A2662">
              <w:rPr>
                <w:rFonts w:asciiTheme="minorHAnsi" w:hAnsiTheme="minorHAnsi"/>
              </w:rPr>
              <w:t>enocide</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23.</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57</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genocide</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21</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movement</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42</w:t>
            </w:r>
          </w:p>
        </w:tc>
        <w:tc>
          <w:tcPr>
            <w:tcW w:w="0" w:type="auto"/>
          </w:tcPr>
          <w:p w:rsidR="009F2A60" w:rsidRPr="003A2662" w:rsidRDefault="009F2A60" w:rsidP="003A2662">
            <w:pPr>
              <w:jc w:val="right"/>
              <w:rPr>
                <w:rFonts w:asciiTheme="minorHAnsi" w:hAnsiTheme="minorHAnsi"/>
              </w:rPr>
            </w:pPr>
            <w:r>
              <w:rPr>
                <w:rFonts w:asciiTheme="minorHAnsi" w:hAnsiTheme="minorHAnsi"/>
              </w:rPr>
              <w:t>w</w:t>
            </w:r>
            <w:r w:rsidRPr="003A2662">
              <w:rPr>
                <w:rFonts w:asciiTheme="minorHAnsi" w:hAnsiTheme="minorHAnsi"/>
              </w:rPr>
              <w:t>all</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24.</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57</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ethnic</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20</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years</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41</w:t>
            </w:r>
          </w:p>
        </w:tc>
        <w:tc>
          <w:tcPr>
            <w:tcW w:w="0" w:type="auto"/>
          </w:tcPr>
          <w:p w:rsidR="009F2A60" w:rsidRPr="003A2662" w:rsidRDefault="009F2A60" w:rsidP="003A2662">
            <w:pPr>
              <w:jc w:val="right"/>
              <w:rPr>
                <w:rFonts w:asciiTheme="minorHAnsi" w:hAnsiTheme="minorHAnsi"/>
              </w:rPr>
            </w:pPr>
            <w:r>
              <w:rPr>
                <w:rFonts w:asciiTheme="minorHAnsi" w:hAnsiTheme="minorHAnsi"/>
              </w:rPr>
              <w:t>e</w:t>
            </w:r>
            <w:r w:rsidRPr="003A2662">
              <w:rPr>
                <w:rFonts w:asciiTheme="minorHAnsi" w:hAnsiTheme="minorHAnsi"/>
              </w:rPr>
              <w:t>thnic</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25.</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56</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war</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20</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word</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40</w:t>
            </w:r>
          </w:p>
        </w:tc>
        <w:tc>
          <w:tcPr>
            <w:tcW w:w="0" w:type="auto"/>
          </w:tcPr>
          <w:p w:rsidR="009F2A60" w:rsidRPr="003A2662" w:rsidRDefault="009F2A60" w:rsidP="003A2662">
            <w:pPr>
              <w:jc w:val="right"/>
              <w:rPr>
                <w:rFonts w:asciiTheme="minorHAnsi" w:hAnsiTheme="minorHAnsi"/>
              </w:rPr>
            </w:pPr>
            <w:r>
              <w:rPr>
                <w:rFonts w:asciiTheme="minorHAnsi" w:hAnsiTheme="minorHAnsi"/>
              </w:rPr>
              <w:t>s</w:t>
            </w:r>
            <w:r w:rsidRPr="003A2662">
              <w:rPr>
                <w:rFonts w:asciiTheme="minorHAnsi" w:hAnsiTheme="minorHAnsi"/>
              </w:rPr>
              <w:t>upport</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26.</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56</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campaign</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20</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struggle</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39</w:t>
            </w:r>
          </w:p>
        </w:tc>
        <w:tc>
          <w:tcPr>
            <w:tcW w:w="0" w:type="auto"/>
          </w:tcPr>
          <w:p w:rsidR="009F2A60" w:rsidRPr="003A2662" w:rsidRDefault="009F2A60" w:rsidP="003A2662">
            <w:pPr>
              <w:jc w:val="right"/>
              <w:rPr>
                <w:rFonts w:asciiTheme="minorHAnsi" w:hAnsiTheme="minorHAnsi"/>
              </w:rPr>
            </w:pPr>
            <w:r>
              <w:rPr>
                <w:rFonts w:asciiTheme="minorHAnsi" w:hAnsiTheme="minorHAnsi"/>
              </w:rPr>
              <w:t>w</w:t>
            </w:r>
            <w:r w:rsidRPr="003A2662">
              <w:rPr>
                <w:rFonts w:asciiTheme="minorHAnsi" w:hAnsiTheme="minorHAnsi"/>
              </w:rPr>
              <w:t>ar</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27.</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55</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government</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20</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crime</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37</w:t>
            </w:r>
          </w:p>
        </w:tc>
        <w:tc>
          <w:tcPr>
            <w:tcW w:w="0" w:type="auto"/>
          </w:tcPr>
          <w:p w:rsidR="009F2A60" w:rsidRPr="003A2662" w:rsidRDefault="009F2A60" w:rsidP="003A2662">
            <w:pPr>
              <w:jc w:val="right"/>
              <w:rPr>
                <w:rFonts w:asciiTheme="minorHAnsi" w:hAnsiTheme="minorHAnsi"/>
              </w:rPr>
            </w:pPr>
            <w:r>
              <w:rPr>
                <w:rFonts w:asciiTheme="minorHAnsi" w:hAnsiTheme="minorHAnsi"/>
              </w:rPr>
              <w:t>t</w:t>
            </w:r>
            <w:r w:rsidRPr="003A2662">
              <w:rPr>
                <w:rFonts w:asciiTheme="minorHAnsi" w:hAnsiTheme="minorHAnsi"/>
              </w:rPr>
              <w:t>erm</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lastRenderedPageBreak/>
              <w:t>28.</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54</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term</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19</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country</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36</w:t>
            </w:r>
          </w:p>
        </w:tc>
        <w:tc>
          <w:tcPr>
            <w:tcW w:w="0" w:type="auto"/>
          </w:tcPr>
          <w:p w:rsidR="009F2A60" w:rsidRPr="003A2662" w:rsidRDefault="009F2A60" w:rsidP="003A2662">
            <w:pPr>
              <w:jc w:val="right"/>
              <w:rPr>
                <w:rFonts w:asciiTheme="minorHAnsi" w:hAnsiTheme="minorHAnsi"/>
              </w:rPr>
            </w:pPr>
            <w:r>
              <w:rPr>
                <w:rFonts w:asciiTheme="minorHAnsi" w:hAnsiTheme="minorHAnsi"/>
              </w:rPr>
              <w:t>c</w:t>
            </w:r>
            <w:r w:rsidRPr="003A2662">
              <w:rPr>
                <w:rFonts w:asciiTheme="minorHAnsi" w:hAnsiTheme="minorHAnsi"/>
              </w:rPr>
              <w:t>leansing</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30.</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53</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wall</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19</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binational</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35</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people</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31.</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53</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struggle</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17</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war</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35</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boycott</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32.</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53</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era</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17</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term</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34</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FALSE</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33.</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51</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cleansing</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17</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segregation</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33</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struggle</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34.</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50</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movement</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17</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bank</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33</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bds</w:t>
            </w:r>
          </w:p>
        </w:tc>
      </w:tr>
      <w:tr w:rsidR="009F2A60" w:rsidRPr="003A2662" w:rsidTr="009F2A60">
        <w:trPr>
          <w:trHeight w:val="20"/>
          <w:jc w:val="center"/>
        </w:trPr>
        <w:tc>
          <w:tcPr>
            <w:tcW w:w="0" w:type="auto"/>
          </w:tcPr>
          <w:p w:rsidR="009F2A60" w:rsidRPr="003A2662" w:rsidRDefault="009F2A60" w:rsidP="003A2662">
            <w:pPr>
              <w:jc w:val="right"/>
              <w:rPr>
                <w:rFonts w:asciiTheme="minorHAnsi" w:hAnsiTheme="minorHAnsi"/>
              </w:rPr>
            </w:pPr>
            <w:r w:rsidRPr="003A2662">
              <w:rPr>
                <w:rFonts w:asciiTheme="minorHAnsi" w:hAnsiTheme="minorHAnsi"/>
              </w:rPr>
              <w:t>35.</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48</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years</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16</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west</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32</w:t>
            </w:r>
          </w:p>
        </w:tc>
        <w:tc>
          <w:tcPr>
            <w:tcW w:w="0" w:type="auto"/>
          </w:tcPr>
          <w:p w:rsidR="009F2A60" w:rsidRPr="003A2662" w:rsidRDefault="009F2A60" w:rsidP="003A2662">
            <w:pPr>
              <w:jc w:val="right"/>
              <w:rPr>
                <w:rFonts w:asciiTheme="minorHAnsi" w:hAnsiTheme="minorHAnsi"/>
              </w:rPr>
            </w:pPr>
            <w:r w:rsidRPr="003A2662">
              <w:rPr>
                <w:rFonts w:asciiTheme="minorHAnsi" w:hAnsiTheme="minorHAnsi"/>
              </w:rPr>
              <w:t>jews</w:t>
            </w:r>
          </w:p>
        </w:tc>
      </w:tr>
    </w:tbl>
    <w:p w:rsidR="00FB6530" w:rsidRPr="003A2662" w:rsidRDefault="00FB6530" w:rsidP="003A2662">
      <w:pPr>
        <w:spacing w:after="0" w:line="240" w:lineRule="auto"/>
        <w:jc w:val="right"/>
        <w:rPr>
          <w:rFonts w:asciiTheme="minorHAnsi" w:hAnsiTheme="minorHAnsi"/>
        </w:rPr>
      </w:pPr>
    </w:p>
    <w:p w:rsidR="00033481" w:rsidRPr="00033481" w:rsidRDefault="003A2662">
      <w:pPr>
        <w:spacing w:after="0" w:line="240" w:lineRule="auto"/>
        <w:jc w:val="both"/>
      </w:pPr>
      <w:r>
        <w:t xml:space="preserve">Nagu näha Tabelist nr 2, on mõlemas ajalehes apartheidi paradigmas kõige tähtsamal kohal Iisraeli riigisüsteemi Lõuna-Aafrikaga võrdluse loomine. Seda näitab asjaolu, et apartheidi kollokaatide mõlema lehe pingerea esiotsas on sõnad </w:t>
      </w:r>
      <w:r>
        <w:rPr>
          <w:i/>
        </w:rPr>
        <w:t xml:space="preserve">south </w:t>
      </w:r>
      <w:r>
        <w:t xml:space="preserve">ja </w:t>
      </w:r>
      <w:r>
        <w:rPr>
          <w:i/>
        </w:rPr>
        <w:t>africa</w:t>
      </w:r>
      <w:r>
        <w:t xml:space="preserve">, </w:t>
      </w:r>
      <w:r>
        <w:rPr>
          <w:i/>
        </w:rPr>
        <w:t xml:space="preserve">regime, palestinian, policy ja state. </w:t>
      </w:r>
      <w:r>
        <w:t xml:space="preserve">Kusjuures siinkohal on huvitav märkida, et terminit </w:t>
      </w:r>
      <w:r>
        <w:rPr>
          <w:i/>
        </w:rPr>
        <w:t xml:space="preserve">policy </w:t>
      </w:r>
      <w:r>
        <w:t xml:space="preserve">kasutatakse </w:t>
      </w:r>
      <w:r>
        <w:rPr>
          <w:i/>
        </w:rPr>
        <w:t xml:space="preserve">Haaretzis </w:t>
      </w:r>
      <w:r w:rsidR="0095334A">
        <w:t xml:space="preserve">suhteliselt sagedamini </w:t>
      </w:r>
      <w:r>
        <w:t xml:space="preserve">kui </w:t>
      </w:r>
      <w:r>
        <w:rPr>
          <w:i/>
        </w:rPr>
        <w:t>Postis</w:t>
      </w:r>
      <w:r>
        <w:t xml:space="preserve">. Enamasti kasutatakse apartheidist kõneledes ka terminit rassism, kuid seda huvitaval kombel oluliselt rohkem </w:t>
      </w:r>
      <w:r>
        <w:rPr>
          <w:i/>
        </w:rPr>
        <w:t xml:space="preserve">The Jerusalem Posti </w:t>
      </w:r>
      <w:r>
        <w:t xml:space="preserve">lehekülgedel kui </w:t>
      </w:r>
      <w:r>
        <w:rPr>
          <w:i/>
        </w:rPr>
        <w:t xml:space="preserve">Haaretzis </w:t>
      </w:r>
      <w:r>
        <w:t>(vastavalt 144 ja 41 korda)</w:t>
      </w:r>
      <w:r>
        <w:rPr>
          <w:i/>
        </w:rPr>
        <w:t xml:space="preserve">. </w:t>
      </w:r>
      <w:r>
        <w:t xml:space="preserve">Siia juurde võiks ka välja tuua, et kuna </w:t>
      </w:r>
      <w:r>
        <w:rPr>
          <w:i/>
        </w:rPr>
        <w:t xml:space="preserve">The Jerusalem Postis </w:t>
      </w:r>
      <w:r>
        <w:t xml:space="preserve">kasutatakse palju sõna </w:t>
      </w:r>
      <w:r>
        <w:rPr>
          <w:i/>
        </w:rPr>
        <w:t>ethnic</w:t>
      </w:r>
      <w:r>
        <w:t xml:space="preserve">, võib see viidata sellele, et arutletakse apartheidi segregatsioonipoliitika rahvusepõhisuse üle. </w:t>
      </w:r>
      <w:r w:rsidR="00033481">
        <w:rPr>
          <w:i/>
        </w:rPr>
        <w:t xml:space="preserve">The Jerusalem Postis </w:t>
      </w:r>
      <w:r w:rsidR="00033481">
        <w:t xml:space="preserve">kasutati palju sõna </w:t>
      </w:r>
      <w:r w:rsidR="00033481">
        <w:rPr>
          <w:i/>
        </w:rPr>
        <w:t xml:space="preserve">week, </w:t>
      </w:r>
      <w:r w:rsidR="00033481">
        <w:t xml:space="preserve">e.k. nädal, sest mitmes maailma ülikoolis korraldavad tudengiühendused </w:t>
      </w:r>
      <w:r w:rsidR="00033481">
        <w:rPr>
          <w:i/>
        </w:rPr>
        <w:t>Apartheid Week</w:t>
      </w:r>
      <w:r w:rsidR="00033481" w:rsidRPr="00033481">
        <w:t>i</w:t>
      </w:r>
      <w:r w:rsidR="00033481">
        <w:rPr>
          <w:i/>
        </w:rPr>
        <w:t xml:space="preserve">, </w:t>
      </w:r>
      <w:r w:rsidR="00033481">
        <w:t xml:space="preserve">kus ongi esil Iisraeli poliitilise süsteemi apartheidina kirjeldamine. Sõna </w:t>
      </w:r>
      <w:r w:rsidR="00033481">
        <w:rPr>
          <w:i/>
        </w:rPr>
        <w:t xml:space="preserve">wall </w:t>
      </w:r>
      <w:r w:rsidR="00033481">
        <w:t xml:space="preserve">tähistab aga kümneid, kui mitte sadu kilomeetreid pikka betoonseina, mis eraldab Läänekalda ja Iisraeli alasid ja mida sageli kutsutaksegi </w:t>
      </w:r>
      <w:r w:rsidR="00033481">
        <w:rPr>
          <w:i/>
        </w:rPr>
        <w:t>apartheid wall</w:t>
      </w:r>
      <w:r w:rsidR="00033481">
        <w:t xml:space="preserve">iks.   </w:t>
      </w:r>
    </w:p>
    <w:p w:rsidR="0095334A" w:rsidRDefault="0095334A">
      <w:pPr>
        <w:spacing w:after="0" w:line="240" w:lineRule="auto"/>
        <w:jc w:val="both"/>
      </w:pPr>
    </w:p>
    <w:p w:rsidR="00FB6530" w:rsidRDefault="003A2662">
      <w:pPr>
        <w:spacing w:after="0" w:line="240" w:lineRule="auto"/>
        <w:jc w:val="both"/>
      </w:pPr>
      <w:r>
        <w:t xml:space="preserve">Et </w:t>
      </w:r>
      <w:r>
        <w:rPr>
          <w:i/>
        </w:rPr>
        <w:t>The Jerusalem Postis</w:t>
      </w:r>
      <w:r>
        <w:t xml:space="preserve"> ollakse apartheidi paralleeli toomise osas kriitilisemad, näitab asjaolu, et seal kasutatakse palju enam tegusõna süüdistama - </w:t>
      </w:r>
      <w:r>
        <w:rPr>
          <w:i/>
        </w:rPr>
        <w:t xml:space="preserve">accuse </w:t>
      </w:r>
      <w:r>
        <w:t>(</w:t>
      </w:r>
      <w:r w:rsidR="007A76D5">
        <w:rPr>
          <w:i/>
        </w:rPr>
        <w:t>Postis</w:t>
      </w:r>
      <w:r>
        <w:t xml:space="preserve"> 109, </w:t>
      </w:r>
      <w:r w:rsidR="007A76D5">
        <w:rPr>
          <w:i/>
        </w:rPr>
        <w:t>Haaretzis</w:t>
      </w:r>
      <w:bookmarkStart w:id="0" w:name="_GoBack"/>
      <w:bookmarkEnd w:id="0"/>
      <w:r>
        <w:t xml:space="preserve"> 29 korda). </w:t>
      </w:r>
      <w:r>
        <w:rPr>
          <w:i/>
        </w:rPr>
        <w:t>Haaretzi</w:t>
      </w:r>
      <w:r>
        <w:t xml:space="preserve"> ja </w:t>
      </w:r>
      <w:r>
        <w:rPr>
          <w:i/>
        </w:rPr>
        <w:t>Posti</w:t>
      </w:r>
      <w:r>
        <w:t xml:space="preserve"> üldvalimite sagedusloenditest tuli ka välja, et viimases kõneldakse oluliselt rohkem kampaaniast, kasutades selleks sõna </w:t>
      </w:r>
      <w:r>
        <w:rPr>
          <w:i/>
        </w:rPr>
        <w:t xml:space="preserve">campaign, </w:t>
      </w:r>
      <w:r>
        <w:t xml:space="preserve">mis viitab sellele, et seda diskursust võetakse justkui PR-taktikana. Kuid seda, et tegemist on aruteluga, kuidas suhtuda sellesse terminisse kui muuhulgas ka keelelisse küsimusse, näitab sõna </w:t>
      </w:r>
      <w:r>
        <w:rPr>
          <w:i/>
        </w:rPr>
        <w:t xml:space="preserve">word, term </w:t>
      </w:r>
      <w:r>
        <w:t>(Haaretzis)</w:t>
      </w:r>
      <w:r>
        <w:rPr>
          <w:i/>
        </w:rPr>
        <w:t xml:space="preserve"> </w:t>
      </w:r>
      <w:r>
        <w:t xml:space="preserve">kasutamine, aga ka </w:t>
      </w:r>
      <w:r>
        <w:rPr>
          <w:i/>
        </w:rPr>
        <w:t xml:space="preserve">call, compare </w:t>
      </w:r>
      <w:r>
        <w:t xml:space="preserve">ja muidugi ka </w:t>
      </w:r>
      <w:r>
        <w:rPr>
          <w:i/>
        </w:rPr>
        <w:t xml:space="preserve">accuse </w:t>
      </w:r>
      <w:r>
        <w:t xml:space="preserve">sage kasutamine antud kontekstis.  Huvitav on veel ka see, et </w:t>
      </w:r>
      <w:r>
        <w:rPr>
          <w:i/>
        </w:rPr>
        <w:t xml:space="preserve">The Jerusalem Postis </w:t>
      </w:r>
      <w:r>
        <w:t xml:space="preserve">ei olegi niivõrd oluline </w:t>
      </w:r>
      <w:r w:rsidR="0095334A">
        <w:t xml:space="preserve">BDSi aetav </w:t>
      </w:r>
      <w:r>
        <w:t xml:space="preserve">boikoti teema, kus see sõna on sageduselt alles 32. kohal, </w:t>
      </w:r>
      <w:r>
        <w:rPr>
          <w:i/>
        </w:rPr>
        <w:t xml:space="preserve">Haaretzis </w:t>
      </w:r>
      <w:r>
        <w:t xml:space="preserve">on see kollokaat </w:t>
      </w:r>
      <w:r w:rsidR="009F2A60">
        <w:t xml:space="preserve">sageduse pingereas </w:t>
      </w:r>
      <w:r>
        <w:t>aga juba 15. kohal.</w:t>
      </w:r>
      <w:r w:rsidR="009F2A60">
        <w:t xml:space="preserve"> Seda, miks </w:t>
      </w:r>
      <w:r w:rsidR="009F2A60" w:rsidRPr="009F2A60">
        <w:rPr>
          <w:i/>
        </w:rPr>
        <w:t>The Jerusalem</w:t>
      </w:r>
      <w:r w:rsidR="009F2A60">
        <w:rPr>
          <w:i/>
        </w:rPr>
        <w:t xml:space="preserve"> Posti </w:t>
      </w:r>
      <w:r w:rsidR="009F2A60">
        <w:t xml:space="preserve">sagedusloendite kopeerimisel Excelisse ja hiljem Wordi tuli sisse sõna FALSE, ei jõudnud me kahjuks analüüsida. </w:t>
      </w:r>
      <w:r>
        <w:t xml:space="preserve"> </w:t>
      </w:r>
    </w:p>
    <w:p w:rsidR="00FB6530" w:rsidRDefault="00FB6530">
      <w:pPr>
        <w:spacing w:after="0" w:line="240" w:lineRule="auto"/>
        <w:jc w:val="both"/>
      </w:pPr>
    </w:p>
    <w:p w:rsidR="00FB6530" w:rsidRDefault="003A2662">
      <w:pPr>
        <w:spacing w:after="0" w:line="240" w:lineRule="auto"/>
        <w:jc w:val="both"/>
        <w:rPr>
          <w:b/>
        </w:rPr>
      </w:pPr>
      <w:r>
        <w:rPr>
          <w:b/>
        </w:rPr>
        <w:t>Tabel nr. 3</w:t>
      </w:r>
      <w:r w:rsidR="0095334A">
        <w:rPr>
          <w:b/>
        </w:rPr>
        <w:t>.</w:t>
      </w:r>
      <w:r w:rsidR="00EE087C">
        <w:rPr>
          <w:b/>
        </w:rPr>
        <w:t xml:space="preserve"> Apartheidi</w:t>
      </w:r>
      <w:r w:rsidR="0095334A">
        <w:rPr>
          <w:b/>
        </w:rPr>
        <w:t xml:space="preserve"> sagedasemad kollokaadid</w:t>
      </w:r>
      <w:r w:rsidR="00EE087C">
        <w:rPr>
          <w:b/>
        </w:rPr>
        <w:t xml:space="preserve"> rubriikides</w:t>
      </w:r>
    </w:p>
    <w:p w:rsidR="003E440A" w:rsidRDefault="003E440A">
      <w:pPr>
        <w:spacing w:after="0" w:line="240" w:lineRule="auto"/>
        <w:jc w:val="both"/>
        <w:rPr>
          <w:b/>
        </w:rPr>
      </w:pPr>
    </w:p>
    <w:tbl>
      <w:tblPr>
        <w:tblStyle w:val="TableGrid"/>
        <w:tblW w:w="9288" w:type="dxa"/>
        <w:tblLook w:val="04A0" w:firstRow="1" w:lastRow="0" w:firstColumn="1" w:lastColumn="0" w:noHBand="0" w:noVBand="1"/>
      </w:tblPr>
      <w:tblGrid>
        <w:gridCol w:w="534"/>
        <w:gridCol w:w="603"/>
        <w:gridCol w:w="1539"/>
        <w:gridCol w:w="800"/>
        <w:gridCol w:w="1375"/>
        <w:gridCol w:w="786"/>
        <w:gridCol w:w="1662"/>
        <w:gridCol w:w="610"/>
        <w:gridCol w:w="1379"/>
      </w:tblGrid>
      <w:tr w:rsidR="003E440A" w:rsidRPr="003E440A" w:rsidTr="00AB19CB">
        <w:trPr>
          <w:trHeight w:val="300"/>
        </w:trPr>
        <w:tc>
          <w:tcPr>
            <w:tcW w:w="4851" w:type="dxa"/>
            <w:gridSpan w:val="5"/>
          </w:tcPr>
          <w:p w:rsidR="003E440A" w:rsidRPr="003E440A" w:rsidRDefault="003E440A" w:rsidP="003E440A">
            <w:pPr>
              <w:jc w:val="center"/>
              <w:rPr>
                <w:rFonts w:eastAsia="Times New Roman" w:cs="Times New Roman"/>
                <w:b/>
              </w:rPr>
            </w:pPr>
            <w:r w:rsidRPr="003E440A">
              <w:rPr>
                <w:rFonts w:eastAsia="Times New Roman" w:cs="Times New Roman"/>
                <w:b/>
              </w:rPr>
              <w:t>Uudised</w:t>
            </w:r>
          </w:p>
        </w:tc>
        <w:tc>
          <w:tcPr>
            <w:tcW w:w="4437" w:type="dxa"/>
            <w:gridSpan w:val="4"/>
            <w:noWrap/>
            <w:hideMark/>
          </w:tcPr>
          <w:p w:rsidR="003E440A" w:rsidRPr="003E440A" w:rsidRDefault="003E440A" w:rsidP="003E440A">
            <w:pPr>
              <w:jc w:val="center"/>
              <w:rPr>
                <w:rFonts w:eastAsia="Times New Roman" w:cs="Times New Roman"/>
                <w:b/>
              </w:rPr>
            </w:pPr>
            <w:r w:rsidRPr="003E440A">
              <w:rPr>
                <w:rFonts w:eastAsia="Times New Roman" w:cs="Times New Roman"/>
                <w:b/>
              </w:rPr>
              <w:t>Arvamus</w:t>
            </w:r>
          </w:p>
        </w:tc>
      </w:tr>
      <w:tr w:rsidR="003E440A" w:rsidRPr="003E440A" w:rsidTr="00AB19CB">
        <w:trPr>
          <w:trHeight w:val="300"/>
        </w:trPr>
        <w:tc>
          <w:tcPr>
            <w:tcW w:w="2676" w:type="dxa"/>
            <w:gridSpan w:val="3"/>
          </w:tcPr>
          <w:p w:rsidR="003E440A" w:rsidRPr="003E440A" w:rsidRDefault="003E440A" w:rsidP="003E440A">
            <w:pPr>
              <w:jc w:val="center"/>
              <w:rPr>
                <w:rFonts w:eastAsia="Times New Roman" w:cs="Times New Roman"/>
                <w:b/>
              </w:rPr>
            </w:pPr>
            <w:r w:rsidRPr="003E440A">
              <w:rPr>
                <w:rFonts w:eastAsia="Times New Roman" w:cs="Times New Roman"/>
                <w:b/>
              </w:rPr>
              <w:t>Haaretz</w:t>
            </w:r>
          </w:p>
        </w:tc>
        <w:tc>
          <w:tcPr>
            <w:tcW w:w="2175" w:type="dxa"/>
            <w:gridSpan w:val="2"/>
            <w:noWrap/>
            <w:hideMark/>
          </w:tcPr>
          <w:p w:rsidR="003E440A" w:rsidRPr="003E440A" w:rsidRDefault="003E440A" w:rsidP="003E440A">
            <w:pPr>
              <w:jc w:val="center"/>
              <w:rPr>
                <w:rFonts w:eastAsia="Times New Roman" w:cs="Times New Roman"/>
                <w:b/>
              </w:rPr>
            </w:pPr>
            <w:r w:rsidRPr="003E440A">
              <w:rPr>
                <w:rFonts w:eastAsia="Times New Roman" w:cs="Times New Roman"/>
                <w:b/>
              </w:rPr>
              <w:t>Post</w:t>
            </w:r>
          </w:p>
        </w:tc>
        <w:tc>
          <w:tcPr>
            <w:tcW w:w="2448" w:type="dxa"/>
            <w:gridSpan w:val="2"/>
            <w:noWrap/>
            <w:hideMark/>
          </w:tcPr>
          <w:p w:rsidR="003E440A" w:rsidRPr="003E440A" w:rsidRDefault="003E440A" w:rsidP="003E440A">
            <w:pPr>
              <w:jc w:val="center"/>
              <w:rPr>
                <w:rFonts w:eastAsia="Times New Roman" w:cs="Times New Roman"/>
                <w:b/>
              </w:rPr>
            </w:pPr>
            <w:r w:rsidRPr="003E440A">
              <w:rPr>
                <w:rFonts w:eastAsia="Times New Roman" w:cs="Times New Roman"/>
                <w:b/>
              </w:rPr>
              <w:t>Haaretz</w:t>
            </w:r>
          </w:p>
        </w:tc>
        <w:tc>
          <w:tcPr>
            <w:tcW w:w="1989" w:type="dxa"/>
            <w:gridSpan w:val="2"/>
            <w:noWrap/>
            <w:hideMark/>
          </w:tcPr>
          <w:p w:rsidR="003E440A" w:rsidRPr="003E440A" w:rsidRDefault="003E440A" w:rsidP="003E440A">
            <w:pPr>
              <w:jc w:val="center"/>
              <w:rPr>
                <w:rFonts w:eastAsia="Times New Roman" w:cs="Times New Roman"/>
                <w:b/>
              </w:rPr>
            </w:pPr>
            <w:r w:rsidRPr="003E440A">
              <w:rPr>
                <w:rFonts w:eastAsia="Times New Roman" w:cs="Times New Roman"/>
                <w:b/>
              </w:rPr>
              <w:t>Post</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246</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israel</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154</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isael</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127</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israel</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687</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israel</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184</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south</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100</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south</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123</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state</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436</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state</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173</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state</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90</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state</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104</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south</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333</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south</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152</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africa</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89</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africa</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93</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africa</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307</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africa</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65</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against</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38</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palestinian</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91</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regime</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130</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against</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64</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regime</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37</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against</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34</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against</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120</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racism</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54</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policy</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36</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regime</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24</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call</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109</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regime</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40</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palestinian</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32</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call</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23</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palestinian</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96</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accuse</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35</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call</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28</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occupation</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19</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occupation</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86</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palestinian</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32</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racism</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26</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policy</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17</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territories</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71</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week</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29</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occupation</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24</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racism</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16</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policy</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69</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call</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23</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era</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24</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compare</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15</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binational</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65</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policy</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21</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boycott</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16</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system</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14</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system</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62</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word</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20</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jewish</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13</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accuse</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12</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years</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58</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jewish</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19</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government</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12</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support</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12</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word</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56</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occupation</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19</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compare</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11</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campaign</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12</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road</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54</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arab</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18</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system</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10</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jewish</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12</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accuse</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47</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compare</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17</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support</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9</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west</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10</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separation</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44</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country</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17</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struggle</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9</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week</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10</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practice</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39</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genocide</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16</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peace</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9</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rights</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10</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government</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38</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crime</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16</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movement</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9</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people</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10</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compare</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37</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campaign</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16</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accuse</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9</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crime</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10</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boycott</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36</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wall</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15</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palestine</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9</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bank</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9</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war</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35</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system</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14</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book</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8</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war</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9</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rule</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34</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term</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13</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west</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8</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palestine</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9</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racism</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33</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ethnic</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13</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term</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8</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ethnic</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9</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law</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31</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war</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13</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bank</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8</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cleansing</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9</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harasses</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31</w:t>
            </w:r>
          </w:p>
        </w:tc>
        <w:tc>
          <w:tcPr>
            <w:tcW w:w="1379" w:type="dxa"/>
            <w:noWrap/>
            <w:hideMark/>
          </w:tcPr>
          <w:p w:rsidR="003E440A" w:rsidRPr="003E440A" w:rsidRDefault="003E440A" w:rsidP="003E440A">
            <w:pPr>
              <w:jc w:val="center"/>
              <w:rPr>
                <w:rFonts w:eastAsia="Times New Roman" w:cs="Times New Roman"/>
              </w:rPr>
            </w:pPr>
            <w:r w:rsidRPr="003E440A">
              <w:rPr>
                <w:rFonts w:eastAsia="Times New Roman" w:cs="Times New Roman"/>
              </w:rPr>
              <w:t>FALSE</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12</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ethnic</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8</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arab</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9</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create</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29</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bds</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12</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crime</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7</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time</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8</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reality</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28</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support</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12</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country</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7</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struggle</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8</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lead</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28</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cleansing</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12</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colonialismism</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7</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prize</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8</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crime</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28</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boycott</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11</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segregation</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7</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jews</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7</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era</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27</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lie</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11</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road</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7</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international</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7</w:t>
            </w:r>
          </w:p>
        </w:tc>
        <w:tc>
          <w:tcPr>
            <w:tcW w:w="1662" w:type="dxa"/>
            <w:noWrap/>
            <w:hideMark/>
          </w:tcPr>
          <w:p w:rsidR="003E440A" w:rsidRPr="003E440A" w:rsidRDefault="003E440A" w:rsidP="003E440A">
            <w:pPr>
              <w:rPr>
                <w:rFonts w:eastAsia="Times New Roman" w:cs="Times New Roman"/>
              </w:rPr>
            </w:pPr>
            <w:r w:rsidRPr="003E440A">
              <w:rPr>
                <w:rFonts w:eastAsia="Times New Roman" w:cs="Times New Roman"/>
              </w:rPr>
              <w:t>discrimination</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27</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claim</w:t>
            </w:r>
          </w:p>
        </w:tc>
      </w:tr>
      <w:tr w:rsidR="003E440A" w:rsidRPr="003E440A" w:rsidTr="00AB19CB">
        <w:trPr>
          <w:trHeight w:val="300"/>
        </w:trPr>
        <w:tc>
          <w:tcPr>
            <w:tcW w:w="534" w:type="dxa"/>
          </w:tcPr>
          <w:p w:rsidR="003E440A" w:rsidRPr="003E440A" w:rsidRDefault="003E440A" w:rsidP="00AB19CB">
            <w:pPr>
              <w:pStyle w:val="ListParagraph"/>
              <w:numPr>
                <w:ilvl w:val="0"/>
                <w:numId w:val="7"/>
              </w:numPr>
              <w:jc w:val="both"/>
              <w:rPr>
                <w:rFonts w:eastAsia="Times New Roman" w:cs="Times New Roman"/>
              </w:rPr>
            </w:pPr>
          </w:p>
        </w:tc>
        <w:tc>
          <w:tcPr>
            <w:tcW w:w="603" w:type="dxa"/>
            <w:noWrap/>
            <w:hideMark/>
          </w:tcPr>
          <w:p w:rsidR="003E440A" w:rsidRPr="003E440A" w:rsidRDefault="003E440A" w:rsidP="003E440A">
            <w:pPr>
              <w:jc w:val="right"/>
              <w:rPr>
                <w:rFonts w:eastAsia="Times New Roman" w:cs="Times New Roman"/>
              </w:rPr>
            </w:pPr>
            <w:r w:rsidRPr="003E440A">
              <w:rPr>
                <w:rFonts w:eastAsia="Times New Roman" w:cs="Times New Roman"/>
              </w:rPr>
              <w:t>11</w:t>
            </w:r>
          </w:p>
        </w:tc>
        <w:tc>
          <w:tcPr>
            <w:tcW w:w="1539" w:type="dxa"/>
            <w:noWrap/>
            <w:hideMark/>
          </w:tcPr>
          <w:p w:rsidR="003E440A" w:rsidRPr="003E440A" w:rsidRDefault="003E440A" w:rsidP="003E440A">
            <w:pPr>
              <w:rPr>
                <w:rFonts w:eastAsia="Times New Roman" w:cs="Times New Roman"/>
              </w:rPr>
            </w:pPr>
            <w:r w:rsidRPr="003E440A">
              <w:rPr>
                <w:rFonts w:eastAsia="Times New Roman" w:cs="Times New Roman"/>
              </w:rPr>
              <w:t>national</w:t>
            </w:r>
          </w:p>
        </w:tc>
        <w:tc>
          <w:tcPr>
            <w:tcW w:w="800" w:type="dxa"/>
            <w:noWrap/>
            <w:hideMark/>
          </w:tcPr>
          <w:p w:rsidR="003E440A" w:rsidRPr="003E440A" w:rsidRDefault="003E440A" w:rsidP="003E440A">
            <w:pPr>
              <w:jc w:val="right"/>
              <w:rPr>
                <w:rFonts w:eastAsia="Times New Roman" w:cs="Times New Roman"/>
              </w:rPr>
            </w:pPr>
            <w:r w:rsidRPr="003E440A">
              <w:rPr>
                <w:rFonts w:eastAsia="Times New Roman" w:cs="Times New Roman"/>
              </w:rPr>
              <w:t>7</w:t>
            </w:r>
          </w:p>
        </w:tc>
        <w:tc>
          <w:tcPr>
            <w:tcW w:w="1375" w:type="dxa"/>
            <w:noWrap/>
            <w:hideMark/>
          </w:tcPr>
          <w:p w:rsidR="003E440A" w:rsidRPr="003E440A" w:rsidRDefault="003E440A" w:rsidP="003E440A">
            <w:pPr>
              <w:rPr>
                <w:rFonts w:eastAsia="Times New Roman" w:cs="Times New Roman"/>
              </w:rPr>
            </w:pPr>
            <w:r w:rsidRPr="003E440A">
              <w:rPr>
                <w:rFonts w:eastAsia="Times New Roman" w:cs="Times New Roman"/>
              </w:rPr>
              <w:t>including</w:t>
            </w:r>
          </w:p>
        </w:tc>
        <w:tc>
          <w:tcPr>
            <w:tcW w:w="786" w:type="dxa"/>
            <w:noWrap/>
            <w:hideMark/>
          </w:tcPr>
          <w:p w:rsidR="003E440A" w:rsidRPr="003E440A" w:rsidRDefault="003E440A" w:rsidP="003E440A">
            <w:pPr>
              <w:jc w:val="right"/>
              <w:rPr>
                <w:rFonts w:eastAsia="Times New Roman" w:cs="Times New Roman"/>
              </w:rPr>
            </w:pPr>
            <w:r w:rsidRPr="003E440A">
              <w:rPr>
                <w:rFonts w:eastAsia="Times New Roman" w:cs="Times New Roman"/>
              </w:rPr>
              <w:t>7</w:t>
            </w:r>
          </w:p>
        </w:tc>
        <w:tc>
          <w:tcPr>
            <w:tcW w:w="1662" w:type="dxa"/>
            <w:noWrap/>
            <w:hideMark/>
          </w:tcPr>
          <w:p w:rsidR="003E440A" w:rsidRPr="003E440A" w:rsidRDefault="00AB19CB" w:rsidP="003E440A">
            <w:pPr>
              <w:rPr>
                <w:rFonts w:eastAsia="Times New Roman" w:cs="Times New Roman"/>
              </w:rPr>
            </w:pPr>
            <w:r>
              <w:rPr>
                <w:rFonts w:eastAsia="Times New Roman" w:cs="Times New Roman"/>
              </w:rPr>
              <w:t>d</w:t>
            </w:r>
            <w:r w:rsidR="003E440A" w:rsidRPr="003E440A">
              <w:rPr>
                <w:rFonts w:eastAsia="Times New Roman" w:cs="Times New Roman"/>
              </w:rPr>
              <w:t>escribe</w:t>
            </w:r>
          </w:p>
        </w:tc>
        <w:tc>
          <w:tcPr>
            <w:tcW w:w="610" w:type="dxa"/>
            <w:noWrap/>
            <w:hideMark/>
          </w:tcPr>
          <w:p w:rsidR="003E440A" w:rsidRPr="003E440A" w:rsidRDefault="003E440A" w:rsidP="003E440A">
            <w:pPr>
              <w:jc w:val="right"/>
              <w:rPr>
                <w:rFonts w:eastAsia="Times New Roman" w:cs="Times New Roman"/>
              </w:rPr>
            </w:pPr>
            <w:r w:rsidRPr="003E440A">
              <w:rPr>
                <w:rFonts w:eastAsia="Times New Roman" w:cs="Times New Roman"/>
              </w:rPr>
              <w:t>27</w:t>
            </w:r>
          </w:p>
        </w:tc>
        <w:tc>
          <w:tcPr>
            <w:tcW w:w="1379" w:type="dxa"/>
            <w:noWrap/>
            <w:hideMark/>
          </w:tcPr>
          <w:p w:rsidR="003E440A" w:rsidRPr="003E440A" w:rsidRDefault="003E440A" w:rsidP="003E440A">
            <w:pPr>
              <w:rPr>
                <w:rFonts w:eastAsia="Times New Roman" w:cs="Times New Roman"/>
              </w:rPr>
            </w:pPr>
            <w:r w:rsidRPr="003E440A">
              <w:rPr>
                <w:rFonts w:eastAsia="Times New Roman" w:cs="Times New Roman"/>
              </w:rPr>
              <w:t>charge</w:t>
            </w:r>
          </w:p>
        </w:tc>
      </w:tr>
    </w:tbl>
    <w:p w:rsidR="003E440A" w:rsidRDefault="003E440A">
      <w:pPr>
        <w:spacing w:after="0" w:line="240" w:lineRule="auto"/>
        <w:jc w:val="both"/>
      </w:pPr>
    </w:p>
    <w:p w:rsidR="009E5DB4" w:rsidRDefault="00AB19CB" w:rsidP="009E5DB4">
      <w:pPr>
        <w:pStyle w:val="Heading1"/>
        <w:keepNext w:val="0"/>
        <w:keepLines w:val="0"/>
        <w:spacing w:before="0" w:after="120" w:line="240" w:lineRule="auto"/>
        <w:jc w:val="both"/>
        <w:rPr>
          <w:rFonts w:ascii="Calibri" w:eastAsia="Calibri" w:hAnsi="Calibri" w:cs="Calibri"/>
          <w:b w:val="0"/>
          <w:sz w:val="22"/>
          <w:szCs w:val="22"/>
        </w:rPr>
      </w:pPr>
      <w:bookmarkStart w:id="1" w:name="_ie6oxqt6wqym" w:colFirst="0" w:colLast="0"/>
      <w:bookmarkEnd w:id="1"/>
      <w:r>
        <w:rPr>
          <w:rFonts w:ascii="Calibri" w:eastAsia="Calibri" w:hAnsi="Calibri" w:cs="Calibri"/>
          <w:b w:val="0"/>
          <w:sz w:val="22"/>
          <w:szCs w:val="22"/>
        </w:rPr>
        <w:t>Kahe väljaande u</w:t>
      </w:r>
      <w:r w:rsidRPr="00AB19CB">
        <w:rPr>
          <w:rFonts w:ascii="Calibri" w:eastAsia="Calibri" w:hAnsi="Calibri" w:cs="Calibri"/>
          <w:b w:val="0"/>
          <w:sz w:val="22"/>
          <w:szCs w:val="22"/>
        </w:rPr>
        <w:t>udiste</w:t>
      </w:r>
      <w:r>
        <w:rPr>
          <w:rFonts w:ascii="Calibri" w:eastAsia="Calibri" w:hAnsi="Calibri" w:cs="Calibri"/>
          <w:b w:val="0"/>
          <w:sz w:val="22"/>
          <w:szCs w:val="22"/>
        </w:rPr>
        <w:t xml:space="preserve">rubriikides ilmunud tekstide apartheidi kollokaatide sagedusloendit analüüsides võib näha, et </w:t>
      </w:r>
      <w:r>
        <w:rPr>
          <w:rFonts w:ascii="Calibri" w:eastAsia="Calibri" w:hAnsi="Calibri" w:cs="Calibri"/>
          <w:b w:val="0"/>
          <w:i/>
          <w:sz w:val="22"/>
          <w:szCs w:val="22"/>
        </w:rPr>
        <w:t xml:space="preserve">Haaretzis </w:t>
      </w:r>
      <w:r>
        <w:rPr>
          <w:rFonts w:ascii="Calibri" w:eastAsia="Calibri" w:hAnsi="Calibri" w:cs="Calibri"/>
          <w:b w:val="0"/>
          <w:sz w:val="22"/>
          <w:szCs w:val="22"/>
        </w:rPr>
        <w:t>ilmunud uudistes kõneldakse palju enam poliitikast (</w:t>
      </w:r>
      <w:r>
        <w:rPr>
          <w:rFonts w:ascii="Calibri" w:eastAsia="Calibri" w:hAnsi="Calibri" w:cs="Calibri"/>
          <w:b w:val="0"/>
          <w:i/>
          <w:sz w:val="22"/>
          <w:szCs w:val="22"/>
        </w:rPr>
        <w:t>policy</w:t>
      </w:r>
      <w:r>
        <w:rPr>
          <w:rFonts w:ascii="Calibri" w:eastAsia="Calibri" w:hAnsi="Calibri" w:cs="Calibri"/>
          <w:b w:val="0"/>
          <w:sz w:val="22"/>
          <w:szCs w:val="22"/>
        </w:rPr>
        <w:t xml:space="preserve"> – </w:t>
      </w:r>
      <w:r w:rsidRPr="00AB19CB">
        <w:rPr>
          <w:rFonts w:ascii="Calibri" w:eastAsia="Calibri" w:hAnsi="Calibri" w:cs="Calibri"/>
          <w:b w:val="0"/>
          <w:i/>
          <w:sz w:val="22"/>
          <w:szCs w:val="22"/>
        </w:rPr>
        <w:t>Haaretz</w:t>
      </w:r>
      <w:r>
        <w:rPr>
          <w:rFonts w:ascii="Calibri" w:eastAsia="Calibri" w:hAnsi="Calibri" w:cs="Calibri"/>
          <w:b w:val="0"/>
          <w:sz w:val="22"/>
          <w:szCs w:val="22"/>
        </w:rPr>
        <w:t xml:space="preserve"> 54, </w:t>
      </w:r>
      <w:r>
        <w:rPr>
          <w:rFonts w:ascii="Calibri" w:eastAsia="Calibri" w:hAnsi="Calibri" w:cs="Calibri"/>
          <w:b w:val="0"/>
          <w:i/>
          <w:sz w:val="22"/>
          <w:szCs w:val="22"/>
        </w:rPr>
        <w:t xml:space="preserve">The Jerusalem Post </w:t>
      </w:r>
      <w:r w:rsidRPr="00AB19CB">
        <w:rPr>
          <w:rFonts w:ascii="Calibri" w:eastAsia="Calibri" w:hAnsi="Calibri" w:cs="Calibri"/>
          <w:b w:val="0"/>
          <w:sz w:val="22"/>
          <w:szCs w:val="22"/>
        </w:rPr>
        <w:t>26)</w:t>
      </w:r>
      <w:r>
        <w:rPr>
          <w:rFonts w:ascii="Calibri" w:eastAsia="Calibri" w:hAnsi="Calibri" w:cs="Calibri"/>
          <w:b w:val="0"/>
          <w:i/>
          <w:sz w:val="22"/>
          <w:szCs w:val="22"/>
        </w:rPr>
        <w:t xml:space="preserve">. </w:t>
      </w:r>
      <w:r>
        <w:rPr>
          <w:rFonts w:ascii="Calibri" w:eastAsia="Calibri" w:hAnsi="Calibri" w:cs="Calibri"/>
          <w:b w:val="0"/>
          <w:sz w:val="22"/>
          <w:szCs w:val="22"/>
        </w:rPr>
        <w:t xml:space="preserve">Samal ajal on näha, et uudisterubriikides kasutatakse terminit </w:t>
      </w:r>
      <w:r>
        <w:rPr>
          <w:rFonts w:ascii="Calibri" w:eastAsia="Calibri" w:hAnsi="Calibri" w:cs="Calibri"/>
          <w:b w:val="0"/>
          <w:i/>
          <w:sz w:val="22"/>
          <w:szCs w:val="22"/>
        </w:rPr>
        <w:t xml:space="preserve">racism </w:t>
      </w:r>
      <w:r>
        <w:rPr>
          <w:rFonts w:ascii="Calibri" w:eastAsia="Calibri" w:hAnsi="Calibri" w:cs="Calibri"/>
          <w:b w:val="0"/>
          <w:sz w:val="22"/>
          <w:szCs w:val="22"/>
        </w:rPr>
        <w:t>praktiliselt</w:t>
      </w:r>
      <w:r w:rsidR="009F2A60">
        <w:rPr>
          <w:rFonts w:ascii="Calibri" w:eastAsia="Calibri" w:hAnsi="Calibri" w:cs="Calibri"/>
          <w:b w:val="0"/>
          <w:sz w:val="22"/>
          <w:szCs w:val="22"/>
        </w:rPr>
        <w:t xml:space="preserve"> sama palju</w:t>
      </w:r>
      <w:r>
        <w:rPr>
          <w:rFonts w:ascii="Calibri" w:eastAsia="Calibri" w:hAnsi="Calibri" w:cs="Calibri"/>
          <w:b w:val="0"/>
          <w:sz w:val="22"/>
          <w:szCs w:val="22"/>
        </w:rPr>
        <w:t xml:space="preserve">. </w:t>
      </w:r>
      <w:r w:rsidR="00EE087C">
        <w:rPr>
          <w:rFonts w:ascii="Calibri" w:eastAsia="Calibri" w:hAnsi="Calibri" w:cs="Calibri"/>
          <w:b w:val="0"/>
          <w:sz w:val="22"/>
          <w:szCs w:val="22"/>
        </w:rPr>
        <w:t xml:space="preserve">Huvitav on taaskord näha, et </w:t>
      </w:r>
      <w:r w:rsidR="00EE087C">
        <w:rPr>
          <w:rFonts w:ascii="Calibri" w:eastAsia="Calibri" w:hAnsi="Calibri" w:cs="Calibri"/>
          <w:b w:val="0"/>
          <w:i/>
          <w:sz w:val="22"/>
          <w:szCs w:val="22"/>
        </w:rPr>
        <w:t xml:space="preserve">Haaretzi </w:t>
      </w:r>
      <w:r w:rsidR="00EE087C">
        <w:rPr>
          <w:rFonts w:ascii="Calibri" w:eastAsia="Calibri" w:hAnsi="Calibri" w:cs="Calibri"/>
          <w:b w:val="0"/>
          <w:sz w:val="22"/>
          <w:szCs w:val="22"/>
        </w:rPr>
        <w:t>uudistes</w:t>
      </w:r>
      <w:r w:rsidR="00EE087C">
        <w:rPr>
          <w:rFonts w:ascii="Calibri" w:eastAsia="Calibri" w:hAnsi="Calibri" w:cs="Calibri"/>
          <w:b w:val="0"/>
          <w:i/>
          <w:sz w:val="22"/>
          <w:szCs w:val="22"/>
        </w:rPr>
        <w:t xml:space="preserve"> </w:t>
      </w:r>
      <w:r w:rsidR="00EE087C">
        <w:rPr>
          <w:rFonts w:ascii="Calibri" w:eastAsia="Calibri" w:hAnsi="Calibri" w:cs="Calibri"/>
          <w:b w:val="0"/>
          <w:sz w:val="22"/>
          <w:szCs w:val="22"/>
        </w:rPr>
        <w:t xml:space="preserve">on väga olulisel kohal boikottidest kõnelemine, samal ajal kui </w:t>
      </w:r>
      <w:r w:rsidR="00EE087C">
        <w:rPr>
          <w:rFonts w:ascii="Calibri" w:eastAsia="Calibri" w:hAnsi="Calibri" w:cs="Calibri"/>
          <w:b w:val="0"/>
          <w:i/>
          <w:sz w:val="22"/>
          <w:szCs w:val="22"/>
        </w:rPr>
        <w:t xml:space="preserve">The Jerusalem Posti </w:t>
      </w:r>
      <w:r w:rsidR="00EE087C">
        <w:rPr>
          <w:rFonts w:ascii="Calibri" w:eastAsia="Calibri" w:hAnsi="Calibri" w:cs="Calibri"/>
          <w:b w:val="0"/>
          <w:sz w:val="22"/>
          <w:szCs w:val="22"/>
        </w:rPr>
        <w:t xml:space="preserve">uudisterubriigi sagedasemate kollokaatide pingeritta see ei mahtunudki. Vastupidiselt võib jälle välja tuua selle, et kui </w:t>
      </w:r>
      <w:r w:rsidR="00EE087C">
        <w:rPr>
          <w:rFonts w:ascii="Calibri" w:eastAsia="Calibri" w:hAnsi="Calibri" w:cs="Calibri"/>
          <w:b w:val="0"/>
          <w:i/>
          <w:sz w:val="22"/>
          <w:szCs w:val="22"/>
        </w:rPr>
        <w:t xml:space="preserve">The Jerusalem Posti </w:t>
      </w:r>
      <w:r w:rsidR="00EE087C">
        <w:rPr>
          <w:rFonts w:ascii="Calibri" w:eastAsia="Calibri" w:hAnsi="Calibri" w:cs="Calibri"/>
          <w:b w:val="0"/>
          <w:sz w:val="22"/>
          <w:szCs w:val="22"/>
        </w:rPr>
        <w:t xml:space="preserve">uudistes räägitakse kampaaniast, siis </w:t>
      </w:r>
      <w:r w:rsidR="00EE087C">
        <w:rPr>
          <w:rFonts w:ascii="Calibri" w:eastAsia="Calibri" w:hAnsi="Calibri" w:cs="Calibri"/>
          <w:b w:val="0"/>
          <w:i/>
          <w:sz w:val="22"/>
          <w:szCs w:val="22"/>
        </w:rPr>
        <w:t xml:space="preserve">Haaretzi </w:t>
      </w:r>
      <w:r w:rsidR="00EE087C">
        <w:rPr>
          <w:rFonts w:ascii="Calibri" w:eastAsia="Calibri" w:hAnsi="Calibri" w:cs="Calibri"/>
          <w:b w:val="0"/>
          <w:sz w:val="22"/>
          <w:szCs w:val="22"/>
        </w:rPr>
        <w:t xml:space="preserve">uudiste sagedasemate kollokaatide hulka </w:t>
      </w:r>
      <w:r w:rsidR="009E5DB4">
        <w:rPr>
          <w:rFonts w:ascii="Calibri" w:eastAsia="Calibri" w:hAnsi="Calibri" w:cs="Calibri"/>
          <w:b w:val="0"/>
          <w:sz w:val="22"/>
          <w:szCs w:val="22"/>
        </w:rPr>
        <w:t xml:space="preserve">see </w:t>
      </w:r>
      <w:r w:rsidR="00EE087C">
        <w:rPr>
          <w:rFonts w:ascii="Calibri" w:eastAsia="Calibri" w:hAnsi="Calibri" w:cs="Calibri"/>
          <w:b w:val="0"/>
          <w:sz w:val="22"/>
          <w:szCs w:val="22"/>
        </w:rPr>
        <w:t xml:space="preserve">ei kuulunud üldse.  Teisalt on ehk selle koha hõivanud termin </w:t>
      </w:r>
      <w:r w:rsidR="00EE087C">
        <w:rPr>
          <w:rFonts w:ascii="Calibri" w:eastAsia="Calibri" w:hAnsi="Calibri" w:cs="Calibri"/>
          <w:b w:val="0"/>
          <w:i/>
          <w:sz w:val="22"/>
          <w:szCs w:val="22"/>
        </w:rPr>
        <w:t xml:space="preserve">movement, </w:t>
      </w:r>
      <w:r w:rsidR="00EE087C">
        <w:rPr>
          <w:rFonts w:ascii="Calibri" w:eastAsia="Calibri" w:hAnsi="Calibri" w:cs="Calibri"/>
          <w:b w:val="0"/>
          <w:sz w:val="22"/>
          <w:szCs w:val="22"/>
        </w:rPr>
        <w:t xml:space="preserve">e. k. liikumine, mida jällegi </w:t>
      </w:r>
      <w:r w:rsidR="00EE087C">
        <w:rPr>
          <w:rFonts w:ascii="Calibri" w:eastAsia="Calibri" w:hAnsi="Calibri" w:cs="Calibri"/>
          <w:b w:val="0"/>
          <w:i/>
          <w:sz w:val="22"/>
          <w:szCs w:val="22"/>
        </w:rPr>
        <w:t xml:space="preserve">The Jerusalem Posti </w:t>
      </w:r>
      <w:r w:rsidR="00EE087C">
        <w:rPr>
          <w:rFonts w:ascii="Calibri" w:eastAsia="Calibri" w:hAnsi="Calibri" w:cs="Calibri"/>
          <w:b w:val="0"/>
          <w:sz w:val="22"/>
          <w:szCs w:val="22"/>
        </w:rPr>
        <w:t xml:space="preserve">uudiste sõnavaras kuigi palju ei kasutata. On oluline, et </w:t>
      </w:r>
      <w:r w:rsidR="00EE087C">
        <w:rPr>
          <w:rFonts w:ascii="Calibri" w:eastAsia="Calibri" w:hAnsi="Calibri" w:cs="Calibri"/>
          <w:b w:val="0"/>
          <w:i/>
          <w:sz w:val="22"/>
          <w:szCs w:val="22"/>
        </w:rPr>
        <w:t xml:space="preserve">Haaretzi </w:t>
      </w:r>
      <w:r w:rsidR="00EE087C">
        <w:rPr>
          <w:rFonts w:ascii="Calibri" w:eastAsia="Calibri" w:hAnsi="Calibri" w:cs="Calibri"/>
          <w:b w:val="0"/>
          <w:sz w:val="22"/>
          <w:szCs w:val="22"/>
        </w:rPr>
        <w:t xml:space="preserve">uudistes ilmnevad ka terminid </w:t>
      </w:r>
      <w:r w:rsidR="00EE087C">
        <w:rPr>
          <w:rFonts w:ascii="Calibri" w:eastAsia="Calibri" w:hAnsi="Calibri" w:cs="Calibri"/>
          <w:b w:val="0"/>
          <w:i/>
          <w:sz w:val="22"/>
          <w:szCs w:val="22"/>
        </w:rPr>
        <w:t xml:space="preserve">colonialism </w:t>
      </w:r>
      <w:r w:rsidR="00EE087C">
        <w:rPr>
          <w:rFonts w:ascii="Calibri" w:eastAsia="Calibri" w:hAnsi="Calibri" w:cs="Calibri"/>
          <w:b w:val="0"/>
          <w:sz w:val="22"/>
          <w:szCs w:val="22"/>
        </w:rPr>
        <w:t xml:space="preserve">ja </w:t>
      </w:r>
      <w:r w:rsidR="00EE087C">
        <w:rPr>
          <w:rFonts w:ascii="Calibri" w:eastAsia="Calibri" w:hAnsi="Calibri" w:cs="Calibri"/>
          <w:b w:val="0"/>
          <w:i/>
          <w:sz w:val="22"/>
          <w:szCs w:val="22"/>
        </w:rPr>
        <w:t xml:space="preserve">segregation, </w:t>
      </w:r>
      <w:r w:rsidR="00EE087C">
        <w:rPr>
          <w:rFonts w:ascii="Calibri" w:eastAsia="Calibri" w:hAnsi="Calibri" w:cs="Calibri"/>
          <w:b w:val="0"/>
          <w:sz w:val="22"/>
          <w:szCs w:val="22"/>
        </w:rPr>
        <w:t xml:space="preserve">mis </w:t>
      </w:r>
      <w:r w:rsidR="00EE087C">
        <w:rPr>
          <w:rFonts w:ascii="Calibri" w:eastAsia="Calibri" w:hAnsi="Calibri" w:cs="Calibri"/>
          <w:b w:val="0"/>
          <w:i/>
          <w:sz w:val="22"/>
          <w:szCs w:val="22"/>
        </w:rPr>
        <w:t xml:space="preserve">Posti </w:t>
      </w:r>
      <w:r w:rsidR="00EE087C">
        <w:rPr>
          <w:rFonts w:ascii="Calibri" w:eastAsia="Calibri" w:hAnsi="Calibri" w:cs="Calibri"/>
          <w:b w:val="0"/>
          <w:sz w:val="22"/>
          <w:szCs w:val="22"/>
        </w:rPr>
        <w:t>uudistes kasutusel eriti ei ole.</w:t>
      </w:r>
      <w:r w:rsidR="009E5DB4">
        <w:rPr>
          <w:rFonts w:ascii="Calibri" w:eastAsia="Calibri" w:hAnsi="Calibri" w:cs="Calibri"/>
          <w:b w:val="0"/>
          <w:sz w:val="22"/>
          <w:szCs w:val="22"/>
        </w:rPr>
        <w:t xml:space="preserve"> </w:t>
      </w:r>
    </w:p>
    <w:p w:rsidR="00EE087C" w:rsidRPr="009E5DB4" w:rsidRDefault="00EE087C" w:rsidP="009E5DB4">
      <w:pPr>
        <w:pStyle w:val="Heading1"/>
        <w:keepNext w:val="0"/>
        <w:keepLines w:val="0"/>
        <w:spacing w:before="0" w:after="120" w:line="240" w:lineRule="auto"/>
        <w:jc w:val="both"/>
        <w:rPr>
          <w:rFonts w:ascii="Calibri" w:eastAsia="Calibri" w:hAnsi="Calibri" w:cs="Calibri"/>
          <w:b w:val="0"/>
          <w:sz w:val="22"/>
          <w:szCs w:val="22"/>
        </w:rPr>
      </w:pPr>
      <w:r w:rsidRPr="00642014">
        <w:rPr>
          <w:rFonts w:asciiTheme="minorHAnsi" w:hAnsiTheme="minorHAnsi"/>
          <w:b w:val="0"/>
          <w:sz w:val="22"/>
          <w:szCs w:val="22"/>
        </w:rPr>
        <w:t xml:space="preserve">Kahe lehe arvamusrubriikide apartheidi kollokaatide sagedusloendi võrdluses tuleb kõigepealt esile, et </w:t>
      </w:r>
      <w:r w:rsidRPr="00642014">
        <w:rPr>
          <w:rFonts w:asciiTheme="minorHAnsi" w:hAnsiTheme="minorHAnsi"/>
          <w:b w:val="0"/>
          <w:i/>
          <w:sz w:val="22"/>
          <w:szCs w:val="22"/>
        </w:rPr>
        <w:t xml:space="preserve">The Jerusalem Postis </w:t>
      </w:r>
      <w:r w:rsidR="009E5DB4" w:rsidRPr="009E5DB4">
        <w:rPr>
          <w:rFonts w:asciiTheme="minorHAnsi" w:hAnsiTheme="minorHAnsi"/>
          <w:b w:val="0"/>
          <w:sz w:val="22"/>
          <w:szCs w:val="22"/>
        </w:rPr>
        <w:t>arutletakse</w:t>
      </w:r>
      <w:r w:rsidR="009E5DB4">
        <w:rPr>
          <w:rFonts w:asciiTheme="minorHAnsi" w:hAnsiTheme="minorHAnsi"/>
          <w:b w:val="0"/>
          <w:i/>
          <w:sz w:val="22"/>
          <w:szCs w:val="22"/>
        </w:rPr>
        <w:t xml:space="preserve"> </w:t>
      </w:r>
      <w:r w:rsidRPr="00642014">
        <w:rPr>
          <w:rFonts w:asciiTheme="minorHAnsi" w:hAnsiTheme="minorHAnsi"/>
          <w:b w:val="0"/>
          <w:sz w:val="22"/>
          <w:szCs w:val="22"/>
        </w:rPr>
        <w:t xml:space="preserve">väga palju just </w:t>
      </w:r>
      <w:r w:rsidR="00642014" w:rsidRPr="00642014">
        <w:rPr>
          <w:rFonts w:asciiTheme="minorHAnsi" w:hAnsiTheme="minorHAnsi"/>
          <w:b w:val="0"/>
          <w:sz w:val="22"/>
          <w:szCs w:val="22"/>
        </w:rPr>
        <w:t>apartheidi termini kasutusel</w:t>
      </w:r>
      <w:r w:rsidR="009E5DB4">
        <w:rPr>
          <w:rFonts w:asciiTheme="minorHAnsi" w:hAnsiTheme="minorHAnsi"/>
          <w:b w:val="0"/>
          <w:sz w:val="22"/>
          <w:szCs w:val="22"/>
        </w:rPr>
        <w:t>e</w:t>
      </w:r>
      <w:r w:rsidR="00642014" w:rsidRPr="00642014">
        <w:rPr>
          <w:rFonts w:asciiTheme="minorHAnsi" w:hAnsiTheme="minorHAnsi"/>
          <w:b w:val="0"/>
          <w:sz w:val="22"/>
          <w:szCs w:val="22"/>
        </w:rPr>
        <w:t xml:space="preserve">võtu üle Iisraeli kontekstis, sest </w:t>
      </w:r>
      <w:r w:rsidR="00642014">
        <w:rPr>
          <w:rFonts w:asciiTheme="minorHAnsi" w:hAnsiTheme="minorHAnsi"/>
          <w:b w:val="0"/>
          <w:sz w:val="22"/>
          <w:szCs w:val="22"/>
        </w:rPr>
        <w:t xml:space="preserve">pingerea </w:t>
      </w:r>
      <w:r w:rsidR="00642014" w:rsidRPr="00642014">
        <w:rPr>
          <w:rFonts w:asciiTheme="minorHAnsi" w:hAnsiTheme="minorHAnsi"/>
          <w:b w:val="0"/>
          <w:sz w:val="22"/>
          <w:szCs w:val="22"/>
        </w:rPr>
        <w:t>sagedasema</w:t>
      </w:r>
      <w:r w:rsidR="00642014">
        <w:rPr>
          <w:rFonts w:asciiTheme="minorHAnsi" w:hAnsiTheme="minorHAnsi"/>
          <w:b w:val="0"/>
          <w:sz w:val="22"/>
          <w:szCs w:val="22"/>
        </w:rPr>
        <w:t xml:space="preserve">te sõnade seas on </w:t>
      </w:r>
      <w:r w:rsidR="00642014">
        <w:rPr>
          <w:rFonts w:asciiTheme="minorHAnsi" w:hAnsiTheme="minorHAnsi"/>
          <w:b w:val="0"/>
          <w:i/>
          <w:sz w:val="22"/>
          <w:szCs w:val="22"/>
        </w:rPr>
        <w:t xml:space="preserve">accuse, call, word, term, compare, claim, charge, </w:t>
      </w:r>
      <w:r w:rsidR="00642014">
        <w:rPr>
          <w:rFonts w:asciiTheme="minorHAnsi" w:hAnsiTheme="minorHAnsi"/>
          <w:b w:val="0"/>
          <w:sz w:val="22"/>
          <w:szCs w:val="22"/>
        </w:rPr>
        <w:t xml:space="preserve">aga ka </w:t>
      </w:r>
      <w:r w:rsidR="00642014">
        <w:rPr>
          <w:rFonts w:asciiTheme="minorHAnsi" w:hAnsiTheme="minorHAnsi"/>
          <w:b w:val="0"/>
          <w:i/>
          <w:sz w:val="22"/>
          <w:szCs w:val="22"/>
        </w:rPr>
        <w:t xml:space="preserve">lie. </w:t>
      </w:r>
      <w:r w:rsidR="00642014">
        <w:rPr>
          <w:rFonts w:asciiTheme="minorHAnsi" w:hAnsiTheme="minorHAnsi"/>
          <w:b w:val="0"/>
          <w:sz w:val="22"/>
          <w:szCs w:val="22"/>
        </w:rPr>
        <w:t xml:space="preserve">On näha, et </w:t>
      </w:r>
      <w:r w:rsidR="00642014">
        <w:rPr>
          <w:rFonts w:asciiTheme="minorHAnsi" w:hAnsiTheme="minorHAnsi"/>
          <w:b w:val="0"/>
          <w:i/>
          <w:sz w:val="22"/>
          <w:szCs w:val="22"/>
        </w:rPr>
        <w:t xml:space="preserve">apartheidi </w:t>
      </w:r>
      <w:r w:rsidR="00642014">
        <w:rPr>
          <w:rFonts w:asciiTheme="minorHAnsi" w:hAnsiTheme="minorHAnsi"/>
          <w:b w:val="0"/>
          <w:sz w:val="22"/>
          <w:szCs w:val="22"/>
        </w:rPr>
        <w:t xml:space="preserve">termini osas ollakse kaitsval positsioonil ning seda võrdlust üritatakse arvatavasti ka ümber lükata. </w:t>
      </w:r>
    </w:p>
    <w:p w:rsidR="00642014" w:rsidRPr="00642014" w:rsidRDefault="00642014" w:rsidP="009E5DB4">
      <w:pPr>
        <w:spacing w:line="240" w:lineRule="auto"/>
        <w:jc w:val="both"/>
      </w:pPr>
      <w:r w:rsidRPr="00642014">
        <w:rPr>
          <w:i/>
        </w:rPr>
        <w:t>Haaretzi</w:t>
      </w:r>
      <w:r>
        <w:t xml:space="preserve"> arvamusrubriigis ilmunud tekstide analüüsist tuli välja ka huvitav diskursus, kus räägitakse suhteliselt sagedamini kui </w:t>
      </w:r>
      <w:r w:rsidRPr="00642014">
        <w:rPr>
          <w:i/>
        </w:rPr>
        <w:t>Postis</w:t>
      </w:r>
      <w:r>
        <w:t xml:space="preserve"> seadustest, praktikatest, reeglitest, süsteemist, okupatsioonist.  Aga </w:t>
      </w:r>
      <w:r w:rsidRPr="00642014">
        <w:rPr>
          <w:i/>
        </w:rPr>
        <w:t>Haaretzi</w:t>
      </w:r>
      <w:r>
        <w:t xml:space="preserve"> sagedusloendi pingereas on eespool ka selli</w:t>
      </w:r>
      <w:r w:rsidR="009E5DB4">
        <w:t xml:space="preserve">sed sõnad nagu </w:t>
      </w:r>
      <w:r w:rsidR="009E5DB4">
        <w:rPr>
          <w:i/>
        </w:rPr>
        <w:t xml:space="preserve">binational, territories </w:t>
      </w:r>
      <w:r w:rsidR="009E5DB4" w:rsidRPr="009E5DB4">
        <w:t>ja</w:t>
      </w:r>
      <w:r w:rsidR="009E5DB4">
        <w:rPr>
          <w:i/>
        </w:rPr>
        <w:t xml:space="preserve"> separation, government, </w:t>
      </w:r>
      <w:r w:rsidR="009E5DB4">
        <w:t>seega tuuakse välja süsteemi või režiimi osasid, mis puutuvad antud diskursusega kokku. Siinjuures on v</w:t>
      </w:r>
      <w:r w:rsidR="009F2A60">
        <w:t xml:space="preserve">äga oluline märksõna </w:t>
      </w:r>
      <w:r w:rsidR="009E5DB4" w:rsidRPr="009E5DB4">
        <w:rPr>
          <w:i/>
        </w:rPr>
        <w:t>reality</w:t>
      </w:r>
      <w:r w:rsidR="009E5DB4">
        <w:t xml:space="preserve">, mis viitab püüdele diskursust kirjeldada kui reaalset. Terminid nagu </w:t>
      </w:r>
      <w:r w:rsidR="009E5DB4">
        <w:rPr>
          <w:i/>
        </w:rPr>
        <w:t xml:space="preserve">crime, harrasses </w:t>
      </w:r>
      <w:r w:rsidR="009E5DB4" w:rsidRPr="009E5DB4">
        <w:t>ja</w:t>
      </w:r>
      <w:r w:rsidR="009E5DB4">
        <w:rPr>
          <w:i/>
        </w:rPr>
        <w:t xml:space="preserve"> discrimination</w:t>
      </w:r>
      <w:r w:rsidR="009E5DB4">
        <w:t xml:space="preserve"> on juba väga konkreetsed viited sellele, et tegemist on arvamusavaldajate silmis negatiivsete konnotatsioonidega diskursusega. </w:t>
      </w:r>
    </w:p>
    <w:p w:rsidR="009F2A60" w:rsidRDefault="00642014" w:rsidP="009F2A60">
      <w:pPr>
        <w:spacing w:line="240" w:lineRule="auto"/>
        <w:jc w:val="both"/>
      </w:pPr>
      <w:r w:rsidRPr="00642014">
        <w:rPr>
          <w:i/>
        </w:rPr>
        <w:t xml:space="preserve">Haaretzi </w:t>
      </w:r>
      <w:r>
        <w:t xml:space="preserve">apartheidi sagedasemaid kollokaate rubriikide kaupa vaadates  ilmneb ka see, et erinevalt </w:t>
      </w:r>
      <w:r>
        <w:rPr>
          <w:i/>
        </w:rPr>
        <w:t xml:space="preserve">Postist </w:t>
      </w:r>
      <w:r>
        <w:t xml:space="preserve">kasutatakse seal sagedasti sõna </w:t>
      </w:r>
      <w:r>
        <w:rPr>
          <w:i/>
        </w:rPr>
        <w:t xml:space="preserve">road, </w:t>
      </w:r>
      <w:r>
        <w:t xml:space="preserve">kus viidatakse siis teede olulisusele antud kontekstis – </w:t>
      </w:r>
      <w:r>
        <w:lastRenderedPageBreak/>
        <w:t>nimelt on mitmel pool Iisraelis eraldi teed palestiinlastele ja juutidele.</w:t>
      </w:r>
      <w:r w:rsidR="009E5DB4">
        <w:t xml:space="preserve"> </w:t>
      </w:r>
      <w:r w:rsidR="009E5DB4">
        <w:rPr>
          <w:i/>
        </w:rPr>
        <w:t xml:space="preserve">The Jerusalem Posti </w:t>
      </w:r>
      <w:r w:rsidR="009E5DB4" w:rsidRPr="009E5DB4">
        <w:t>arvamuslugude</w:t>
      </w:r>
      <w:r w:rsidR="009E5DB4">
        <w:rPr>
          <w:i/>
        </w:rPr>
        <w:t xml:space="preserve"> </w:t>
      </w:r>
      <w:r w:rsidR="009E5DB4">
        <w:t xml:space="preserve">apartheidi sagedasemate kollokaatide hulka kuulus ka sõna BDS, ehk siis </w:t>
      </w:r>
      <w:r w:rsidR="009E5DB4" w:rsidRPr="009E5DB4">
        <w:rPr>
          <w:i/>
        </w:rPr>
        <w:t>Posti</w:t>
      </w:r>
      <w:r w:rsidR="009E5DB4">
        <w:rPr>
          <w:i/>
        </w:rPr>
        <w:t xml:space="preserve"> </w:t>
      </w:r>
      <w:r w:rsidR="009E5DB4">
        <w:t xml:space="preserve">arvamuslugude autorid peavad seda diskursust ikkagi üsna konkreetselt ühe sotsiaalse liikumisega seotud olevaks, samas kui </w:t>
      </w:r>
      <w:r w:rsidR="009E5DB4">
        <w:rPr>
          <w:i/>
        </w:rPr>
        <w:t xml:space="preserve">Haaretzis </w:t>
      </w:r>
      <w:r w:rsidR="009F2A60">
        <w:t>seda nii ei nähta.</w:t>
      </w:r>
    </w:p>
    <w:p w:rsidR="009F2A60" w:rsidRDefault="009F2A60" w:rsidP="009F2A60">
      <w:pPr>
        <w:spacing w:line="240" w:lineRule="auto"/>
        <w:jc w:val="both"/>
      </w:pPr>
    </w:p>
    <w:p w:rsidR="00FB6530" w:rsidRPr="009F2A60" w:rsidRDefault="003A2662" w:rsidP="009F2A60">
      <w:pPr>
        <w:pStyle w:val="ListParagraph"/>
        <w:numPr>
          <w:ilvl w:val="0"/>
          <w:numId w:val="8"/>
        </w:numPr>
        <w:spacing w:line="240" w:lineRule="auto"/>
        <w:jc w:val="both"/>
        <w:rPr>
          <w:sz w:val="28"/>
          <w:szCs w:val="28"/>
        </w:rPr>
      </w:pPr>
      <w:r w:rsidRPr="009F2A60">
        <w:rPr>
          <w:sz w:val="28"/>
          <w:szCs w:val="28"/>
        </w:rPr>
        <w:t>Masinõpe</w:t>
      </w:r>
      <w:r>
        <w:t xml:space="preserve"> </w:t>
      </w:r>
    </w:p>
    <w:p w:rsidR="00FB6530" w:rsidRDefault="009F2A60">
      <w:pPr>
        <w:spacing w:after="0" w:line="240" w:lineRule="auto"/>
        <w:jc w:val="both"/>
        <w:rPr>
          <w:rFonts w:asciiTheme="minorHAnsi" w:hAnsiTheme="minorHAnsi"/>
        </w:rPr>
      </w:pPr>
      <w:r w:rsidRPr="009F2A60">
        <w:rPr>
          <w:rFonts w:asciiTheme="minorHAnsi" w:hAnsiTheme="minorHAnsi"/>
        </w:rPr>
        <w:t xml:space="preserve">Toome siinkohal </w:t>
      </w:r>
      <w:r w:rsidR="00111734">
        <w:rPr>
          <w:rFonts w:asciiTheme="minorHAnsi" w:hAnsiTheme="minorHAnsi"/>
        </w:rPr>
        <w:t xml:space="preserve">lisamaterjalina </w:t>
      </w:r>
      <w:r w:rsidRPr="009F2A60">
        <w:rPr>
          <w:rFonts w:asciiTheme="minorHAnsi" w:hAnsiTheme="minorHAnsi"/>
        </w:rPr>
        <w:t xml:space="preserve">ära ka </w:t>
      </w:r>
      <w:r>
        <w:rPr>
          <w:rFonts w:asciiTheme="minorHAnsi" w:hAnsiTheme="minorHAnsi"/>
        </w:rPr>
        <w:t xml:space="preserve">lühiülevaate </w:t>
      </w:r>
      <w:r w:rsidRPr="009F2A60">
        <w:rPr>
          <w:rFonts w:asciiTheme="minorHAnsi" w:hAnsiTheme="minorHAnsi"/>
        </w:rPr>
        <w:t xml:space="preserve">Gerthi käesoleva </w:t>
      </w:r>
      <w:r w:rsidR="003A2662" w:rsidRPr="009F2A60">
        <w:rPr>
          <w:rFonts w:asciiTheme="minorHAnsi" w:hAnsiTheme="minorHAnsi"/>
        </w:rPr>
        <w:t>aasta tehisintellekti kursuse kodut</w:t>
      </w:r>
      <w:r w:rsidR="003A2662" w:rsidRPr="009F2A60">
        <w:rPr>
          <w:rFonts w:asciiTheme="minorHAnsi" w:eastAsia="Times New Roman" w:hAnsiTheme="minorHAnsi" w:cs="Times New Roman"/>
        </w:rPr>
        <w:t>öö</w:t>
      </w:r>
      <w:r>
        <w:rPr>
          <w:rFonts w:asciiTheme="minorHAnsi" w:hAnsiTheme="minorHAnsi"/>
        </w:rPr>
        <w:t>na</w:t>
      </w:r>
      <w:r w:rsidR="003A2662" w:rsidRPr="009F2A60">
        <w:rPr>
          <w:rFonts w:asciiTheme="minorHAnsi" w:hAnsiTheme="minorHAnsi"/>
        </w:rPr>
        <w:t xml:space="preserve"> </w:t>
      </w:r>
      <w:r>
        <w:rPr>
          <w:rFonts w:asciiTheme="minorHAnsi" w:hAnsiTheme="minorHAnsi"/>
        </w:rPr>
        <w:t>tehtud masinõppe katsetusest</w:t>
      </w:r>
      <w:r w:rsidR="003A2662" w:rsidRPr="009F2A60">
        <w:rPr>
          <w:rFonts w:asciiTheme="minorHAnsi" w:hAnsiTheme="minorHAnsi"/>
        </w:rPr>
        <w:t xml:space="preserve"> </w:t>
      </w:r>
      <w:r>
        <w:rPr>
          <w:rFonts w:asciiTheme="minorHAnsi" w:hAnsiTheme="minorHAnsi"/>
        </w:rPr>
        <w:t xml:space="preserve">apartheidi </w:t>
      </w:r>
      <w:r w:rsidR="003A2662" w:rsidRPr="009F2A60">
        <w:rPr>
          <w:rFonts w:asciiTheme="minorHAnsi" w:hAnsiTheme="minorHAnsi"/>
        </w:rPr>
        <w:t>korpuse peal</w:t>
      </w:r>
      <w:r w:rsidR="00111734">
        <w:rPr>
          <w:rFonts w:asciiTheme="minorHAnsi" w:hAnsiTheme="minorHAnsi"/>
        </w:rPr>
        <w:t>, mis kinnitab, et arvuti tunnebki selle ära, kummast ajalehest tekst pärineb</w:t>
      </w:r>
      <w:r w:rsidR="003A2662" w:rsidRPr="009F2A60">
        <w:rPr>
          <w:rFonts w:asciiTheme="minorHAnsi" w:hAnsiTheme="minorHAnsi"/>
        </w:rPr>
        <w:t xml:space="preserve">. </w:t>
      </w:r>
      <w:r w:rsidR="00111734">
        <w:rPr>
          <w:rFonts w:asciiTheme="minorHAnsi" w:hAnsiTheme="minorHAnsi"/>
        </w:rPr>
        <w:t>Gerth proovis</w:t>
      </w:r>
      <w:r w:rsidR="003A2662" w:rsidRPr="009F2A60">
        <w:rPr>
          <w:rFonts w:asciiTheme="minorHAnsi" w:hAnsiTheme="minorHAnsi"/>
        </w:rPr>
        <w:t xml:space="preserve"> </w:t>
      </w:r>
      <w:r w:rsidR="00111734">
        <w:rPr>
          <w:rFonts w:asciiTheme="minorHAnsi" w:hAnsiTheme="minorHAnsi"/>
        </w:rPr>
        <w:t xml:space="preserve">nimelt </w:t>
      </w:r>
      <w:r w:rsidR="003A2662" w:rsidRPr="009F2A60">
        <w:rPr>
          <w:rFonts w:asciiTheme="minorHAnsi" w:hAnsiTheme="minorHAnsi"/>
        </w:rPr>
        <w:t>kindlaks teha, kas erinevate s</w:t>
      </w:r>
      <w:r w:rsidR="003A2662" w:rsidRPr="009F2A60">
        <w:rPr>
          <w:rFonts w:asciiTheme="minorHAnsi" w:eastAsia="Times New Roman" w:hAnsiTheme="minorHAnsi" w:cs="Times New Roman"/>
        </w:rPr>
        <w:t>õ</w:t>
      </w:r>
      <w:r w:rsidR="003A2662" w:rsidRPr="009F2A60">
        <w:rPr>
          <w:rFonts w:asciiTheme="minorHAnsi" w:hAnsiTheme="minorHAnsi"/>
        </w:rPr>
        <w:t>nade sageduste p</w:t>
      </w:r>
      <w:r w:rsidR="003A2662" w:rsidRPr="009F2A60">
        <w:rPr>
          <w:rFonts w:asciiTheme="minorHAnsi" w:eastAsia="Times New Roman" w:hAnsiTheme="minorHAnsi" w:cs="Times New Roman"/>
        </w:rPr>
        <w:t>õ</w:t>
      </w:r>
      <w:r w:rsidR="003A2662" w:rsidRPr="009F2A60">
        <w:rPr>
          <w:rFonts w:asciiTheme="minorHAnsi" w:hAnsiTheme="minorHAnsi"/>
        </w:rPr>
        <w:t>hjal on v</w:t>
      </w:r>
      <w:r w:rsidR="003A2662" w:rsidRPr="009F2A60">
        <w:rPr>
          <w:rFonts w:asciiTheme="minorHAnsi" w:eastAsia="Times New Roman" w:hAnsiTheme="minorHAnsi" w:cs="Times New Roman"/>
        </w:rPr>
        <w:t>õ</w:t>
      </w:r>
      <w:r w:rsidR="003A2662" w:rsidRPr="009F2A60">
        <w:rPr>
          <w:rFonts w:asciiTheme="minorHAnsi" w:hAnsiTheme="minorHAnsi"/>
        </w:rPr>
        <w:t>imalik ennustada, kummast v</w:t>
      </w:r>
      <w:r w:rsidR="003A2662" w:rsidRPr="009F2A60">
        <w:rPr>
          <w:rFonts w:asciiTheme="minorHAnsi" w:eastAsia="Times New Roman" w:hAnsiTheme="minorHAnsi" w:cs="Times New Roman"/>
        </w:rPr>
        <w:t>ä</w:t>
      </w:r>
      <w:r w:rsidR="003A2662" w:rsidRPr="009F2A60">
        <w:rPr>
          <w:rFonts w:asciiTheme="minorHAnsi" w:hAnsiTheme="minorHAnsi"/>
        </w:rPr>
        <w:t>ljaandest tekst p</w:t>
      </w:r>
      <w:r w:rsidR="003A2662" w:rsidRPr="009F2A60">
        <w:rPr>
          <w:rFonts w:asciiTheme="minorHAnsi" w:eastAsia="Times New Roman" w:hAnsiTheme="minorHAnsi" w:cs="Times New Roman"/>
        </w:rPr>
        <w:t>ä</w:t>
      </w:r>
      <w:r w:rsidR="003A2662" w:rsidRPr="009F2A60">
        <w:rPr>
          <w:rFonts w:asciiTheme="minorHAnsi" w:hAnsiTheme="minorHAnsi"/>
        </w:rPr>
        <w:t xml:space="preserve">rineb. Selleks </w:t>
      </w:r>
      <w:r w:rsidR="00111734">
        <w:rPr>
          <w:rFonts w:asciiTheme="minorHAnsi" w:hAnsiTheme="minorHAnsi"/>
        </w:rPr>
        <w:t xml:space="preserve">kogus ta kokku </w:t>
      </w:r>
      <w:r w:rsidR="003A2662" w:rsidRPr="009F2A60">
        <w:rPr>
          <w:rFonts w:asciiTheme="minorHAnsi" w:hAnsiTheme="minorHAnsi"/>
        </w:rPr>
        <w:t>tekstide kogu sõnavara (</w:t>
      </w:r>
      <w:r w:rsidR="00111734">
        <w:rPr>
          <w:rFonts w:asciiTheme="minorHAnsi" w:hAnsiTheme="minorHAnsi"/>
        </w:rPr>
        <w:t>umbes 52000 sõna) ning koostas</w:t>
      </w:r>
      <w:r w:rsidR="003A2662" w:rsidRPr="009F2A60">
        <w:rPr>
          <w:rFonts w:asciiTheme="minorHAnsi" w:hAnsiTheme="minorHAnsi"/>
        </w:rPr>
        <w:t xml:space="preserve"> sagedusmaatriks</w:t>
      </w:r>
      <w:r w:rsidR="00111734">
        <w:rPr>
          <w:rFonts w:asciiTheme="minorHAnsi" w:hAnsiTheme="minorHAnsi"/>
        </w:rPr>
        <w:t>i</w:t>
      </w:r>
      <w:r w:rsidR="003A2662" w:rsidRPr="009F2A60">
        <w:rPr>
          <w:rFonts w:asciiTheme="minorHAnsi" w:hAnsiTheme="minorHAnsi"/>
        </w:rPr>
        <w:t xml:space="preserve">, mille  read vastasid tekstidele ning veerud erinevate sõnade sagedustele. </w:t>
      </w:r>
    </w:p>
    <w:p w:rsidR="00111734" w:rsidRPr="009F2A60" w:rsidRDefault="00111734">
      <w:pPr>
        <w:spacing w:after="0" w:line="240" w:lineRule="auto"/>
        <w:jc w:val="both"/>
        <w:rPr>
          <w:rFonts w:asciiTheme="minorHAnsi" w:hAnsiTheme="minorHAnsi"/>
        </w:rPr>
      </w:pPr>
    </w:p>
    <w:p w:rsidR="00FB6530" w:rsidRPr="009F2A60" w:rsidRDefault="00111734">
      <w:pPr>
        <w:spacing w:after="0" w:line="240" w:lineRule="auto"/>
        <w:jc w:val="both"/>
        <w:rPr>
          <w:rFonts w:asciiTheme="minorHAnsi" w:hAnsiTheme="minorHAnsi"/>
        </w:rPr>
      </w:pPr>
      <w:r>
        <w:rPr>
          <w:rFonts w:asciiTheme="minorHAnsi" w:hAnsiTheme="minorHAnsi"/>
        </w:rPr>
        <w:t>Saadud maatriksil  katsetas Gerth</w:t>
      </w:r>
      <w:r w:rsidR="003A2662" w:rsidRPr="009F2A60">
        <w:rPr>
          <w:rFonts w:asciiTheme="minorHAnsi" w:hAnsiTheme="minorHAnsi"/>
        </w:rPr>
        <w:t xml:space="preserve"> viite erinevat masin</w:t>
      </w:r>
      <w:r w:rsidR="003A2662" w:rsidRPr="009F2A60">
        <w:rPr>
          <w:rFonts w:asciiTheme="minorHAnsi" w:eastAsia="Times New Roman" w:hAnsiTheme="minorHAnsi" w:cs="Times New Roman"/>
        </w:rPr>
        <w:t>õ</w:t>
      </w:r>
      <w:r w:rsidR="003A2662" w:rsidRPr="009F2A60">
        <w:rPr>
          <w:rFonts w:asciiTheme="minorHAnsi" w:hAnsiTheme="minorHAnsi"/>
        </w:rPr>
        <w:t>ppe klassifitseerimismeetodit vaikepara</w:t>
      </w:r>
      <w:r>
        <w:rPr>
          <w:rFonts w:asciiTheme="minorHAnsi" w:hAnsiTheme="minorHAnsi"/>
        </w:rPr>
        <w:t>-</w:t>
      </w:r>
      <w:r w:rsidR="003A2662" w:rsidRPr="009F2A60">
        <w:rPr>
          <w:rFonts w:asciiTheme="minorHAnsi" w:hAnsiTheme="minorHAnsi"/>
        </w:rPr>
        <w:t>meetritega: Naive Bayes, K-Neighbors, otsustuspuud, juhuslik mets ning tugivektormasinad.</w:t>
      </w:r>
    </w:p>
    <w:p w:rsidR="00FB6530" w:rsidRPr="00111734" w:rsidRDefault="003A2662" w:rsidP="00111734">
      <w:pPr>
        <w:spacing w:after="0" w:line="240" w:lineRule="auto"/>
        <w:jc w:val="both"/>
        <w:rPr>
          <w:rFonts w:asciiTheme="minorHAnsi" w:hAnsiTheme="minorHAnsi"/>
        </w:rPr>
      </w:pPr>
      <w:r w:rsidRPr="009F2A60">
        <w:rPr>
          <w:rFonts w:asciiTheme="minorHAnsi" w:hAnsiTheme="minorHAnsi"/>
        </w:rPr>
        <w:t>Lisaks v</w:t>
      </w:r>
      <w:r w:rsidRPr="009F2A60">
        <w:rPr>
          <w:rFonts w:asciiTheme="minorHAnsi" w:eastAsia="Times New Roman" w:hAnsiTheme="minorHAnsi" w:cs="Times New Roman"/>
        </w:rPr>
        <w:t>õ</w:t>
      </w:r>
      <w:r w:rsidR="00111734">
        <w:rPr>
          <w:rFonts w:asciiTheme="minorHAnsi" w:hAnsiTheme="minorHAnsi"/>
        </w:rPr>
        <w:t>rdles ta tulemusi</w:t>
      </w:r>
      <w:r w:rsidRPr="009F2A60">
        <w:rPr>
          <w:rFonts w:asciiTheme="minorHAnsi" w:hAnsiTheme="minorHAnsi"/>
        </w:rPr>
        <w:t xml:space="preserve"> stopps</w:t>
      </w:r>
      <w:r w:rsidRPr="009F2A60">
        <w:rPr>
          <w:rFonts w:asciiTheme="minorHAnsi" w:eastAsia="Times New Roman" w:hAnsiTheme="minorHAnsi" w:cs="Times New Roman"/>
        </w:rPr>
        <w:t>õ</w:t>
      </w:r>
      <w:r w:rsidRPr="009F2A60">
        <w:rPr>
          <w:rFonts w:asciiTheme="minorHAnsi" w:hAnsiTheme="minorHAnsi"/>
        </w:rPr>
        <w:t>nu sisse ja v</w:t>
      </w:r>
      <w:r w:rsidRPr="009F2A60">
        <w:rPr>
          <w:rFonts w:asciiTheme="minorHAnsi" w:eastAsia="Times New Roman" w:hAnsiTheme="minorHAnsi" w:cs="Times New Roman"/>
        </w:rPr>
        <w:t>ä</w:t>
      </w:r>
      <w:r w:rsidRPr="009F2A60">
        <w:rPr>
          <w:rFonts w:asciiTheme="minorHAnsi" w:hAnsiTheme="minorHAnsi"/>
        </w:rPr>
        <w:t>lja j</w:t>
      </w:r>
      <w:r w:rsidRPr="009F2A60">
        <w:rPr>
          <w:rFonts w:asciiTheme="minorHAnsi" w:eastAsia="Times New Roman" w:hAnsiTheme="minorHAnsi" w:cs="Times New Roman"/>
        </w:rPr>
        <w:t>ä</w:t>
      </w:r>
      <w:r w:rsidR="00111734">
        <w:rPr>
          <w:rFonts w:asciiTheme="minorHAnsi" w:hAnsiTheme="minorHAnsi"/>
        </w:rPr>
        <w:t>ttes (s</w:t>
      </w:r>
      <w:r w:rsidRPr="009F2A60">
        <w:rPr>
          <w:rFonts w:asciiTheme="minorHAnsi" w:hAnsiTheme="minorHAnsi"/>
        </w:rPr>
        <w:t>topps</w:t>
      </w:r>
      <w:r w:rsidRPr="009F2A60">
        <w:rPr>
          <w:rFonts w:asciiTheme="minorHAnsi" w:eastAsia="Times New Roman" w:hAnsiTheme="minorHAnsi" w:cs="Times New Roman"/>
        </w:rPr>
        <w:t>õ</w:t>
      </w:r>
      <w:r w:rsidRPr="009F2A60">
        <w:rPr>
          <w:rFonts w:asciiTheme="minorHAnsi" w:hAnsiTheme="minorHAnsi"/>
        </w:rPr>
        <w:t>nad p</w:t>
      </w:r>
      <w:r w:rsidRPr="009F2A60">
        <w:rPr>
          <w:rFonts w:asciiTheme="minorHAnsi" w:eastAsia="Times New Roman" w:hAnsiTheme="minorHAnsi" w:cs="Times New Roman"/>
        </w:rPr>
        <w:t>ä</w:t>
      </w:r>
      <w:r w:rsidRPr="009F2A60">
        <w:rPr>
          <w:rFonts w:asciiTheme="minorHAnsi" w:hAnsiTheme="minorHAnsi"/>
        </w:rPr>
        <w:t>rinevad aadressilt</w:t>
      </w:r>
      <w:hyperlink r:id="rId9">
        <w:r w:rsidRPr="009F2A60">
          <w:rPr>
            <w:rFonts w:asciiTheme="minorHAnsi" w:hAnsiTheme="minorHAnsi"/>
          </w:rPr>
          <w:t xml:space="preserve"> </w:t>
        </w:r>
      </w:hyperlink>
      <w:hyperlink r:id="rId10">
        <w:r w:rsidRPr="009F2A60">
          <w:rPr>
            <w:rFonts w:asciiTheme="minorHAnsi" w:hAnsiTheme="minorHAnsi"/>
            <w:color w:val="1155CC"/>
            <w:u w:val="single"/>
          </w:rPr>
          <w:t>http://www.ranks.nl/stopwords</w:t>
        </w:r>
      </w:hyperlink>
      <w:r w:rsidR="00111734">
        <w:rPr>
          <w:rFonts w:asciiTheme="minorHAnsi" w:hAnsiTheme="minorHAnsi"/>
        </w:rPr>
        <w:t xml:space="preserve"> j</w:t>
      </w:r>
      <w:r w:rsidRPr="009F2A60">
        <w:rPr>
          <w:rFonts w:asciiTheme="minorHAnsi" w:hAnsiTheme="minorHAnsi"/>
        </w:rPr>
        <w:t>a sealt alapeat</w:t>
      </w:r>
      <w:r w:rsidRPr="009F2A60">
        <w:rPr>
          <w:rFonts w:asciiTheme="minorHAnsi" w:eastAsia="Times New Roman" w:hAnsiTheme="minorHAnsi" w:cs="Times New Roman"/>
        </w:rPr>
        <w:t>ü</w:t>
      </w:r>
      <w:r w:rsidR="00111734">
        <w:rPr>
          <w:rFonts w:asciiTheme="minorHAnsi" w:hAnsiTheme="minorHAnsi"/>
        </w:rPr>
        <w:t xml:space="preserve">ki long stopword list alt). </w:t>
      </w:r>
      <w:r w:rsidRPr="009F2A60">
        <w:rPr>
          <w:rFonts w:asciiTheme="minorHAnsi" w:hAnsiTheme="minorHAnsi"/>
        </w:rPr>
        <w:t xml:space="preserve">Treeninghulgaks </w:t>
      </w:r>
      <w:r w:rsidR="00111734">
        <w:rPr>
          <w:rFonts w:asciiTheme="minorHAnsi" w:hAnsiTheme="minorHAnsi"/>
        </w:rPr>
        <w:t>valis Gerth</w:t>
      </w:r>
      <w:r w:rsidRPr="009F2A60">
        <w:rPr>
          <w:rFonts w:asciiTheme="minorHAnsi" w:hAnsiTheme="minorHAnsi"/>
        </w:rPr>
        <w:t xml:space="preserve"> 72%, arendushulgaks 8% ja testhulgaks 20%</w:t>
      </w:r>
      <w:r w:rsidR="00111734">
        <w:rPr>
          <w:rFonts w:asciiTheme="minorHAnsi" w:hAnsiTheme="minorHAnsi"/>
        </w:rPr>
        <w:t xml:space="preserve"> tekstidest</w:t>
      </w:r>
      <w:r w:rsidRPr="009F2A60">
        <w:rPr>
          <w:rFonts w:asciiTheme="minorHAnsi" w:hAnsiTheme="minorHAnsi"/>
        </w:rPr>
        <w:t>.</w:t>
      </w:r>
      <w:bookmarkStart w:id="2" w:name="_uubbjpetmknp" w:colFirst="0" w:colLast="0"/>
      <w:bookmarkEnd w:id="2"/>
    </w:p>
    <w:p w:rsidR="00FB6530" w:rsidRDefault="003A2662">
      <w:pPr>
        <w:spacing w:after="0" w:line="240" w:lineRule="auto"/>
        <w:jc w:val="both"/>
      </w:pPr>
      <w:r>
        <w:t xml:space="preserve"> </w:t>
      </w:r>
    </w:p>
    <w:p w:rsidR="00FB6530" w:rsidRPr="00111734" w:rsidRDefault="003A2662">
      <w:pPr>
        <w:spacing w:after="0" w:line="240" w:lineRule="auto"/>
        <w:jc w:val="both"/>
        <w:rPr>
          <w:rFonts w:asciiTheme="minorHAnsi" w:hAnsiTheme="minorHAnsi"/>
        </w:rPr>
      </w:pPr>
      <w:r w:rsidRPr="00111734">
        <w:rPr>
          <w:rFonts w:asciiTheme="minorHAnsi" w:hAnsiTheme="minorHAnsi"/>
        </w:rPr>
        <w:t>K</w:t>
      </w:r>
      <w:r w:rsidRPr="00111734">
        <w:rPr>
          <w:rFonts w:asciiTheme="minorHAnsi" w:eastAsia="Times New Roman" w:hAnsiTheme="minorHAnsi" w:cs="Times New Roman"/>
        </w:rPr>
        <w:t>õ</w:t>
      </w:r>
      <w:r w:rsidRPr="00111734">
        <w:rPr>
          <w:rFonts w:asciiTheme="minorHAnsi" w:hAnsiTheme="minorHAnsi"/>
        </w:rPr>
        <w:t>ige k</w:t>
      </w:r>
      <w:r w:rsidRPr="00111734">
        <w:rPr>
          <w:rFonts w:asciiTheme="minorHAnsi" w:eastAsia="Times New Roman" w:hAnsiTheme="minorHAnsi" w:cs="Times New Roman"/>
        </w:rPr>
        <w:t>õ</w:t>
      </w:r>
      <w:r w:rsidRPr="00111734">
        <w:rPr>
          <w:rFonts w:asciiTheme="minorHAnsi" w:hAnsiTheme="minorHAnsi"/>
        </w:rPr>
        <w:t>rgema t</w:t>
      </w:r>
      <w:r w:rsidRPr="00111734">
        <w:rPr>
          <w:rFonts w:asciiTheme="minorHAnsi" w:eastAsia="Times New Roman" w:hAnsiTheme="minorHAnsi" w:cs="Times New Roman"/>
        </w:rPr>
        <w:t>ä</w:t>
      </w:r>
      <w:r w:rsidRPr="00111734">
        <w:rPr>
          <w:rFonts w:asciiTheme="minorHAnsi" w:hAnsiTheme="minorHAnsi"/>
        </w:rPr>
        <w:t>psuse andis masin</w:t>
      </w:r>
      <w:r w:rsidRPr="00111734">
        <w:rPr>
          <w:rFonts w:asciiTheme="minorHAnsi" w:eastAsia="Times New Roman" w:hAnsiTheme="minorHAnsi" w:cs="Times New Roman"/>
        </w:rPr>
        <w:t>õ</w:t>
      </w:r>
      <w:r w:rsidR="00111734">
        <w:rPr>
          <w:rFonts w:asciiTheme="minorHAnsi" w:hAnsiTheme="minorHAnsi"/>
        </w:rPr>
        <w:t>ppemeetoditest o</w:t>
      </w:r>
      <w:r w:rsidRPr="00111734">
        <w:rPr>
          <w:rFonts w:asciiTheme="minorHAnsi" w:hAnsiTheme="minorHAnsi"/>
        </w:rPr>
        <w:t>tsustuspuude klassifikaator, keskmise t</w:t>
      </w:r>
      <w:r w:rsidRPr="00111734">
        <w:rPr>
          <w:rFonts w:asciiTheme="minorHAnsi" w:eastAsia="Times New Roman" w:hAnsiTheme="minorHAnsi" w:cs="Times New Roman"/>
        </w:rPr>
        <w:t>ä</w:t>
      </w:r>
      <w:r w:rsidRPr="00111734">
        <w:rPr>
          <w:rFonts w:asciiTheme="minorHAnsi" w:hAnsiTheme="minorHAnsi"/>
        </w:rPr>
        <w:t xml:space="preserve">psusega </w:t>
      </w:r>
      <w:r w:rsidRPr="00111734">
        <w:rPr>
          <w:rFonts w:asciiTheme="minorHAnsi" w:eastAsia="Times New Roman" w:hAnsiTheme="minorHAnsi" w:cs="Times New Roman"/>
        </w:rPr>
        <w:t>ü</w:t>
      </w:r>
      <w:r w:rsidR="00111734">
        <w:rPr>
          <w:rFonts w:asciiTheme="minorHAnsi" w:hAnsiTheme="minorHAnsi"/>
        </w:rPr>
        <w:t>mardatult 0,82 ja s</w:t>
      </w:r>
      <w:r w:rsidRPr="00111734">
        <w:rPr>
          <w:rFonts w:asciiTheme="minorHAnsi" w:hAnsiTheme="minorHAnsi"/>
        </w:rPr>
        <w:t>eda nii arendus- kui ka testhulgal. Sealjuures ei olnud erilist vahet, kas stopps</w:t>
      </w:r>
      <w:r w:rsidRPr="00111734">
        <w:rPr>
          <w:rFonts w:asciiTheme="minorHAnsi" w:eastAsia="Times New Roman" w:hAnsiTheme="minorHAnsi" w:cs="Times New Roman"/>
        </w:rPr>
        <w:t>õ</w:t>
      </w:r>
      <w:r w:rsidRPr="00111734">
        <w:rPr>
          <w:rFonts w:asciiTheme="minorHAnsi" w:hAnsiTheme="minorHAnsi"/>
        </w:rPr>
        <w:t>nad j</w:t>
      </w:r>
      <w:r w:rsidRPr="00111734">
        <w:rPr>
          <w:rFonts w:asciiTheme="minorHAnsi" w:eastAsia="Times New Roman" w:hAnsiTheme="minorHAnsi" w:cs="Times New Roman"/>
        </w:rPr>
        <w:t>ä</w:t>
      </w:r>
      <w:r w:rsidRPr="00111734">
        <w:rPr>
          <w:rFonts w:asciiTheme="minorHAnsi" w:hAnsiTheme="minorHAnsi"/>
        </w:rPr>
        <w:t>eti v</w:t>
      </w:r>
      <w:r w:rsidRPr="00111734">
        <w:rPr>
          <w:rFonts w:asciiTheme="minorHAnsi" w:eastAsia="Times New Roman" w:hAnsiTheme="minorHAnsi" w:cs="Times New Roman"/>
        </w:rPr>
        <w:t>ä</w:t>
      </w:r>
      <w:r w:rsidRPr="00111734">
        <w:rPr>
          <w:rFonts w:asciiTheme="minorHAnsi" w:hAnsiTheme="minorHAnsi"/>
        </w:rPr>
        <w:t>lja v</w:t>
      </w:r>
      <w:r w:rsidRPr="00111734">
        <w:rPr>
          <w:rFonts w:asciiTheme="minorHAnsi" w:eastAsia="Times New Roman" w:hAnsiTheme="minorHAnsi" w:cs="Times New Roman"/>
        </w:rPr>
        <w:t>õ</w:t>
      </w:r>
      <w:r w:rsidRPr="00111734">
        <w:rPr>
          <w:rFonts w:asciiTheme="minorHAnsi" w:hAnsiTheme="minorHAnsi"/>
        </w:rPr>
        <w:t>i mitte. Teised meetodid K-neighbours, juhuslik mets, tugivektormasinad ja Naive Bayes andsid arendushulgal keskmise t</w:t>
      </w:r>
      <w:r w:rsidRPr="00111734">
        <w:rPr>
          <w:rFonts w:asciiTheme="minorHAnsi" w:eastAsia="Times New Roman" w:hAnsiTheme="minorHAnsi" w:cs="Times New Roman"/>
        </w:rPr>
        <w:t>ä</w:t>
      </w:r>
      <w:r w:rsidRPr="00111734">
        <w:rPr>
          <w:rFonts w:asciiTheme="minorHAnsi" w:hAnsiTheme="minorHAnsi"/>
        </w:rPr>
        <w:t xml:space="preserve">psuse </w:t>
      </w:r>
      <w:r w:rsidR="00111734">
        <w:rPr>
          <w:rFonts w:asciiTheme="minorHAnsi" w:hAnsiTheme="minorHAnsi"/>
        </w:rPr>
        <w:t xml:space="preserve">umbes </w:t>
      </w:r>
      <w:r w:rsidRPr="00111734">
        <w:rPr>
          <w:rFonts w:asciiTheme="minorHAnsi" w:hAnsiTheme="minorHAnsi"/>
        </w:rPr>
        <w:t>0,7, v</w:t>
      </w:r>
      <w:r w:rsidRPr="00111734">
        <w:rPr>
          <w:rFonts w:asciiTheme="minorHAnsi" w:eastAsia="Times New Roman" w:hAnsiTheme="minorHAnsi" w:cs="Times New Roman"/>
        </w:rPr>
        <w:t>ä</w:t>
      </w:r>
      <w:r w:rsidR="00111734">
        <w:rPr>
          <w:rFonts w:asciiTheme="minorHAnsi" w:hAnsiTheme="minorHAnsi"/>
        </w:rPr>
        <w:t xml:space="preserve">lja </w:t>
      </w:r>
      <w:r w:rsidRPr="00111734">
        <w:rPr>
          <w:rFonts w:asciiTheme="minorHAnsi" w:hAnsiTheme="minorHAnsi"/>
        </w:rPr>
        <w:t>arvatud viimane, mille keskmine t</w:t>
      </w:r>
      <w:r w:rsidRPr="00111734">
        <w:rPr>
          <w:rFonts w:asciiTheme="minorHAnsi" w:eastAsia="Times New Roman" w:hAnsiTheme="minorHAnsi" w:cs="Times New Roman"/>
        </w:rPr>
        <w:t>ä</w:t>
      </w:r>
      <w:r w:rsidRPr="00111734">
        <w:rPr>
          <w:rFonts w:asciiTheme="minorHAnsi" w:hAnsiTheme="minorHAnsi"/>
        </w:rPr>
        <w:t>psus oli 0,67.</w:t>
      </w:r>
      <w:r w:rsidR="00111734">
        <w:rPr>
          <w:rFonts w:asciiTheme="minorHAnsi" w:hAnsiTheme="minorHAnsi"/>
        </w:rPr>
        <w:t xml:space="preserve"> </w:t>
      </w:r>
      <w:r w:rsidRPr="00111734">
        <w:rPr>
          <w:rFonts w:asciiTheme="minorHAnsi" w:hAnsiTheme="minorHAnsi"/>
        </w:rPr>
        <w:t>Loomulikult v</w:t>
      </w:r>
      <w:r w:rsidRPr="00111734">
        <w:rPr>
          <w:rFonts w:asciiTheme="minorHAnsi" w:eastAsia="Times New Roman" w:hAnsiTheme="minorHAnsi" w:cs="Times New Roman"/>
        </w:rPr>
        <w:t>õ</w:t>
      </w:r>
      <w:r w:rsidR="00111734">
        <w:rPr>
          <w:rFonts w:asciiTheme="minorHAnsi" w:hAnsiTheme="minorHAnsi"/>
        </w:rPr>
        <w:t>is</w:t>
      </w:r>
      <w:r w:rsidRPr="00111734">
        <w:rPr>
          <w:rFonts w:asciiTheme="minorHAnsi" w:hAnsiTheme="minorHAnsi"/>
        </w:rPr>
        <w:t xml:space="preserve"> t</w:t>
      </w:r>
      <w:r w:rsidRPr="00111734">
        <w:rPr>
          <w:rFonts w:asciiTheme="minorHAnsi" w:eastAsia="Times New Roman" w:hAnsiTheme="minorHAnsi" w:cs="Times New Roman"/>
        </w:rPr>
        <w:t>ä</w:t>
      </w:r>
      <w:r w:rsidRPr="00111734">
        <w:rPr>
          <w:rFonts w:asciiTheme="minorHAnsi" w:hAnsiTheme="minorHAnsi"/>
        </w:rPr>
        <w:t>psust kunstlikult t</w:t>
      </w:r>
      <w:r w:rsidRPr="00111734">
        <w:rPr>
          <w:rFonts w:asciiTheme="minorHAnsi" w:eastAsia="Times New Roman" w:hAnsiTheme="minorHAnsi" w:cs="Times New Roman"/>
        </w:rPr>
        <w:t>õ</w:t>
      </w:r>
      <w:r w:rsidR="00111734">
        <w:rPr>
          <w:rFonts w:asciiTheme="minorHAnsi" w:hAnsiTheme="minorHAnsi"/>
        </w:rPr>
        <w:t>sta see, et valida oli</w:t>
      </w:r>
      <w:r w:rsidRPr="00111734">
        <w:rPr>
          <w:rFonts w:asciiTheme="minorHAnsi" w:hAnsiTheme="minorHAnsi"/>
        </w:rPr>
        <w:t xml:space="preserve"> vaid kahe variandi vahel ning seega v</w:t>
      </w:r>
      <w:r w:rsidRPr="00111734">
        <w:rPr>
          <w:rFonts w:asciiTheme="minorHAnsi" w:eastAsia="Times New Roman" w:hAnsiTheme="minorHAnsi" w:cs="Times New Roman"/>
        </w:rPr>
        <w:t>õ</w:t>
      </w:r>
      <w:r w:rsidRPr="00111734">
        <w:rPr>
          <w:rFonts w:asciiTheme="minorHAnsi" w:hAnsiTheme="minorHAnsi"/>
        </w:rPr>
        <w:t>ib kulli ja kirja visates ka t</w:t>
      </w:r>
      <w:r w:rsidRPr="00111734">
        <w:rPr>
          <w:rFonts w:asciiTheme="minorHAnsi" w:eastAsia="Times New Roman" w:hAnsiTheme="minorHAnsi" w:cs="Times New Roman"/>
        </w:rPr>
        <w:t>ä</w:t>
      </w:r>
      <w:r w:rsidRPr="00111734">
        <w:rPr>
          <w:rFonts w:asciiTheme="minorHAnsi" w:hAnsiTheme="minorHAnsi"/>
        </w:rPr>
        <w:t>ppi minna. Sellele viitab ka k</w:t>
      </w:r>
      <w:r w:rsidRPr="00111734">
        <w:rPr>
          <w:rFonts w:asciiTheme="minorHAnsi" w:eastAsia="Times New Roman" w:hAnsiTheme="minorHAnsi" w:cs="Times New Roman"/>
        </w:rPr>
        <w:t>õ</w:t>
      </w:r>
      <w:r w:rsidRPr="00111734">
        <w:rPr>
          <w:rFonts w:asciiTheme="minorHAnsi" w:hAnsiTheme="minorHAnsi"/>
        </w:rPr>
        <w:t>ikuvus otsustuspuude  t</w:t>
      </w:r>
      <w:r w:rsidRPr="00111734">
        <w:rPr>
          <w:rFonts w:asciiTheme="minorHAnsi" w:eastAsia="Times New Roman" w:hAnsiTheme="minorHAnsi" w:cs="Times New Roman"/>
        </w:rPr>
        <w:t>ä</w:t>
      </w:r>
      <w:r w:rsidRPr="00111734">
        <w:rPr>
          <w:rFonts w:asciiTheme="minorHAnsi" w:hAnsiTheme="minorHAnsi"/>
        </w:rPr>
        <w:t xml:space="preserve">psustes </w:t>
      </w:r>
      <w:r w:rsidRPr="00111734">
        <w:rPr>
          <w:rFonts w:asciiTheme="minorHAnsi" w:eastAsia="Times New Roman" w:hAnsiTheme="minorHAnsi" w:cs="Times New Roman"/>
        </w:rPr>
        <w:t>–</w:t>
      </w:r>
      <w:r w:rsidRPr="00111734">
        <w:rPr>
          <w:rFonts w:asciiTheme="minorHAnsi" w:hAnsiTheme="minorHAnsi"/>
        </w:rPr>
        <w:t xml:space="preserve"> </w:t>
      </w:r>
      <w:r w:rsidRPr="00111734">
        <w:rPr>
          <w:rFonts w:asciiTheme="minorHAnsi" w:eastAsia="Times New Roman" w:hAnsiTheme="minorHAnsi" w:cs="Times New Roman"/>
        </w:rPr>
        <w:t>ü</w:t>
      </w:r>
      <w:r w:rsidRPr="00111734">
        <w:rPr>
          <w:rFonts w:asciiTheme="minorHAnsi" w:hAnsiTheme="minorHAnsi"/>
        </w:rPr>
        <w:t>mardatult 0,79-0,84. Sellest hoolimata v</w:t>
      </w:r>
      <w:r w:rsidRPr="00111734">
        <w:rPr>
          <w:rFonts w:asciiTheme="minorHAnsi" w:eastAsia="Times New Roman" w:hAnsiTheme="minorHAnsi" w:cs="Times New Roman"/>
        </w:rPr>
        <w:t>õ</w:t>
      </w:r>
      <w:r w:rsidRPr="00111734">
        <w:rPr>
          <w:rFonts w:asciiTheme="minorHAnsi" w:hAnsiTheme="minorHAnsi"/>
        </w:rPr>
        <w:t>iks keskmisest t</w:t>
      </w:r>
      <w:r w:rsidRPr="00111734">
        <w:rPr>
          <w:rFonts w:asciiTheme="minorHAnsi" w:eastAsia="Times New Roman" w:hAnsiTheme="minorHAnsi" w:cs="Times New Roman"/>
        </w:rPr>
        <w:t>ä</w:t>
      </w:r>
      <w:r w:rsidRPr="00111734">
        <w:rPr>
          <w:rFonts w:asciiTheme="minorHAnsi" w:hAnsiTheme="minorHAnsi"/>
        </w:rPr>
        <w:t>psusest 0,82 j</w:t>
      </w:r>
      <w:r w:rsidRPr="00111734">
        <w:rPr>
          <w:rFonts w:asciiTheme="minorHAnsi" w:eastAsia="Times New Roman" w:hAnsiTheme="minorHAnsi" w:cs="Times New Roman"/>
        </w:rPr>
        <w:t>ä</w:t>
      </w:r>
      <w:r w:rsidRPr="00111734">
        <w:rPr>
          <w:rFonts w:asciiTheme="minorHAnsi" w:hAnsiTheme="minorHAnsi"/>
        </w:rPr>
        <w:t>reldada, et p</w:t>
      </w:r>
      <w:r w:rsidRPr="00111734">
        <w:rPr>
          <w:rFonts w:asciiTheme="minorHAnsi" w:eastAsia="Times New Roman" w:hAnsiTheme="minorHAnsi" w:cs="Times New Roman"/>
        </w:rPr>
        <w:t>ä</w:t>
      </w:r>
      <w:r w:rsidRPr="00111734">
        <w:rPr>
          <w:rFonts w:asciiTheme="minorHAnsi" w:hAnsiTheme="minorHAnsi"/>
        </w:rPr>
        <w:t xml:space="preserve">ris juhuslik see </w:t>
      </w:r>
      <w:r w:rsidR="00111734">
        <w:rPr>
          <w:rFonts w:asciiTheme="minorHAnsi" w:hAnsiTheme="minorHAnsi"/>
        </w:rPr>
        <w:t xml:space="preserve">tulemus </w:t>
      </w:r>
      <w:r w:rsidRPr="00111734">
        <w:rPr>
          <w:rFonts w:asciiTheme="minorHAnsi" w:hAnsiTheme="minorHAnsi"/>
        </w:rPr>
        <w:t>siiski ei ole ning s</w:t>
      </w:r>
      <w:r w:rsidRPr="00111734">
        <w:rPr>
          <w:rFonts w:asciiTheme="minorHAnsi" w:eastAsia="Times New Roman" w:hAnsiTheme="minorHAnsi" w:cs="Times New Roman"/>
        </w:rPr>
        <w:t>õ</w:t>
      </w:r>
      <w:r w:rsidRPr="00111734">
        <w:rPr>
          <w:rFonts w:asciiTheme="minorHAnsi" w:hAnsiTheme="minorHAnsi"/>
        </w:rPr>
        <w:t>nade sageduste p</w:t>
      </w:r>
      <w:r w:rsidRPr="00111734">
        <w:rPr>
          <w:rFonts w:asciiTheme="minorHAnsi" w:eastAsia="Times New Roman" w:hAnsiTheme="minorHAnsi" w:cs="Times New Roman"/>
        </w:rPr>
        <w:t>õ</w:t>
      </w:r>
      <w:r w:rsidRPr="00111734">
        <w:rPr>
          <w:rFonts w:asciiTheme="minorHAnsi" w:hAnsiTheme="minorHAnsi"/>
        </w:rPr>
        <w:t>hjal on teatud m</w:t>
      </w:r>
      <w:r w:rsidRPr="00111734">
        <w:rPr>
          <w:rFonts w:asciiTheme="minorHAnsi" w:eastAsia="Times New Roman" w:hAnsiTheme="minorHAnsi" w:cs="Times New Roman"/>
        </w:rPr>
        <w:t>ää</w:t>
      </w:r>
      <w:r w:rsidRPr="00111734">
        <w:rPr>
          <w:rFonts w:asciiTheme="minorHAnsi" w:hAnsiTheme="minorHAnsi"/>
        </w:rPr>
        <w:t>ral v</w:t>
      </w:r>
      <w:r w:rsidRPr="00111734">
        <w:rPr>
          <w:rFonts w:asciiTheme="minorHAnsi" w:eastAsia="Times New Roman" w:hAnsiTheme="minorHAnsi" w:cs="Times New Roman"/>
        </w:rPr>
        <w:t>õ</w:t>
      </w:r>
      <w:r w:rsidRPr="00111734">
        <w:rPr>
          <w:rFonts w:asciiTheme="minorHAnsi" w:hAnsiTheme="minorHAnsi"/>
        </w:rPr>
        <w:t>imalik ennustada, kumma v</w:t>
      </w:r>
      <w:r w:rsidRPr="00111734">
        <w:rPr>
          <w:rFonts w:asciiTheme="minorHAnsi" w:eastAsia="Times New Roman" w:hAnsiTheme="minorHAnsi" w:cs="Times New Roman"/>
        </w:rPr>
        <w:t>ä</w:t>
      </w:r>
      <w:r w:rsidRPr="00111734">
        <w:rPr>
          <w:rFonts w:asciiTheme="minorHAnsi" w:hAnsiTheme="minorHAnsi"/>
        </w:rPr>
        <w:t>ljaande artikliga on tegemist.</w:t>
      </w:r>
    </w:p>
    <w:p w:rsidR="00FB6530" w:rsidRDefault="003A2662">
      <w:pPr>
        <w:spacing w:after="0" w:line="240" w:lineRule="auto"/>
        <w:jc w:val="both"/>
      </w:pPr>
      <w:r>
        <w:t xml:space="preserve"> </w:t>
      </w:r>
    </w:p>
    <w:p w:rsidR="00FB6530" w:rsidRDefault="003A2662">
      <w:pPr>
        <w:spacing w:after="0" w:line="240" w:lineRule="auto"/>
        <w:jc w:val="both"/>
      </w:pPr>
      <w:r>
        <w:t xml:space="preserve"> </w:t>
      </w:r>
    </w:p>
    <w:p w:rsidR="00FB6530" w:rsidRDefault="00FB6530">
      <w:pPr>
        <w:spacing w:after="0" w:line="240" w:lineRule="auto"/>
        <w:jc w:val="both"/>
      </w:pPr>
    </w:p>
    <w:p w:rsidR="00FB6530" w:rsidRPr="00D321BE" w:rsidRDefault="003A2662">
      <w:pPr>
        <w:spacing w:after="0" w:line="240" w:lineRule="auto"/>
        <w:jc w:val="both"/>
        <w:rPr>
          <w:b/>
          <w:sz w:val="28"/>
          <w:szCs w:val="28"/>
        </w:rPr>
      </w:pPr>
      <w:r w:rsidRPr="00D321BE">
        <w:rPr>
          <w:b/>
          <w:sz w:val="28"/>
          <w:szCs w:val="28"/>
        </w:rPr>
        <w:t>Kasutatud kirjandus:</w:t>
      </w:r>
    </w:p>
    <w:p w:rsidR="00FB6530" w:rsidRDefault="00FB6530">
      <w:pPr>
        <w:spacing w:after="0" w:line="240" w:lineRule="auto"/>
        <w:jc w:val="both"/>
      </w:pPr>
    </w:p>
    <w:p w:rsidR="00FB6530" w:rsidRDefault="003A2662">
      <w:pPr>
        <w:jc w:val="both"/>
      </w:pPr>
      <w:r>
        <w:t>Davis, U. (2003). Apartheid Israel: possibilities for the struggle within. London, Zed Books</w:t>
      </w:r>
    </w:p>
    <w:p w:rsidR="00FB6530" w:rsidRDefault="003A2662">
      <w:pPr>
        <w:jc w:val="both"/>
      </w:pPr>
      <w:r>
        <w:t>Bakan, A. B. &amp; Abu-Laban Y. (2010) Israel/Palestine, South Africa and the “One-State Solution”: The Case for an Apartheid Analysis. Politikon: South African Journal of Political Studies. Routledge. 37 (2-3), 331-351</w:t>
      </w:r>
    </w:p>
    <w:p w:rsidR="00FB6530" w:rsidRDefault="003A2662">
      <w:pPr>
        <w:jc w:val="both"/>
      </w:pPr>
      <w:r>
        <w:t>Murray, N.</w:t>
      </w:r>
      <w:r>
        <w:rPr>
          <w:b/>
        </w:rPr>
        <w:t xml:space="preserve"> </w:t>
      </w:r>
      <w:r>
        <w:t xml:space="preserve">(2008) Dynamics of Resistance: The Apartheid Analogy. </w:t>
      </w:r>
      <w:r>
        <w:rPr>
          <w:i/>
        </w:rPr>
        <w:t xml:space="preserve">The MIT Electronic Journal of Middle East Studies. </w:t>
      </w:r>
      <w:r>
        <w:t>132</w:t>
      </w:r>
      <w:r>
        <w:rPr>
          <w:i/>
        </w:rPr>
        <w:t xml:space="preserve"> </w:t>
      </w:r>
    </w:p>
    <w:p w:rsidR="00FB6530" w:rsidRDefault="003A2662">
      <w:pPr>
        <w:jc w:val="both"/>
      </w:pPr>
      <w:r>
        <w:t>Inbar, E. (2006). Israel´s Palestinian Challange. Israel Affairs, 12 (4), 823-842</w:t>
      </w:r>
    </w:p>
    <w:p w:rsidR="00FB6530" w:rsidRDefault="003A2662">
      <w:pPr>
        <w:jc w:val="both"/>
      </w:pPr>
      <w:r>
        <w:t>Russell Tribunal on Palestine. Findings of the South African Session. Are Israel´s practices against the Palestinian People in breach of the prohibition on Apartheid under International law. (2011)</w:t>
      </w:r>
      <w:hyperlink r:id="rId11">
        <w:r>
          <w:rPr>
            <w:color w:val="1155CC"/>
            <w:u w:val="single"/>
          </w:rPr>
          <w:t xml:space="preserve"> http://www.russelltribunalonpalestine.com/en/wp-content/uploads/2011/11/RToP-Cape-Town-full-findings3.pdf</w:t>
        </w:r>
      </w:hyperlink>
    </w:p>
    <w:p w:rsidR="00FB6530" w:rsidRDefault="00FB6530">
      <w:pPr>
        <w:jc w:val="both"/>
      </w:pPr>
    </w:p>
    <w:p w:rsidR="00FB6530" w:rsidRDefault="00FB6530">
      <w:pPr>
        <w:jc w:val="both"/>
      </w:pPr>
    </w:p>
    <w:p w:rsidR="00FB6530" w:rsidRDefault="00FB6530">
      <w:pPr>
        <w:spacing w:after="0" w:line="240" w:lineRule="auto"/>
        <w:jc w:val="both"/>
      </w:pPr>
    </w:p>
    <w:sectPr w:rsidR="00FB6530" w:rsidSect="003A2662">
      <w:headerReference w:type="default" r:id="rId12"/>
      <w:footerReference w:type="default" r:id="rId13"/>
      <w:headerReference w:type="first" r:id="rId14"/>
      <w:footerReference w:type="first" r:id="rId15"/>
      <w:pgSz w:w="11906" w:h="16838"/>
      <w:pgMar w:top="1417" w:right="1417" w:bottom="1417" w:left="1417" w:header="708" w:footer="708" w:gutter="0"/>
      <w:pgNumType w:start="1"/>
      <w:cols w:space="708"/>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1294" w:rsidRDefault="00BC1294" w:rsidP="003A2662">
      <w:pPr>
        <w:spacing w:after="0" w:line="240" w:lineRule="auto"/>
      </w:pPr>
      <w:r>
        <w:separator/>
      </w:r>
    </w:p>
  </w:endnote>
  <w:endnote w:type="continuationSeparator" w:id="0">
    <w:p w:rsidR="00BC1294" w:rsidRDefault="00BC1294" w:rsidP="003A26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00002FF" w:usb1="4000ACFF" w:usb2="00000001" w:usb3="00000000" w:csb0="0000019F" w:csb1="00000000"/>
  </w:font>
  <w:font w:name="Cambria">
    <w:panose1 w:val="02040503050406030204"/>
    <w:charset w:val="BA"/>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5198118"/>
      <w:docPartObj>
        <w:docPartGallery w:val="Page Numbers (Bottom of Page)"/>
        <w:docPartUnique/>
      </w:docPartObj>
    </w:sdtPr>
    <w:sdtEndPr>
      <w:rPr>
        <w:noProof/>
      </w:rPr>
    </w:sdtEndPr>
    <w:sdtContent>
      <w:p w:rsidR="008958D8" w:rsidRDefault="008958D8">
        <w:pPr>
          <w:pStyle w:val="Footer"/>
          <w:jc w:val="right"/>
        </w:pPr>
        <w:r>
          <w:fldChar w:fldCharType="begin"/>
        </w:r>
        <w:r>
          <w:instrText xml:space="preserve"> PAGE   \* MERGEFORMAT </w:instrText>
        </w:r>
        <w:r>
          <w:fldChar w:fldCharType="separate"/>
        </w:r>
        <w:r w:rsidR="007A76D5">
          <w:rPr>
            <w:noProof/>
          </w:rPr>
          <w:t>6</w:t>
        </w:r>
        <w:r>
          <w:rPr>
            <w:noProof/>
          </w:rPr>
          <w:fldChar w:fldCharType="end"/>
        </w:r>
      </w:p>
    </w:sdtContent>
  </w:sdt>
  <w:p w:rsidR="008958D8" w:rsidRDefault="008958D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58D8" w:rsidRDefault="008958D8" w:rsidP="003A2662">
    <w:pPr>
      <w:pStyle w:val="Footer"/>
      <w:jc w:val="right"/>
    </w:pPr>
    <w:r>
      <w:fldChar w:fldCharType="begin"/>
    </w:r>
    <w:r>
      <w:instrText xml:space="preserve"> PAGE   \* MERGEFORMAT </w:instrText>
    </w:r>
    <w:r>
      <w:fldChar w:fldCharType="separate"/>
    </w:r>
    <w:r w:rsidR="007A76D5">
      <w:rPr>
        <w:noProof/>
      </w:rPr>
      <w:t>1</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1294" w:rsidRDefault="00BC1294" w:rsidP="003A2662">
      <w:pPr>
        <w:spacing w:after="0" w:line="240" w:lineRule="auto"/>
      </w:pPr>
      <w:r>
        <w:separator/>
      </w:r>
    </w:p>
  </w:footnote>
  <w:footnote w:type="continuationSeparator" w:id="0">
    <w:p w:rsidR="00BC1294" w:rsidRDefault="00BC1294" w:rsidP="003A26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58D8" w:rsidRDefault="008958D8" w:rsidP="003A2662">
    <w:pPr>
      <w:spacing w:after="0" w:line="240" w:lineRule="auto"/>
      <w:jc w:val="both"/>
    </w:pPr>
  </w:p>
  <w:p w:rsidR="008958D8" w:rsidRDefault="008958D8" w:rsidP="003A266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58D8" w:rsidRDefault="008958D8">
    <w:pPr>
      <w:pStyle w:val="Header"/>
    </w:pPr>
    <w:r>
      <w:t>Gerth Jaanimäe</w:t>
    </w:r>
    <w:r>
      <w:tab/>
    </w:r>
    <w:r>
      <w:tab/>
      <w:t>Jaanuar 2017</w:t>
    </w:r>
  </w:p>
  <w:p w:rsidR="008958D8" w:rsidRDefault="008958D8">
    <w:pPr>
      <w:pStyle w:val="Header"/>
    </w:pPr>
    <w:r>
      <w:t>Maris Sander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B0DB3"/>
    <w:multiLevelType w:val="hybridMultilevel"/>
    <w:tmpl w:val="9A30D09C"/>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
    <w:nsid w:val="16FB483E"/>
    <w:multiLevelType w:val="hybridMultilevel"/>
    <w:tmpl w:val="84E4ACD0"/>
    <w:lvl w:ilvl="0" w:tplc="0425000F">
      <w:start w:val="1"/>
      <w:numFmt w:val="decimal"/>
      <w:lvlText w:val="%1."/>
      <w:lvlJc w:val="left"/>
      <w:pPr>
        <w:ind w:left="360" w:hanging="360"/>
      </w:pPr>
    </w:lvl>
    <w:lvl w:ilvl="1" w:tplc="04250019" w:tentative="1">
      <w:start w:val="1"/>
      <w:numFmt w:val="lowerLetter"/>
      <w:lvlText w:val="%2."/>
      <w:lvlJc w:val="left"/>
      <w:pPr>
        <w:ind w:left="1080" w:hanging="360"/>
      </w:pPr>
    </w:lvl>
    <w:lvl w:ilvl="2" w:tplc="0425001B" w:tentative="1">
      <w:start w:val="1"/>
      <w:numFmt w:val="lowerRoman"/>
      <w:lvlText w:val="%3."/>
      <w:lvlJc w:val="right"/>
      <w:pPr>
        <w:ind w:left="1800" w:hanging="180"/>
      </w:pPr>
    </w:lvl>
    <w:lvl w:ilvl="3" w:tplc="0425000F" w:tentative="1">
      <w:start w:val="1"/>
      <w:numFmt w:val="decimal"/>
      <w:lvlText w:val="%4."/>
      <w:lvlJc w:val="left"/>
      <w:pPr>
        <w:ind w:left="2520" w:hanging="360"/>
      </w:pPr>
    </w:lvl>
    <w:lvl w:ilvl="4" w:tplc="04250019" w:tentative="1">
      <w:start w:val="1"/>
      <w:numFmt w:val="lowerLetter"/>
      <w:lvlText w:val="%5."/>
      <w:lvlJc w:val="left"/>
      <w:pPr>
        <w:ind w:left="3240" w:hanging="360"/>
      </w:pPr>
    </w:lvl>
    <w:lvl w:ilvl="5" w:tplc="0425001B" w:tentative="1">
      <w:start w:val="1"/>
      <w:numFmt w:val="lowerRoman"/>
      <w:lvlText w:val="%6."/>
      <w:lvlJc w:val="right"/>
      <w:pPr>
        <w:ind w:left="3960" w:hanging="180"/>
      </w:pPr>
    </w:lvl>
    <w:lvl w:ilvl="6" w:tplc="0425000F" w:tentative="1">
      <w:start w:val="1"/>
      <w:numFmt w:val="decimal"/>
      <w:lvlText w:val="%7."/>
      <w:lvlJc w:val="left"/>
      <w:pPr>
        <w:ind w:left="4680" w:hanging="360"/>
      </w:pPr>
    </w:lvl>
    <w:lvl w:ilvl="7" w:tplc="04250019" w:tentative="1">
      <w:start w:val="1"/>
      <w:numFmt w:val="lowerLetter"/>
      <w:lvlText w:val="%8."/>
      <w:lvlJc w:val="left"/>
      <w:pPr>
        <w:ind w:left="5400" w:hanging="360"/>
      </w:pPr>
    </w:lvl>
    <w:lvl w:ilvl="8" w:tplc="0425001B" w:tentative="1">
      <w:start w:val="1"/>
      <w:numFmt w:val="lowerRoman"/>
      <w:lvlText w:val="%9."/>
      <w:lvlJc w:val="right"/>
      <w:pPr>
        <w:ind w:left="6120" w:hanging="180"/>
      </w:pPr>
    </w:lvl>
  </w:abstractNum>
  <w:abstractNum w:abstractNumId="2">
    <w:nsid w:val="17CA6401"/>
    <w:multiLevelType w:val="hybridMultilevel"/>
    <w:tmpl w:val="9C4A6504"/>
    <w:lvl w:ilvl="0" w:tplc="0425000F">
      <w:start w:val="4"/>
      <w:numFmt w:val="decimal"/>
      <w:lvlText w:val="%1."/>
      <w:lvlJc w:val="left"/>
      <w:pPr>
        <w:ind w:left="360" w:hanging="360"/>
      </w:pPr>
      <w:rPr>
        <w:rFonts w:hint="default"/>
      </w:rPr>
    </w:lvl>
    <w:lvl w:ilvl="1" w:tplc="04250019" w:tentative="1">
      <w:start w:val="1"/>
      <w:numFmt w:val="lowerLetter"/>
      <w:lvlText w:val="%2."/>
      <w:lvlJc w:val="left"/>
      <w:pPr>
        <w:ind w:left="1080" w:hanging="360"/>
      </w:pPr>
    </w:lvl>
    <w:lvl w:ilvl="2" w:tplc="0425001B" w:tentative="1">
      <w:start w:val="1"/>
      <w:numFmt w:val="lowerRoman"/>
      <w:lvlText w:val="%3."/>
      <w:lvlJc w:val="right"/>
      <w:pPr>
        <w:ind w:left="1800" w:hanging="180"/>
      </w:pPr>
    </w:lvl>
    <w:lvl w:ilvl="3" w:tplc="0425000F" w:tentative="1">
      <w:start w:val="1"/>
      <w:numFmt w:val="decimal"/>
      <w:lvlText w:val="%4."/>
      <w:lvlJc w:val="left"/>
      <w:pPr>
        <w:ind w:left="2520" w:hanging="360"/>
      </w:pPr>
    </w:lvl>
    <w:lvl w:ilvl="4" w:tplc="04250019" w:tentative="1">
      <w:start w:val="1"/>
      <w:numFmt w:val="lowerLetter"/>
      <w:lvlText w:val="%5."/>
      <w:lvlJc w:val="left"/>
      <w:pPr>
        <w:ind w:left="3240" w:hanging="360"/>
      </w:pPr>
    </w:lvl>
    <w:lvl w:ilvl="5" w:tplc="0425001B" w:tentative="1">
      <w:start w:val="1"/>
      <w:numFmt w:val="lowerRoman"/>
      <w:lvlText w:val="%6."/>
      <w:lvlJc w:val="right"/>
      <w:pPr>
        <w:ind w:left="3960" w:hanging="180"/>
      </w:pPr>
    </w:lvl>
    <w:lvl w:ilvl="6" w:tplc="0425000F" w:tentative="1">
      <w:start w:val="1"/>
      <w:numFmt w:val="decimal"/>
      <w:lvlText w:val="%7."/>
      <w:lvlJc w:val="left"/>
      <w:pPr>
        <w:ind w:left="4680" w:hanging="360"/>
      </w:pPr>
    </w:lvl>
    <w:lvl w:ilvl="7" w:tplc="04250019" w:tentative="1">
      <w:start w:val="1"/>
      <w:numFmt w:val="lowerLetter"/>
      <w:lvlText w:val="%8."/>
      <w:lvlJc w:val="left"/>
      <w:pPr>
        <w:ind w:left="5400" w:hanging="360"/>
      </w:pPr>
    </w:lvl>
    <w:lvl w:ilvl="8" w:tplc="0425001B" w:tentative="1">
      <w:start w:val="1"/>
      <w:numFmt w:val="lowerRoman"/>
      <w:lvlText w:val="%9."/>
      <w:lvlJc w:val="right"/>
      <w:pPr>
        <w:ind w:left="6120" w:hanging="180"/>
      </w:pPr>
    </w:lvl>
  </w:abstractNum>
  <w:abstractNum w:abstractNumId="3">
    <w:nsid w:val="34822E78"/>
    <w:multiLevelType w:val="hybridMultilevel"/>
    <w:tmpl w:val="D820CDCA"/>
    <w:lvl w:ilvl="0" w:tplc="0425000F">
      <w:start w:val="1"/>
      <w:numFmt w:val="decimal"/>
      <w:lvlText w:val="%1."/>
      <w:lvlJc w:val="left"/>
      <w:pPr>
        <w:ind w:left="360" w:hanging="360"/>
      </w:pPr>
    </w:lvl>
    <w:lvl w:ilvl="1" w:tplc="04250019" w:tentative="1">
      <w:start w:val="1"/>
      <w:numFmt w:val="lowerLetter"/>
      <w:lvlText w:val="%2."/>
      <w:lvlJc w:val="left"/>
      <w:pPr>
        <w:ind w:left="1080" w:hanging="360"/>
      </w:pPr>
    </w:lvl>
    <w:lvl w:ilvl="2" w:tplc="0425001B" w:tentative="1">
      <w:start w:val="1"/>
      <w:numFmt w:val="lowerRoman"/>
      <w:lvlText w:val="%3."/>
      <w:lvlJc w:val="right"/>
      <w:pPr>
        <w:ind w:left="1800" w:hanging="180"/>
      </w:pPr>
    </w:lvl>
    <w:lvl w:ilvl="3" w:tplc="0425000F" w:tentative="1">
      <w:start w:val="1"/>
      <w:numFmt w:val="decimal"/>
      <w:lvlText w:val="%4."/>
      <w:lvlJc w:val="left"/>
      <w:pPr>
        <w:ind w:left="2520" w:hanging="360"/>
      </w:pPr>
    </w:lvl>
    <w:lvl w:ilvl="4" w:tplc="04250019" w:tentative="1">
      <w:start w:val="1"/>
      <w:numFmt w:val="lowerLetter"/>
      <w:lvlText w:val="%5."/>
      <w:lvlJc w:val="left"/>
      <w:pPr>
        <w:ind w:left="3240" w:hanging="360"/>
      </w:pPr>
    </w:lvl>
    <w:lvl w:ilvl="5" w:tplc="0425001B" w:tentative="1">
      <w:start w:val="1"/>
      <w:numFmt w:val="lowerRoman"/>
      <w:lvlText w:val="%6."/>
      <w:lvlJc w:val="right"/>
      <w:pPr>
        <w:ind w:left="3960" w:hanging="180"/>
      </w:pPr>
    </w:lvl>
    <w:lvl w:ilvl="6" w:tplc="0425000F" w:tentative="1">
      <w:start w:val="1"/>
      <w:numFmt w:val="decimal"/>
      <w:lvlText w:val="%7."/>
      <w:lvlJc w:val="left"/>
      <w:pPr>
        <w:ind w:left="4680" w:hanging="360"/>
      </w:pPr>
    </w:lvl>
    <w:lvl w:ilvl="7" w:tplc="04250019" w:tentative="1">
      <w:start w:val="1"/>
      <w:numFmt w:val="lowerLetter"/>
      <w:lvlText w:val="%8."/>
      <w:lvlJc w:val="left"/>
      <w:pPr>
        <w:ind w:left="5400" w:hanging="360"/>
      </w:pPr>
    </w:lvl>
    <w:lvl w:ilvl="8" w:tplc="0425001B" w:tentative="1">
      <w:start w:val="1"/>
      <w:numFmt w:val="lowerRoman"/>
      <w:lvlText w:val="%9."/>
      <w:lvlJc w:val="right"/>
      <w:pPr>
        <w:ind w:left="6120" w:hanging="180"/>
      </w:pPr>
    </w:lvl>
  </w:abstractNum>
  <w:abstractNum w:abstractNumId="4">
    <w:nsid w:val="42E46BD4"/>
    <w:multiLevelType w:val="hybridMultilevel"/>
    <w:tmpl w:val="D91EF1DA"/>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5">
    <w:nsid w:val="582A7CED"/>
    <w:multiLevelType w:val="multilevel"/>
    <w:tmpl w:val="C17A0306"/>
    <w:lvl w:ilvl="0">
      <w:start w:val="1"/>
      <w:numFmt w:val="decimal"/>
      <w:lvlText w:val="%1."/>
      <w:lvlJc w:val="left"/>
      <w:pPr>
        <w:ind w:left="360" w:firstLine="0"/>
      </w:pPr>
    </w:lvl>
    <w:lvl w:ilvl="1">
      <w:start w:val="1"/>
      <w:numFmt w:val="lowerLetter"/>
      <w:lvlText w:val="%2."/>
      <w:lvlJc w:val="left"/>
      <w:pPr>
        <w:ind w:left="1080" w:firstLine="720"/>
      </w:pPr>
    </w:lvl>
    <w:lvl w:ilvl="2">
      <w:start w:val="1"/>
      <w:numFmt w:val="lowerRoman"/>
      <w:lvlText w:val="%3."/>
      <w:lvlJc w:val="right"/>
      <w:pPr>
        <w:ind w:left="1800" w:firstLine="1620"/>
      </w:pPr>
    </w:lvl>
    <w:lvl w:ilvl="3">
      <w:start w:val="1"/>
      <w:numFmt w:val="decimal"/>
      <w:lvlText w:val="%4."/>
      <w:lvlJc w:val="left"/>
      <w:pPr>
        <w:ind w:left="2520" w:firstLine="2160"/>
      </w:pPr>
    </w:lvl>
    <w:lvl w:ilvl="4">
      <w:start w:val="1"/>
      <w:numFmt w:val="lowerLetter"/>
      <w:lvlText w:val="%5."/>
      <w:lvlJc w:val="left"/>
      <w:pPr>
        <w:ind w:left="3240" w:firstLine="2880"/>
      </w:pPr>
    </w:lvl>
    <w:lvl w:ilvl="5">
      <w:start w:val="1"/>
      <w:numFmt w:val="lowerRoman"/>
      <w:lvlText w:val="%6."/>
      <w:lvlJc w:val="right"/>
      <w:pPr>
        <w:ind w:left="3960" w:firstLine="3780"/>
      </w:pPr>
    </w:lvl>
    <w:lvl w:ilvl="6">
      <w:start w:val="1"/>
      <w:numFmt w:val="decimal"/>
      <w:lvlText w:val="%7."/>
      <w:lvlJc w:val="left"/>
      <w:pPr>
        <w:ind w:left="4680" w:firstLine="4320"/>
      </w:pPr>
    </w:lvl>
    <w:lvl w:ilvl="7">
      <w:start w:val="1"/>
      <w:numFmt w:val="lowerLetter"/>
      <w:lvlText w:val="%8."/>
      <w:lvlJc w:val="left"/>
      <w:pPr>
        <w:ind w:left="5400" w:firstLine="5040"/>
      </w:pPr>
    </w:lvl>
    <w:lvl w:ilvl="8">
      <w:start w:val="1"/>
      <w:numFmt w:val="lowerRoman"/>
      <w:lvlText w:val="%9."/>
      <w:lvlJc w:val="right"/>
      <w:pPr>
        <w:ind w:left="6120" w:firstLine="5940"/>
      </w:pPr>
    </w:lvl>
  </w:abstractNum>
  <w:abstractNum w:abstractNumId="6">
    <w:nsid w:val="674D3B71"/>
    <w:multiLevelType w:val="hybridMultilevel"/>
    <w:tmpl w:val="5BAC52BA"/>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7">
    <w:nsid w:val="6F736D89"/>
    <w:multiLevelType w:val="hybridMultilevel"/>
    <w:tmpl w:val="C18E0600"/>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num w:numId="1">
    <w:abstractNumId w:val="5"/>
  </w:num>
  <w:num w:numId="2">
    <w:abstractNumId w:val="6"/>
  </w:num>
  <w:num w:numId="3">
    <w:abstractNumId w:val="7"/>
  </w:num>
  <w:num w:numId="4">
    <w:abstractNumId w:val="0"/>
  </w:num>
  <w:num w:numId="5">
    <w:abstractNumId w:val="1"/>
  </w:num>
  <w:num w:numId="6">
    <w:abstractNumId w:val="4"/>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FB6530"/>
    <w:rsid w:val="00033481"/>
    <w:rsid w:val="00084351"/>
    <w:rsid w:val="000922F3"/>
    <w:rsid w:val="00111734"/>
    <w:rsid w:val="002E20C8"/>
    <w:rsid w:val="003A2662"/>
    <w:rsid w:val="003E440A"/>
    <w:rsid w:val="00493C48"/>
    <w:rsid w:val="004F0528"/>
    <w:rsid w:val="005D3C58"/>
    <w:rsid w:val="00642014"/>
    <w:rsid w:val="007A76D5"/>
    <w:rsid w:val="008359B2"/>
    <w:rsid w:val="008958D8"/>
    <w:rsid w:val="00926FA8"/>
    <w:rsid w:val="0095334A"/>
    <w:rsid w:val="009E5DB4"/>
    <w:rsid w:val="009F2A60"/>
    <w:rsid w:val="00A94915"/>
    <w:rsid w:val="00AB19CB"/>
    <w:rsid w:val="00BC1294"/>
    <w:rsid w:val="00D321BE"/>
    <w:rsid w:val="00EE087C"/>
    <w:rsid w:val="00FB6530"/>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000000"/>
        <w:sz w:val="22"/>
        <w:szCs w:val="22"/>
        <w:lang w:val="et-EE" w:eastAsia="et-E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mbria" w:eastAsia="Cambria" w:hAnsi="Cambria" w:cs="Cambria"/>
      <w:b/>
      <w:sz w:val="28"/>
      <w:szCs w:val="28"/>
    </w:rPr>
  </w:style>
  <w:style w:type="paragraph" w:styleId="Heading2">
    <w:name w:val="heading 2"/>
    <w:basedOn w:val="Normal"/>
    <w:next w:val="Normal"/>
    <w:pPr>
      <w:keepNext/>
      <w:keepLines/>
      <w:spacing w:before="200" w:after="0"/>
      <w:outlineLvl w:val="1"/>
    </w:pPr>
    <w:rPr>
      <w:rFonts w:ascii="Cambria" w:eastAsia="Cambria" w:hAnsi="Cambria" w:cs="Cambria"/>
      <w:b/>
      <w:sz w:val="26"/>
      <w:szCs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color w:val="7F7F7F"/>
    </w:rPr>
  </w:style>
  <w:style w:type="paragraph" w:styleId="Heading6">
    <w:name w:val="heading 6"/>
    <w:basedOn w:val="Normal"/>
    <w:next w:val="Normal"/>
    <w:pPr>
      <w:keepNext/>
      <w:keepLines/>
      <w:spacing w:after="0" w:line="271" w:lineRule="auto"/>
      <w:outlineLvl w:val="5"/>
    </w:pPr>
    <w:rPr>
      <w:rFonts w:ascii="Cambria" w:eastAsia="Cambria" w:hAnsi="Cambria" w:cs="Cambria"/>
      <w:b/>
      <w:i/>
      <w:color w:val="7F7F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szCs w:val="52"/>
    </w:rPr>
  </w:style>
  <w:style w:type="paragraph" w:styleId="Subtitle">
    <w:name w:val="Subtitle"/>
    <w:basedOn w:val="Normal"/>
    <w:next w:val="Normal"/>
    <w:pPr>
      <w:keepNext/>
      <w:keepLines/>
      <w:spacing w:after="600"/>
    </w:pPr>
    <w:rPr>
      <w:rFonts w:ascii="Cambria" w:eastAsia="Cambria" w:hAnsi="Cambria" w:cs="Cambria"/>
      <w:i/>
      <w:color w:val="666666"/>
      <w:sz w:val="24"/>
      <w:szCs w:val="24"/>
    </w:rPr>
  </w:style>
  <w:style w:type="table" w:customStyle="1" w:styleId="a">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3A2662"/>
    <w:pPr>
      <w:tabs>
        <w:tab w:val="center" w:pos="4536"/>
        <w:tab w:val="right" w:pos="9072"/>
      </w:tabs>
      <w:spacing w:after="0" w:line="240" w:lineRule="auto"/>
    </w:pPr>
  </w:style>
  <w:style w:type="character" w:customStyle="1" w:styleId="HeaderChar">
    <w:name w:val="Header Char"/>
    <w:basedOn w:val="DefaultParagraphFont"/>
    <w:link w:val="Header"/>
    <w:uiPriority w:val="99"/>
    <w:rsid w:val="003A2662"/>
  </w:style>
  <w:style w:type="paragraph" w:styleId="Footer">
    <w:name w:val="footer"/>
    <w:basedOn w:val="Normal"/>
    <w:link w:val="FooterChar"/>
    <w:uiPriority w:val="99"/>
    <w:unhideWhenUsed/>
    <w:rsid w:val="003A2662"/>
    <w:pPr>
      <w:tabs>
        <w:tab w:val="center" w:pos="4536"/>
        <w:tab w:val="right" w:pos="9072"/>
      </w:tabs>
      <w:spacing w:after="0" w:line="240" w:lineRule="auto"/>
    </w:pPr>
  </w:style>
  <w:style w:type="character" w:customStyle="1" w:styleId="FooterChar">
    <w:name w:val="Footer Char"/>
    <w:basedOn w:val="DefaultParagraphFont"/>
    <w:link w:val="Footer"/>
    <w:uiPriority w:val="99"/>
    <w:rsid w:val="003A2662"/>
  </w:style>
  <w:style w:type="table" w:styleId="TableGrid">
    <w:name w:val="Table Grid"/>
    <w:basedOn w:val="TableNormal"/>
    <w:uiPriority w:val="59"/>
    <w:rsid w:val="003E44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E440A"/>
    <w:pPr>
      <w:ind w:left="720"/>
      <w:contextualSpacing/>
    </w:pPr>
  </w:style>
  <w:style w:type="paragraph" w:styleId="NormalWeb">
    <w:name w:val="Normal (Web)"/>
    <w:basedOn w:val="Normal"/>
    <w:uiPriority w:val="99"/>
    <w:semiHidden/>
    <w:unhideWhenUsed/>
    <w:rsid w:val="00926FA8"/>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000000"/>
        <w:sz w:val="22"/>
        <w:szCs w:val="22"/>
        <w:lang w:val="et-EE" w:eastAsia="et-E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mbria" w:eastAsia="Cambria" w:hAnsi="Cambria" w:cs="Cambria"/>
      <w:b/>
      <w:sz w:val="28"/>
      <w:szCs w:val="28"/>
    </w:rPr>
  </w:style>
  <w:style w:type="paragraph" w:styleId="Heading2">
    <w:name w:val="heading 2"/>
    <w:basedOn w:val="Normal"/>
    <w:next w:val="Normal"/>
    <w:pPr>
      <w:keepNext/>
      <w:keepLines/>
      <w:spacing w:before="200" w:after="0"/>
      <w:outlineLvl w:val="1"/>
    </w:pPr>
    <w:rPr>
      <w:rFonts w:ascii="Cambria" w:eastAsia="Cambria" w:hAnsi="Cambria" w:cs="Cambria"/>
      <w:b/>
      <w:sz w:val="26"/>
      <w:szCs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color w:val="7F7F7F"/>
    </w:rPr>
  </w:style>
  <w:style w:type="paragraph" w:styleId="Heading6">
    <w:name w:val="heading 6"/>
    <w:basedOn w:val="Normal"/>
    <w:next w:val="Normal"/>
    <w:pPr>
      <w:keepNext/>
      <w:keepLines/>
      <w:spacing w:after="0" w:line="271" w:lineRule="auto"/>
      <w:outlineLvl w:val="5"/>
    </w:pPr>
    <w:rPr>
      <w:rFonts w:ascii="Cambria" w:eastAsia="Cambria" w:hAnsi="Cambria" w:cs="Cambria"/>
      <w:b/>
      <w:i/>
      <w:color w:val="7F7F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szCs w:val="52"/>
    </w:rPr>
  </w:style>
  <w:style w:type="paragraph" w:styleId="Subtitle">
    <w:name w:val="Subtitle"/>
    <w:basedOn w:val="Normal"/>
    <w:next w:val="Normal"/>
    <w:pPr>
      <w:keepNext/>
      <w:keepLines/>
      <w:spacing w:after="600"/>
    </w:pPr>
    <w:rPr>
      <w:rFonts w:ascii="Cambria" w:eastAsia="Cambria" w:hAnsi="Cambria" w:cs="Cambria"/>
      <w:i/>
      <w:color w:val="666666"/>
      <w:sz w:val="24"/>
      <w:szCs w:val="24"/>
    </w:rPr>
  </w:style>
  <w:style w:type="table" w:customStyle="1" w:styleId="a">
    <w:basedOn w:val="TableNormal"/>
    <w:pPr>
      <w:spacing w:after="0" w:line="240" w:lineRule="auto"/>
    </w:pPr>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3A2662"/>
    <w:pPr>
      <w:tabs>
        <w:tab w:val="center" w:pos="4536"/>
        <w:tab w:val="right" w:pos="9072"/>
      </w:tabs>
      <w:spacing w:after="0" w:line="240" w:lineRule="auto"/>
    </w:pPr>
  </w:style>
  <w:style w:type="character" w:customStyle="1" w:styleId="HeaderChar">
    <w:name w:val="Header Char"/>
    <w:basedOn w:val="DefaultParagraphFont"/>
    <w:link w:val="Header"/>
    <w:uiPriority w:val="99"/>
    <w:rsid w:val="003A2662"/>
  </w:style>
  <w:style w:type="paragraph" w:styleId="Footer">
    <w:name w:val="footer"/>
    <w:basedOn w:val="Normal"/>
    <w:link w:val="FooterChar"/>
    <w:uiPriority w:val="99"/>
    <w:unhideWhenUsed/>
    <w:rsid w:val="003A2662"/>
    <w:pPr>
      <w:tabs>
        <w:tab w:val="center" w:pos="4536"/>
        <w:tab w:val="right" w:pos="9072"/>
      </w:tabs>
      <w:spacing w:after="0" w:line="240" w:lineRule="auto"/>
    </w:pPr>
  </w:style>
  <w:style w:type="character" w:customStyle="1" w:styleId="FooterChar">
    <w:name w:val="Footer Char"/>
    <w:basedOn w:val="DefaultParagraphFont"/>
    <w:link w:val="Footer"/>
    <w:uiPriority w:val="99"/>
    <w:rsid w:val="003A2662"/>
  </w:style>
  <w:style w:type="table" w:styleId="TableGrid">
    <w:name w:val="Table Grid"/>
    <w:basedOn w:val="TableNormal"/>
    <w:uiPriority w:val="59"/>
    <w:rsid w:val="003E440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E440A"/>
    <w:pPr>
      <w:ind w:left="720"/>
      <w:contextualSpacing/>
    </w:pPr>
  </w:style>
  <w:style w:type="paragraph" w:styleId="NormalWeb">
    <w:name w:val="Normal (Web)"/>
    <w:basedOn w:val="Normal"/>
    <w:uiPriority w:val="99"/>
    <w:semiHidden/>
    <w:unhideWhenUsed/>
    <w:rsid w:val="00926FA8"/>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7331077">
      <w:bodyDiv w:val="1"/>
      <w:marLeft w:val="0"/>
      <w:marRight w:val="0"/>
      <w:marTop w:val="0"/>
      <w:marBottom w:val="0"/>
      <w:divBdr>
        <w:top w:val="none" w:sz="0" w:space="0" w:color="auto"/>
        <w:left w:val="none" w:sz="0" w:space="0" w:color="auto"/>
        <w:bottom w:val="none" w:sz="0" w:space="0" w:color="auto"/>
        <w:right w:val="none" w:sz="0" w:space="0" w:color="auto"/>
      </w:divBdr>
    </w:div>
    <w:div w:id="9931436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russelltribunalonpalestine.com/en/wp-content/uploads/2011/11/RToP-Cape-Town-full-findings3.pdf"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www.ranks.nl/stopwords" TargetMode="External"/><Relationship Id="rId4" Type="http://schemas.microsoft.com/office/2007/relationships/stylesWithEffects" Target="stylesWithEffects.xml"/><Relationship Id="rId9" Type="http://schemas.openxmlformats.org/officeDocument/2006/relationships/hyperlink" Target="http://www.ranks.nl/stopwords"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7D6FDF-7FE6-4C5A-AD25-798BC604E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2935</Words>
  <Characters>17024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Hand of God</dc:creator>
  <cp:lastModifiedBy>Hand of God</cp:lastModifiedBy>
  <cp:revision>4</cp:revision>
  <dcterms:created xsi:type="dcterms:W3CDTF">2017-01-09T20:39:00Z</dcterms:created>
  <dcterms:modified xsi:type="dcterms:W3CDTF">2017-01-09T21:44:00Z</dcterms:modified>
</cp:coreProperties>
</file>