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E6F2" w14:textId="6D2C23C4" w:rsidR="003B2D80" w:rsidRPr="000B4D7A" w:rsidRDefault="00C04A15" w:rsidP="00FB7EF1">
      <w:pPr>
        <w:spacing w:line="240" w:lineRule="auto"/>
        <w:ind w:firstLine="360"/>
        <w:jc w:val="center"/>
        <w:rPr>
          <w:rFonts w:ascii="Times New Roman" w:hAnsi="Times New Roman" w:cs="Times New Roman"/>
          <w:sz w:val="40"/>
          <w:szCs w:val="40"/>
          <w:u w:val="single"/>
        </w:rPr>
      </w:pPr>
      <w:r w:rsidRPr="000B4D7A">
        <w:rPr>
          <w:rFonts w:ascii="Times New Roman" w:hAnsi="Times New Roman" w:cs="Times New Roman"/>
          <w:sz w:val="40"/>
          <w:szCs w:val="40"/>
          <w:u w:val="single"/>
        </w:rPr>
        <w:t>Gamma Spectroscopy</w:t>
      </w:r>
    </w:p>
    <w:p w14:paraId="4772EF94" w14:textId="7588BFBD" w:rsidR="003B2D80" w:rsidRDefault="000B4D7A" w:rsidP="000B4D7A">
      <w:pPr>
        <w:spacing w:line="240" w:lineRule="auto"/>
        <w:ind w:firstLine="360"/>
        <w:jc w:val="center"/>
        <w:rPr>
          <w:rFonts w:ascii="Times New Roman" w:hAnsi="Times New Roman" w:cs="Times New Roman"/>
          <w:sz w:val="24"/>
          <w:szCs w:val="24"/>
        </w:rPr>
      </w:pPr>
      <w:r>
        <w:rPr>
          <w:rFonts w:ascii="Times New Roman" w:hAnsi="Times New Roman" w:cs="Times New Roman"/>
          <w:sz w:val="24"/>
          <w:szCs w:val="24"/>
        </w:rPr>
        <w:t>Kitty Harris</w:t>
      </w:r>
      <w:r w:rsidR="002136D8">
        <w:rPr>
          <w:rFonts w:ascii="Times New Roman" w:hAnsi="Times New Roman" w:cs="Times New Roman"/>
          <w:sz w:val="24"/>
          <w:szCs w:val="24"/>
        </w:rPr>
        <w:t>.  Lab conducted with Josh Elsarboukh.</w:t>
      </w:r>
    </w:p>
    <w:p w14:paraId="6FA08FE6" w14:textId="77777777" w:rsidR="000B4D7A" w:rsidRPr="009C6A6F" w:rsidRDefault="000B4D7A" w:rsidP="000B4D7A">
      <w:pPr>
        <w:spacing w:line="240" w:lineRule="auto"/>
        <w:ind w:firstLine="360"/>
        <w:jc w:val="center"/>
        <w:rPr>
          <w:rFonts w:ascii="Times New Roman" w:hAnsi="Times New Roman" w:cs="Times New Roman"/>
          <w:sz w:val="24"/>
          <w:szCs w:val="24"/>
        </w:rPr>
      </w:pPr>
    </w:p>
    <w:p w14:paraId="6C2E8048" w14:textId="66CFB800" w:rsidR="000E6C75" w:rsidRPr="009C6A6F" w:rsidRDefault="000E6C75" w:rsidP="00FB7EF1">
      <w:pPr>
        <w:spacing w:line="240" w:lineRule="auto"/>
        <w:ind w:firstLine="360"/>
        <w:rPr>
          <w:rFonts w:ascii="Times New Roman" w:hAnsi="Times New Roman" w:cs="Times New Roman"/>
          <w:b/>
          <w:sz w:val="24"/>
          <w:szCs w:val="24"/>
        </w:rPr>
      </w:pPr>
      <w:r w:rsidRPr="009C6A6F">
        <w:rPr>
          <w:rFonts w:ascii="Times New Roman" w:hAnsi="Times New Roman" w:cs="Times New Roman"/>
          <w:b/>
          <w:sz w:val="24"/>
          <w:szCs w:val="24"/>
        </w:rPr>
        <w:t>Abstract.</w:t>
      </w:r>
    </w:p>
    <w:p w14:paraId="682F77F5" w14:textId="79EB1CF8" w:rsidR="003C61D5" w:rsidRDefault="000A524F" w:rsidP="00FB7EF1">
      <w:pPr>
        <w:spacing w:line="240" w:lineRule="auto"/>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1312" behindDoc="0" locked="0" layoutInCell="1" allowOverlap="1" wp14:anchorId="690BFD94" wp14:editId="7C3C0733">
                <wp:simplePos x="0" y="0"/>
                <wp:positionH relativeFrom="column">
                  <wp:posOffset>4351971</wp:posOffset>
                </wp:positionH>
                <wp:positionV relativeFrom="paragraph">
                  <wp:posOffset>1345100</wp:posOffset>
                </wp:positionV>
                <wp:extent cx="23040" cy="3240"/>
                <wp:effectExtent l="0" t="0" r="0" b="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3040" cy="3240"/>
                      </w14:xfrm>
                    </w14:contentPart>
                  </a:graphicData>
                </a:graphic>
              </wp:anchor>
            </w:drawing>
          </mc:Choice>
          <mc:Fallback>
            <w:drawing>
              <wp:anchor distT="0" distB="0" distL="114300" distR="114300" simplePos="0" relativeHeight="251661312" behindDoc="0" locked="0" layoutInCell="1" allowOverlap="1" wp14:anchorId="690BFD94" wp14:editId="7C3C0733">
                <wp:simplePos x="0" y="0"/>
                <wp:positionH relativeFrom="column">
                  <wp:posOffset>4351971</wp:posOffset>
                </wp:positionH>
                <wp:positionV relativeFrom="paragraph">
                  <wp:posOffset>1345100</wp:posOffset>
                </wp:positionV>
                <wp:extent cx="23040" cy="3240"/>
                <wp:effectExtent l="0" t="0" r="0" b="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8"/>
                        <a:stretch>
                          <a:fillRect/>
                        </a:stretch>
                      </pic:blipFill>
                      <pic:spPr>
                        <a:xfrm>
                          <a:off x="0" y="0"/>
                          <a:ext cx="31680" cy="56880"/>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60288" behindDoc="0" locked="0" layoutInCell="1" allowOverlap="1" wp14:anchorId="452FFFD8" wp14:editId="5CCE6B12">
                <wp:simplePos x="0" y="0"/>
                <wp:positionH relativeFrom="column">
                  <wp:posOffset>4211571</wp:posOffset>
                </wp:positionH>
                <wp:positionV relativeFrom="paragraph">
                  <wp:posOffset>1282460</wp:posOffset>
                </wp:positionV>
                <wp:extent cx="35280" cy="15120"/>
                <wp:effectExtent l="38100" t="38100" r="22225" b="4254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5280" cy="15120"/>
                      </w14:xfrm>
                    </w14:contentPart>
                  </a:graphicData>
                </a:graphic>
              </wp:anchor>
            </w:drawing>
          </mc:Choice>
          <mc:Fallback>
            <w:drawing>
              <wp:anchor distT="0" distB="0" distL="114300" distR="114300" simplePos="0" relativeHeight="251660288" behindDoc="0" locked="0" layoutInCell="1" allowOverlap="1" wp14:anchorId="452FFFD8" wp14:editId="5CCE6B12">
                <wp:simplePos x="0" y="0"/>
                <wp:positionH relativeFrom="column">
                  <wp:posOffset>4211571</wp:posOffset>
                </wp:positionH>
                <wp:positionV relativeFrom="paragraph">
                  <wp:posOffset>1282460</wp:posOffset>
                </wp:positionV>
                <wp:extent cx="35280" cy="15120"/>
                <wp:effectExtent l="38100" t="38100" r="22225" b="4254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10"/>
                        <a:stretch>
                          <a:fillRect/>
                        </a:stretch>
                      </pic:blipFill>
                      <pic:spPr>
                        <a:xfrm>
                          <a:off x="0" y="0"/>
                          <a:ext cx="43920" cy="68760"/>
                        </a:xfrm>
                        <a:prstGeom prst="rect">
                          <a:avLst/>
                        </a:prstGeom>
                      </pic:spPr>
                    </pic:pic>
                  </a:graphicData>
                </a:graphic>
              </wp:anchor>
            </w:drawing>
          </mc:Fallback>
        </mc:AlternateContent>
      </w:r>
      <w:r w:rsidR="00580028" w:rsidRPr="009C6A6F">
        <w:rPr>
          <w:rFonts w:ascii="Times New Roman" w:hAnsi="Times New Roman" w:cs="Times New Roman"/>
          <w:sz w:val="24"/>
          <w:szCs w:val="24"/>
        </w:rPr>
        <w:t xml:space="preserve">Gamma Spectroscopy is a technique for identifying materials based on their emission of high-energy photons.  </w:t>
      </w:r>
      <w:r w:rsidR="00F1616B" w:rsidRPr="009C6A6F">
        <w:rPr>
          <w:rFonts w:ascii="Times New Roman" w:hAnsi="Times New Roman" w:cs="Times New Roman"/>
          <w:sz w:val="24"/>
          <w:szCs w:val="24"/>
        </w:rPr>
        <w:t xml:space="preserve">Through either beta or alpha decay, </w:t>
      </w:r>
      <w:r w:rsidR="00D73700" w:rsidRPr="009C6A6F">
        <w:rPr>
          <w:rFonts w:ascii="Times New Roman" w:hAnsi="Times New Roman" w:cs="Times New Roman"/>
          <w:sz w:val="24"/>
          <w:szCs w:val="24"/>
        </w:rPr>
        <w:t xml:space="preserve">nucleons can reach excited states that are unique to the isotope they belong to.  When these nucleons return to the ground state, they </w:t>
      </w:r>
      <w:r w:rsidR="00EC79C0" w:rsidRPr="009C6A6F">
        <w:rPr>
          <w:rFonts w:ascii="Times New Roman" w:hAnsi="Times New Roman" w:cs="Times New Roman"/>
          <w:sz w:val="24"/>
          <w:szCs w:val="24"/>
        </w:rPr>
        <w:t>emit a gamma particle of e</w:t>
      </w:r>
      <w:r w:rsidR="000D402C">
        <w:rPr>
          <w:rFonts w:ascii="Times New Roman" w:hAnsi="Times New Roman" w:cs="Times New Roman"/>
          <w:sz w:val="24"/>
          <w:szCs w:val="24"/>
        </w:rPr>
        <w:t xml:space="preserve">nergy equal to the </w:t>
      </w:r>
      <w:r w:rsidR="00AA5EF8" w:rsidRPr="009C6A6F">
        <w:rPr>
          <w:rFonts w:ascii="Times New Roman" w:hAnsi="Times New Roman" w:cs="Times New Roman"/>
          <w:sz w:val="24"/>
          <w:szCs w:val="24"/>
        </w:rPr>
        <w:t>energy</w:t>
      </w:r>
      <w:r w:rsidR="000D402C">
        <w:rPr>
          <w:rFonts w:ascii="Times New Roman" w:hAnsi="Times New Roman" w:cs="Times New Roman"/>
          <w:sz w:val="24"/>
          <w:szCs w:val="24"/>
        </w:rPr>
        <w:t xml:space="preserve"> lost this way</w:t>
      </w:r>
      <w:r w:rsidR="001C08AD" w:rsidRPr="009C6A6F">
        <w:rPr>
          <w:rFonts w:ascii="Times New Roman" w:hAnsi="Times New Roman" w:cs="Times New Roman"/>
          <w:sz w:val="24"/>
          <w:szCs w:val="24"/>
        </w:rPr>
        <w:t xml:space="preserve">.  </w:t>
      </w:r>
      <w:r w:rsidR="00580028" w:rsidRPr="009C6A6F">
        <w:rPr>
          <w:rFonts w:ascii="Times New Roman" w:hAnsi="Times New Roman" w:cs="Times New Roman"/>
          <w:sz w:val="24"/>
          <w:szCs w:val="24"/>
        </w:rPr>
        <w:t>We used a multichannel analyzer in pulse height mode to find peaks in gamma emissions of various known substances, the centers of which we then fitted linearly against bin number to create a calibration curve</w:t>
      </w:r>
      <w:r w:rsidR="00A40867" w:rsidRPr="009C6A6F">
        <w:rPr>
          <w:rFonts w:ascii="Times New Roman" w:hAnsi="Times New Roman" w:cs="Times New Roman"/>
          <w:sz w:val="24"/>
          <w:szCs w:val="24"/>
        </w:rPr>
        <w:t xml:space="preserve"> in which bin number corresponds to gamma energy</w:t>
      </w:r>
      <w:r w:rsidR="00580028" w:rsidRPr="009C6A6F">
        <w:rPr>
          <w:rFonts w:ascii="Times New Roman" w:hAnsi="Times New Roman" w:cs="Times New Roman"/>
          <w:sz w:val="24"/>
          <w:szCs w:val="24"/>
        </w:rPr>
        <w:t xml:space="preserve">.  An unknown substance was then measured and compared with this calibration curve; it was found to be a combination of </w:t>
      </w:r>
      <w:r w:rsidR="00580028" w:rsidRPr="009C6A6F">
        <w:rPr>
          <w:rFonts w:ascii="Times New Roman" w:hAnsi="Times New Roman" w:cs="Times New Roman"/>
          <w:sz w:val="24"/>
          <w:szCs w:val="24"/>
          <w:vertAlign w:val="superscript"/>
        </w:rPr>
        <w:t>137</w:t>
      </w:r>
      <w:r w:rsidR="00580028" w:rsidRPr="009C6A6F">
        <w:rPr>
          <w:rFonts w:ascii="Times New Roman" w:hAnsi="Times New Roman" w:cs="Times New Roman"/>
          <w:sz w:val="24"/>
          <w:szCs w:val="24"/>
        </w:rPr>
        <w:t xml:space="preserve">Cs and </w:t>
      </w:r>
      <w:r w:rsidR="00580028" w:rsidRPr="009C6A6F">
        <w:rPr>
          <w:rFonts w:ascii="Times New Roman" w:hAnsi="Times New Roman" w:cs="Times New Roman"/>
          <w:sz w:val="24"/>
          <w:szCs w:val="24"/>
          <w:vertAlign w:val="superscript"/>
        </w:rPr>
        <w:t>65</w:t>
      </w:r>
      <w:r w:rsidR="00580028" w:rsidRPr="009C6A6F">
        <w:rPr>
          <w:rFonts w:ascii="Times New Roman" w:hAnsi="Times New Roman" w:cs="Times New Roman"/>
          <w:sz w:val="24"/>
          <w:szCs w:val="24"/>
        </w:rPr>
        <w:t>Zn</w:t>
      </w:r>
      <w:r w:rsidR="00000F4A" w:rsidRPr="009C6A6F">
        <w:rPr>
          <w:rFonts w:ascii="Times New Roman" w:hAnsi="Times New Roman" w:cs="Times New Roman"/>
          <w:sz w:val="24"/>
          <w:szCs w:val="24"/>
        </w:rPr>
        <w:t xml:space="preserve">.  </w:t>
      </w:r>
    </w:p>
    <w:p w14:paraId="7AB637BB" w14:textId="77777777" w:rsidR="0058337B" w:rsidRDefault="0058337B" w:rsidP="00FB7EF1">
      <w:pPr>
        <w:spacing w:line="240" w:lineRule="auto"/>
        <w:ind w:firstLine="360"/>
        <w:rPr>
          <w:rFonts w:ascii="Times New Roman" w:hAnsi="Times New Roman" w:cs="Times New Roman"/>
          <w:sz w:val="24"/>
          <w:szCs w:val="24"/>
        </w:rPr>
      </w:pPr>
    </w:p>
    <w:p w14:paraId="2AF75DA6" w14:textId="0019D969" w:rsidR="0058337B" w:rsidRPr="009C6A6F" w:rsidRDefault="0058337B" w:rsidP="00FB7EF1">
      <w:pPr>
        <w:spacing w:line="240" w:lineRule="auto"/>
        <w:ind w:firstLine="360"/>
        <w:rPr>
          <w:rFonts w:ascii="Times New Roman" w:hAnsi="Times New Roman" w:cs="Times New Roman"/>
          <w:sz w:val="24"/>
          <w:szCs w:val="24"/>
        </w:rPr>
        <w:sectPr w:rsidR="0058337B" w:rsidRPr="009C6A6F">
          <w:pgSz w:w="12240" w:h="15840"/>
          <w:pgMar w:top="1440" w:right="1440" w:bottom="1440" w:left="1440" w:header="720" w:footer="720" w:gutter="0"/>
          <w:cols w:space="720"/>
          <w:docGrid w:linePitch="360"/>
        </w:sectPr>
      </w:pPr>
    </w:p>
    <w:p w14:paraId="4AFA4860" w14:textId="0C79A2DA" w:rsidR="000E6C75" w:rsidRPr="009C6A6F" w:rsidRDefault="003C61D5" w:rsidP="000B4D7A">
      <w:pPr>
        <w:spacing w:line="240" w:lineRule="auto"/>
        <w:rPr>
          <w:rFonts w:ascii="Times New Roman" w:hAnsi="Times New Roman" w:cs="Times New Roman"/>
          <w:b/>
          <w:sz w:val="24"/>
          <w:szCs w:val="24"/>
        </w:rPr>
      </w:pPr>
      <w:r w:rsidRPr="009C6A6F">
        <w:rPr>
          <w:rFonts w:ascii="Times New Roman" w:hAnsi="Times New Roman" w:cs="Times New Roman"/>
          <w:b/>
          <w:sz w:val="24"/>
          <w:szCs w:val="24"/>
        </w:rPr>
        <w:t>I. Introd</w:t>
      </w:r>
      <w:r w:rsidR="001262B3">
        <w:rPr>
          <w:rFonts w:ascii="Times New Roman" w:hAnsi="Times New Roman" w:cs="Times New Roman"/>
          <w:b/>
          <w:sz w:val="24"/>
          <w:szCs w:val="24"/>
        </w:rPr>
        <w:t>uction</w:t>
      </w:r>
      <w:r w:rsidR="00810AD2">
        <w:rPr>
          <w:rFonts w:ascii="Times New Roman" w:hAnsi="Times New Roman" w:cs="Times New Roman"/>
          <w:b/>
          <w:sz w:val="24"/>
          <w:szCs w:val="24"/>
        </w:rPr>
        <w:t xml:space="preserve"> to Gamma Decay</w:t>
      </w:r>
    </w:p>
    <w:p w14:paraId="54007D62" w14:textId="0D1C1D29" w:rsidR="00F72AA9"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bCs/>
          <w:sz w:val="24"/>
          <w:szCs w:val="24"/>
        </w:rPr>
        <w:t xml:space="preserve">Gamma </w:t>
      </w:r>
      <w:r w:rsidR="00F72AA9">
        <w:rPr>
          <w:rFonts w:ascii="Times New Roman" w:hAnsi="Times New Roman" w:cs="Times New Roman"/>
          <w:bCs/>
          <w:sz w:val="24"/>
          <w:szCs w:val="24"/>
        </w:rPr>
        <w:t>d</w:t>
      </w:r>
      <w:r w:rsidRPr="009C6A6F">
        <w:rPr>
          <w:rFonts w:ascii="Times New Roman" w:hAnsi="Times New Roman" w:cs="Times New Roman"/>
          <w:bCs/>
          <w:sz w:val="24"/>
          <w:szCs w:val="24"/>
        </w:rPr>
        <w:t xml:space="preserve">ecay </w:t>
      </w:r>
      <w:r w:rsidRPr="009C6A6F">
        <w:rPr>
          <w:rFonts w:ascii="Times New Roman" w:hAnsi="Times New Roman" w:cs="Times New Roman"/>
          <w:sz w:val="24"/>
          <w:szCs w:val="24"/>
        </w:rPr>
        <w:t xml:space="preserve">is the emission of a high-energy photon – typically between </w:t>
      </w:r>
      <w:r w:rsidR="008852E8">
        <w:rPr>
          <w:rFonts w:ascii="Times New Roman" w:hAnsi="Times New Roman" w:cs="Times New Roman"/>
          <w:sz w:val="24"/>
          <w:szCs w:val="24"/>
        </w:rPr>
        <w:t>0</w:t>
      </w:r>
      <w:r w:rsidRPr="009C6A6F">
        <w:rPr>
          <w:rFonts w:ascii="Times New Roman" w:hAnsi="Times New Roman" w:cs="Times New Roman"/>
          <w:sz w:val="24"/>
          <w:szCs w:val="24"/>
        </w:rPr>
        <w:t>.01[MeV</w:t>
      </w:r>
      <w:r w:rsidR="001262B3">
        <w:rPr>
          <w:rFonts w:ascii="Times New Roman" w:hAnsi="Times New Roman" w:cs="Times New Roman"/>
          <w:sz w:val="24"/>
          <w:szCs w:val="24"/>
        </w:rPr>
        <w:t>]</w:t>
      </w:r>
      <w:r w:rsidRPr="009C6A6F">
        <w:rPr>
          <w:rFonts w:ascii="Times New Roman" w:hAnsi="Times New Roman" w:cs="Times New Roman"/>
          <w:sz w:val="24"/>
          <w:szCs w:val="24"/>
        </w:rPr>
        <w:t xml:space="preserve"> and 10[MeV] – due to the return to ground state of an excited nucleon (proton or neutron)</w:t>
      </w:r>
      <w:r w:rsidR="003C6AFB">
        <w:rPr>
          <w:rFonts w:ascii="Times New Roman" w:hAnsi="Times New Roman" w:cs="Times New Roman"/>
          <w:sz w:val="24"/>
          <w:szCs w:val="24"/>
        </w:rPr>
        <w:t xml:space="preserve">; this process is similar to the emission of a photon </w:t>
      </w:r>
      <w:r w:rsidR="006B0357">
        <w:rPr>
          <w:rFonts w:ascii="Times New Roman" w:hAnsi="Times New Roman" w:cs="Times New Roman"/>
          <w:sz w:val="24"/>
          <w:szCs w:val="24"/>
        </w:rPr>
        <w:t>due to return to ground state of an excited electron</w:t>
      </w:r>
      <w:r w:rsidRPr="009C6A6F">
        <w:rPr>
          <w:rFonts w:ascii="Times New Roman" w:hAnsi="Times New Roman" w:cs="Times New Roman"/>
          <w:sz w:val="24"/>
          <w:szCs w:val="24"/>
        </w:rPr>
        <w:t>.  It is, however, exceedingly rare for a particle to reach an atom’s nucleus in order to put a nucleon into an excited state; therefore, gamma radiation almost always follows another form of radiation</w:t>
      </w:r>
      <w:r w:rsidR="00F72AA9">
        <w:rPr>
          <w:rFonts w:ascii="Times New Roman" w:hAnsi="Times New Roman" w:cs="Times New Roman"/>
          <w:sz w:val="24"/>
          <w:szCs w:val="24"/>
        </w:rPr>
        <w:t xml:space="preserve">.  These two other types of radiation are </w:t>
      </w:r>
      <w:r w:rsidR="00747104">
        <w:rPr>
          <w:rFonts w:ascii="Times New Roman" w:hAnsi="Times New Roman" w:cs="Times New Roman"/>
          <w:sz w:val="24"/>
          <w:szCs w:val="24"/>
        </w:rPr>
        <w:t xml:space="preserve">known as </w:t>
      </w:r>
      <w:r w:rsidR="0008292B">
        <w:rPr>
          <w:rFonts w:ascii="Times New Roman" w:hAnsi="Times New Roman" w:cs="Times New Roman"/>
          <w:sz w:val="24"/>
          <w:szCs w:val="24"/>
        </w:rPr>
        <w:t>a</w:t>
      </w:r>
      <w:r w:rsidR="00F72AA9">
        <w:rPr>
          <w:rFonts w:ascii="Times New Roman" w:hAnsi="Times New Roman" w:cs="Times New Roman"/>
          <w:sz w:val="24"/>
          <w:szCs w:val="24"/>
        </w:rPr>
        <w:t xml:space="preserve">lpha and </w:t>
      </w:r>
      <w:r w:rsidR="0008292B">
        <w:rPr>
          <w:rFonts w:ascii="Times New Roman" w:hAnsi="Times New Roman" w:cs="Times New Roman"/>
          <w:sz w:val="24"/>
          <w:szCs w:val="24"/>
        </w:rPr>
        <w:t>b</w:t>
      </w:r>
      <w:r w:rsidR="00F72AA9">
        <w:rPr>
          <w:rFonts w:ascii="Times New Roman" w:hAnsi="Times New Roman" w:cs="Times New Roman"/>
          <w:sz w:val="24"/>
          <w:szCs w:val="24"/>
        </w:rPr>
        <w:t>eta decay.</w:t>
      </w:r>
    </w:p>
    <w:p w14:paraId="50646F56" w14:textId="646E2244" w:rsidR="00570690"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sz w:val="24"/>
          <w:szCs w:val="24"/>
        </w:rPr>
        <w:t xml:space="preserve">Alpha decay – the </w:t>
      </w:r>
      <w:r w:rsidR="00B04283">
        <w:rPr>
          <w:rFonts w:ascii="Times New Roman" w:hAnsi="Times New Roman" w:cs="Times New Roman"/>
          <w:sz w:val="24"/>
          <w:szCs w:val="24"/>
        </w:rPr>
        <w:t>ejection from the nucleus</w:t>
      </w:r>
      <w:r w:rsidRPr="009C6A6F">
        <w:rPr>
          <w:rFonts w:ascii="Times New Roman" w:hAnsi="Times New Roman" w:cs="Times New Roman"/>
          <w:sz w:val="24"/>
          <w:szCs w:val="24"/>
        </w:rPr>
        <w:t xml:space="preserve"> of the highly</w:t>
      </w:r>
      <w:r w:rsidR="006B0357">
        <w:rPr>
          <w:rFonts w:ascii="Times New Roman" w:hAnsi="Times New Roman" w:cs="Times New Roman"/>
          <w:sz w:val="24"/>
          <w:szCs w:val="24"/>
        </w:rPr>
        <w:t xml:space="preserve"> </w:t>
      </w:r>
      <w:r w:rsidRPr="009C6A6F">
        <w:rPr>
          <w:rFonts w:ascii="Times New Roman" w:hAnsi="Times New Roman" w:cs="Times New Roman"/>
          <w:sz w:val="24"/>
          <w:szCs w:val="24"/>
        </w:rPr>
        <w:t xml:space="preserve">stable alpha particle, which is identical to a </w:t>
      </w:r>
      <w:r w:rsidR="00A537C6">
        <w:rPr>
          <w:rFonts w:ascii="Times New Roman" w:hAnsi="Times New Roman" w:cs="Times New Roman"/>
          <w:sz w:val="24"/>
          <w:szCs w:val="24"/>
          <w:vertAlign w:val="superscript"/>
        </w:rPr>
        <w:t>4</w:t>
      </w:r>
      <w:r w:rsidRPr="009C6A6F">
        <w:rPr>
          <w:rFonts w:ascii="Times New Roman" w:hAnsi="Times New Roman" w:cs="Times New Roman"/>
          <w:sz w:val="24"/>
          <w:szCs w:val="24"/>
        </w:rPr>
        <w:t>He nucleus</w:t>
      </w:r>
      <w:r w:rsidR="00A537C6">
        <w:rPr>
          <w:rFonts w:ascii="Times New Roman" w:hAnsi="Times New Roman" w:cs="Times New Roman"/>
          <w:sz w:val="24"/>
          <w:szCs w:val="24"/>
        </w:rPr>
        <w:t xml:space="preserve"> </w:t>
      </w:r>
      <w:r w:rsidRPr="009C6A6F">
        <w:rPr>
          <w:rFonts w:ascii="Times New Roman" w:hAnsi="Times New Roman" w:cs="Times New Roman"/>
          <w:sz w:val="24"/>
          <w:szCs w:val="24"/>
        </w:rPr>
        <w:t>– causes the source’s energy and element to change</w:t>
      </w:r>
      <w:r w:rsidR="00F72AA9">
        <w:rPr>
          <w:rFonts w:ascii="Times New Roman" w:hAnsi="Times New Roman" w:cs="Times New Roman"/>
          <w:sz w:val="24"/>
          <w:szCs w:val="24"/>
        </w:rPr>
        <w:t>.</w:t>
      </w:r>
      <w:r w:rsidRPr="009C6A6F">
        <w:rPr>
          <w:rFonts w:ascii="Times New Roman" w:hAnsi="Times New Roman" w:cs="Times New Roman"/>
          <w:sz w:val="24"/>
          <w:szCs w:val="24"/>
        </w:rPr>
        <w:t xml:space="preserve"> </w:t>
      </w:r>
      <w:r w:rsidR="00570690">
        <w:rPr>
          <w:rFonts w:ascii="Times New Roman" w:hAnsi="Times New Roman" w:cs="Times New Roman"/>
          <w:sz w:val="24"/>
          <w:szCs w:val="24"/>
        </w:rPr>
        <w:t xml:space="preserve"> </w:t>
      </w:r>
      <w:r w:rsidR="00F72AA9">
        <w:rPr>
          <w:rFonts w:ascii="Times New Roman" w:hAnsi="Times New Roman" w:cs="Times New Roman"/>
          <w:sz w:val="24"/>
          <w:szCs w:val="24"/>
        </w:rPr>
        <w:t>This</w:t>
      </w:r>
      <w:r w:rsidRPr="009C6A6F">
        <w:rPr>
          <w:rFonts w:ascii="Times New Roman" w:hAnsi="Times New Roman" w:cs="Times New Roman"/>
          <w:sz w:val="24"/>
          <w:szCs w:val="24"/>
        </w:rPr>
        <w:t xml:space="preserve"> can result in nucleons now being in an excited state where they were not before</w:t>
      </w:r>
      <w:r w:rsidR="002F3EA9">
        <w:rPr>
          <w:rFonts w:ascii="Times New Roman" w:hAnsi="Times New Roman" w:cs="Times New Roman"/>
          <w:sz w:val="24"/>
          <w:szCs w:val="24"/>
        </w:rPr>
        <w:t xml:space="preserve"> because the energies of the ground states have changed</w:t>
      </w:r>
      <w:r w:rsidRPr="009C6A6F">
        <w:rPr>
          <w:rFonts w:ascii="Times New Roman" w:hAnsi="Times New Roman" w:cs="Times New Roman"/>
          <w:sz w:val="24"/>
          <w:szCs w:val="24"/>
        </w:rPr>
        <w:t xml:space="preserve">.  </w:t>
      </w:r>
      <w:r w:rsidR="008B591A">
        <w:rPr>
          <w:rFonts w:ascii="Times New Roman" w:hAnsi="Times New Roman" w:cs="Times New Roman"/>
          <w:sz w:val="24"/>
          <w:szCs w:val="24"/>
        </w:rPr>
        <w:t xml:space="preserve">In alpha decay, the sum of energies of the alpha particle and the source atom </w:t>
      </w:r>
      <w:r w:rsidR="00DF2B9C">
        <w:rPr>
          <w:rFonts w:ascii="Times New Roman" w:hAnsi="Times New Roman" w:cs="Times New Roman"/>
          <w:sz w:val="24"/>
          <w:szCs w:val="24"/>
        </w:rPr>
        <w:t>after losing</w:t>
      </w:r>
      <w:r w:rsidR="008B591A">
        <w:rPr>
          <w:rFonts w:ascii="Times New Roman" w:hAnsi="Times New Roman" w:cs="Times New Roman"/>
          <w:sz w:val="24"/>
          <w:szCs w:val="24"/>
        </w:rPr>
        <w:t xml:space="preserve"> the alpha particle are less than </w:t>
      </w:r>
      <w:r w:rsidR="00DF2B9C">
        <w:rPr>
          <w:rFonts w:ascii="Times New Roman" w:hAnsi="Times New Roman" w:cs="Times New Roman"/>
          <w:sz w:val="24"/>
          <w:szCs w:val="24"/>
        </w:rPr>
        <w:t xml:space="preserve">the energy of the original source atom, </w:t>
      </w:r>
      <w:r w:rsidR="00977F5E">
        <w:rPr>
          <w:rFonts w:ascii="Times New Roman" w:hAnsi="Times New Roman" w:cs="Times New Roman"/>
          <w:sz w:val="24"/>
          <w:szCs w:val="24"/>
        </w:rPr>
        <w:t>making it favorable for the alpha particle to tunnel out of the nucleus</w:t>
      </w:r>
      <w:r w:rsidR="008868C2">
        <w:rPr>
          <w:rFonts w:ascii="Times New Roman" w:hAnsi="Times New Roman" w:cs="Times New Roman"/>
          <w:sz w:val="24"/>
          <w:szCs w:val="24"/>
        </w:rPr>
        <w:t xml:space="preserve">, escaping the source.  </w:t>
      </w:r>
      <w:r w:rsidR="00E35494">
        <w:rPr>
          <w:rFonts w:ascii="Times New Roman" w:hAnsi="Times New Roman" w:cs="Times New Roman"/>
          <w:sz w:val="24"/>
          <w:szCs w:val="24"/>
        </w:rPr>
        <w:t xml:space="preserve">Momentum and energy are </w:t>
      </w:r>
      <w:r w:rsidR="00E35494">
        <w:rPr>
          <w:rFonts w:ascii="Times New Roman" w:hAnsi="Times New Roman" w:cs="Times New Roman"/>
          <w:sz w:val="24"/>
          <w:szCs w:val="24"/>
        </w:rPr>
        <w:t>conserved by emission of a photon</w:t>
      </w:r>
      <w:r w:rsidR="00B8390E">
        <w:rPr>
          <w:rFonts w:ascii="Times New Roman" w:hAnsi="Times New Roman" w:cs="Times New Roman"/>
          <w:sz w:val="24"/>
          <w:szCs w:val="24"/>
        </w:rPr>
        <w:t xml:space="preserve"> with momentum opposite the nucleus and energy equal to that which would be lost</w:t>
      </w:r>
      <w:r w:rsidR="002E61C0">
        <w:rPr>
          <w:rFonts w:ascii="Times New Roman" w:hAnsi="Times New Roman" w:cs="Times New Roman"/>
          <w:sz w:val="24"/>
          <w:szCs w:val="24"/>
        </w:rPr>
        <w:t>.</w:t>
      </w:r>
    </w:p>
    <w:p w14:paraId="72C98A4C" w14:textId="77777777" w:rsidR="002E61C0"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sz w:val="24"/>
          <w:szCs w:val="24"/>
        </w:rPr>
        <w:t xml:space="preserve">Beta decay </w:t>
      </w:r>
      <w:r w:rsidR="002E61C0">
        <w:rPr>
          <w:rFonts w:ascii="Times New Roman" w:hAnsi="Times New Roman" w:cs="Times New Roman"/>
          <w:sz w:val="24"/>
          <w:szCs w:val="24"/>
        </w:rPr>
        <w:t>is</w:t>
      </w:r>
      <w:r w:rsidRPr="009C6A6F">
        <w:rPr>
          <w:rFonts w:ascii="Times New Roman" w:hAnsi="Times New Roman" w:cs="Times New Roman"/>
          <w:sz w:val="24"/>
          <w:szCs w:val="24"/>
        </w:rPr>
        <w:t xml:space="preserve"> the conversion of a neutron to a proton </w:t>
      </w:r>
    </w:p>
    <w:p w14:paraId="18720FD5" w14:textId="35AADFDD" w:rsidR="002E61C0" w:rsidRDefault="002C37E6" w:rsidP="00FB7EF1">
      <w:pPr>
        <w:spacing w:line="240" w:lineRule="auto"/>
        <w:ind w:firstLine="360"/>
        <w:jc w:val="center"/>
        <w:rPr>
          <w:rFonts w:ascii="Times New Roman" w:hAnsi="Times New Roman" w:cs="Times New Roman"/>
          <w:iCs/>
          <w:sz w:val="24"/>
          <w:szCs w:val="24"/>
        </w:rPr>
      </w:pPr>
      <m:oMathPara>
        <m:oMath>
          <m:r>
            <w:rPr>
              <w:rFonts w:ascii="Cambria Math" w:hAnsi="Cambria Math" w:cs="Times New Roman"/>
              <w:sz w:val="24"/>
              <w:szCs w:val="24"/>
            </w:rPr>
            <m:t>n→</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e</m:t>
                  </m:r>
                </m:sub>
              </m:sSub>
            </m:e>
          </m:acc>
        </m:oMath>
      </m:oMathPara>
    </w:p>
    <w:p w14:paraId="5A22A3A5" w14:textId="77777777" w:rsidR="002E61C0"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sz w:val="24"/>
          <w:szCs w:val="24"/>
        </w:rPr>
        <w:t xml:space="preserve">or vice versa </w:t>
      </w:r>
    </w:p>
    <w:p w14:paraId="32FAF23B" w14:textId="7D0B0421" w:rsidR="002E61C0" w:rsidRDefault="001354E4" w:rsidP="00FB7EF1">
      <w:pPr>
        <w:spacing w:line="240" w:lineRule="auto"/>
        <w:ind w:firstLine="360"/>
        <w:jc w:val="center"/>
        <w:rPr>
          <w:rFonts w:ascii="Times New Roman" w:hAnsi="Times New Roman" w:cs="Times New Roman"/>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→n+</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e</m:t>
            </m:r>
          </m:sub>
        </m:sSub>
      </m:oMath>
      <w:r w:rsidR="002B6232">
        <w:rPr>
          <w:rFonts w:ascii="Times New Roman" w:hAnsi="Times New Roman" w:cs="Times New Roman"/>
          <w:iCs/>
          <w:sz w:val="24"/>
          <w:szCs w:val="24"/>
        </w:rPr>
        <w:t>.</w:t>
      </w:r>
    </w:p>
    <w:p w14:paraId="4B5B894A" w14:textId="3AB2C4D6" w:rsidR="004574F9" w:rsidRDefault="005C131B" w:rsidP="00EB295B">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This spontaneous decay occurs if changing from the current element to another atom with the same mass will result in </w:t>
      </w:r>
      <w:r w:rsidR="004574F9">
        <w:rPr>
          <w:rFonts w:ascii="Times New Roman" w:hAnsi="Times New Roman" w:cs="Times New Roman"/>
          <w:iCs/>
          <w:sz w:val="24"/>
          <w:szCs w:val="24"/>
        </w:rPr>
        <w:t>a lower and therefore more favorable energy</w:t>
      </w:r>
      <w:r w:rsidR="002C37E6" w:rsidRPr="009C6A6F">
        <w:rPr>
          <w:rFonts w:ascii="Times New Roman" w:hAnsi="Times New Roman" w:cs="Times New Roman"/>
          <w:iCs/>
          <w:sz w:val="24"/>
          <w:szCs w:val="24"/>
        </w:rPr>
        <w:t xml:space="preserve">.  </w:t>
      </w:r>
      <w:r w:rsidR="00A56F8E">
        <w:rPr>
          <w:rFonts w:ascii="Times New Roman" w:hAnsi="Times New Roman" w:cs="Times New Roman"/>
          <w:iCs/>
          <w:sz w:val="24"/>
          <w:szCs w:val="24"/>
        </w:rPr>
        <w:t>We see that this decay conserves charge by emitting an electron or positron</w:t>
      </w:r>
      <w:r w:rsidR="00733592">
        <w:rPr>
          <w:rFonts w:ascii="Times New Roman" w:hAnsi="Times New Roman" w:cs="Times New Roman"/>
          <w:iCs/>
          <w:sz w:val="24"/>
          <w:szCs w:val="24"/>
        </w:rPr>
        <w:t>; it must therefore also emit an anti-electron neutrino or an electron neutrino, respectively</w:t>
      </w:r>
      <w:r w:rsidR="00264127">
        <w:rPr>
          <w:rFonts w:ascii="Times New Roman" w:hAnsi="Times New Roman" w:cs="Times New Roman"/>
          <w:iCs/>
          <w:sz w:val="24"/>
          <w:szCs w:val="24"/>
        </w:rPr>
        <w:t xml:space="preserve">, to conserve </w:t>
      </w:r>
      <w:r w:rsidR="00EF617C">
        <w:rPr>
          <w:rFonts w:ascii="Times New Roman" w:hAnsi="Times New Roman" w:cs="Times New Roman"/>
          <w:iCs/>
          <w:sz w:val="24"/>
          <w:szCs w:val="24"/>
        </w:rPr>
        <w:t xml:space="preserve">a quantum value known as </w:t>
      </w:r>
      <w:r w:rsidR="00264127">
        <w:rPr>
          <w:rFonts w:ascii="Times New Roman" w:hAnsi="Times New Roman" w:cs="Times New Roman"/>
          <w:iCs/>
          <w:sz w:val="24"/>
          <w:szCs w:val="24"/>
        </w:rPr>
        <w:t>lepton number.</w:t>
      </w:r>
      <w:r w:rsidR="00526135">
        <w:rPr>
          <w:rFonts w:ascii="Times New Roman" w:hAnsi="Times New Roman" w:cs="Times New Roman"/>
          <w:iCs/>
          <w:sz w:val="24"/>
          <w:szCs w:val="24"/>
        </w:rPr>
        <w:t xml:space="preserve">  The electron and neutrino are ejected </w:t>
      </w:r>
      <w:r w:rsidR="0028250F">
        <w:rPr>
          <w:rFonts w:ascii="Times New Roman" w:hAnsi="Times New Roman" w:cs="Times New Roman"/>
          <w:iCs/>
          <w:sz w:val="24"/>
          <w:szCs w:val="24"/>
        </w:rPr>
        <w:t>from the nucleus</w:t>
      </w:r>
      <w:r w:rsidR="00985C7B">
        <w:rPr>
          <w:rFonts w:ascii="Times New Roman" w:hAnsi="Times New Roman" w:cs="Times New Roman"/>
          <w:iCs/>
          <w:sz w:val="24"/>
          <w:szCs w:val="24"/>
        </w:rPr>
        <w:t>, but</w:t>
      </w:r>
      <w:r w:rsidR="0028250F">
        <w:rPr>
          <w:rFonts w:ascii="Times New Roman" w:hAnsi="Times New Roman" w:cs="Times New Roman"/>
          <w:iCs/>
          <w:sz w:val="24"/>
          <w:szCs w:val="24"/>
        </w:rPr>
        <w:t xml:space="preserve"> the nucleon stays, possibly leaving the </w:t>
      </w:r>
      <w:r w:rsidR="00B86AE0">
        <w:rPr>
          <w:rFonts w:ascii="Times New Roman" w:hAnsi="Times New Roman" w:cs="Times New Roman"/>
          <w:iCs/>
          <w:sz w:val="24"/>
          <w:szCs w:val="24"/>
        </w:rPr>
        <w:t>new</w:t>
      </w:r>
      <w:r w:rsidR="0028250F">
        <w:rPr>
          <w:rFonts w:ascii="Times New Roman" w:hAnsi="Times New Roman" w:cs="Times New Roman"/>
          <w:iCs/>
          <w:sz w:val="24"/>
          <w:szCs w:val="24"/>
        </w:rPr>
        <w:t xml:space="preserve"> </w:t>
      </w:r>
      <w:r w:rsidR="00B86AE0">
        <w:rPr>
          <w:rFonts w:ascii="Times New Roman" w:hAnsi="Times New Roman" w:cs="Times New Roman"/>
          <w:iCs/>
          <w:sz w:val="24"/>
          <w:szCs w:val="24"/>
        </w:rPr>
        <w:t>nucleon</w:t>
      </w:r>
      <w:r w:rsidR="0028250F">
        <w:rPr>
          <w:rFonts w:ascii="Times New Roman" w:hAnsi="Times New Roman" w:cs="Times New Roman"/>
          <w:iCs/>
          <w:sz w:val="24"/>
          <w:szCs w:val="24"/>
        </w:rPr>
        <w:t xml:space="preserve"> or a nearby nucleon in an excited state.</w:t>
      </w:r>
    </w:p>
    <w:p w14:paraId="5B65D607" w14:textId="77777777" w:rsidR="000A56B0"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iCs/>
          <w:sz w:val="24"/>
          <w:szCs w:val="24"/>
        </w:rPr>
        <w:t>Now we have a nucleon which can return to its ground state</w:t>
      </w:r>
      <w:r w:rsidR="00D01CB2">
        <w:rPr>
          <w:rFonts w:ascii="Times New Roman" w:hAnsi="Times New Roman" w:cs="Times New Roman"/>
          <w:iCs/>
          <w:sz w:val="24"/>
          <w:szCs w:val="24"/>
        </w:rPr>
        <w:t xml:space="preserve">.  </w:t>
      </w:r>
      <w:r w:rsidRPr="009C6A6F">
        <w:rPr>
          <w:rFonts w:ascii="Times New Roman" w:hAnsi="Times New Roman" w:cs="Times New Roman"/>
          <w:sz w:val="24"/>
          <w:szCs w:val="24"/>
        </w:rPr>
        <w:t>While much of gamma decay occurs directly, where a photon is simply emitted by the nucleon itself, it is also possible for</w:t>
      </w:r>
      <w:r w:rsidR="00A361CC">
        <w:rPr>
          <w:rFonts w:ascii="Times New Roman" w:hAnsi="Times New Roman" w:cs="Times New Roman"/>
          <w:sz w:val="24"/>
          <w:szCs w:val="24"/>
        </w:rPr>
        <w:t xml:space="preserve"> this</w:t>
      </w:r>
      <w:r w:rsidRPr="009C6A6F">
        <w:rPr>
          <w:rFonts w:ascii="Times New Roman" w:hAnsi="Times New Roman" w:cs="Times New Roman"/>
          <w:sz w:val="24"/>
          <w:szCs w:val="24"/>
        </w:rPr>
        <w:t xml:space="preserve"> change in </w:t>
      </w:r>
      <w:r w:rsidRPr="009C6A6F">
        <w:rPr>
          <w:rFonts w:ascii="Times New Roman" w:hAnsi="Times New Roman" w:cs="Times New Roman"/>
          <w:sz w:val="24"/>
          <w:szCs w:val="24"/>
        </w:rPr>
        <w:lastRenderedPageBreak/>
        <w:t>state to result in pair production</w:t>
      </w:r>
      <w:r w:rsidR="001C7A4C">
        <w:rPr>
          <w:rFonts w:ascii="Times New Roman" w:hAnsi="Times New Roman" w:cs="Times New Roman"/>
          <w:sz w:val="24"/>
          <w:szCs w:val="24"/>
        </w:rPr>
        <w:t>.  This can occur only</w:t>
      </w:r>
      <w:r w:rsidRPr="009C6A6F">
        <w:rPr>
          <w:rFonts w:ascii="Times New Roman" w:hAnsi="Times New Roman" w:cs="Times New Roman"/>
          <w:sz w:val="24"/>
          <w:szCs w:val="24"/>
        </w:rPr>
        <w:t xml:space="preserve"> if the difference in energy between states is at least the sum of the rest mass energies of an electron and a positron</w:t>
      </w:r>
      <w:r w:rsidR="000A56B0">
        <w:rPr>
          <w:rFonts w:ascii="Times New Roman" w:hAnsi="Times New Roman" w:cs="Times New Roman"/>
          <w:sz w:val="24"/>
          <w:szCs w:val="24"/>
        </w:rPr>
        <w:t>:</w:t>
      </w:r>
    </w:p>
    <w:p w14:paraId="208CAE4B" w14:textId="77777777" w:rsidR="00132AD5" w:rsidRDefault="00132AD5" w:rsidP="00132AD5">
      <w:pPr>
        <w:spacing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Δ</m:t>
        </m:r>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≅1[MeV]</m:t>
        </m:r>
      </m:oMath>
      <w:r w:rsidR="002C37E6" w:rsidRPr="009C6A6F">
        <w:rPr>
          <w:rFonts w:ascii="Times New Roman" w:hAnsi="Times New Roman" w:cs="Times New Roman"/>
          <w:sz w:val="24"/>
          <w:szCs w:val="24"/>
        </w:rPr>
        <w:t>.</w:t>
      </w:r>
    </w:p>
    <w:p w14:paraId="58A059FB" w14:textId="0FE2F2F4" w:rsidR="00B63D25" w:rsidRDefault="002C37E6" w:rsidP="00132AD5">
      <w:pPr>
        <w:spacing w:line="240" w:lineRule="auto"/>
        <w:rPr>
          <w:rFonts w:ascii="Times New Roman" w:hAnsi="Times New Roman" w:cs="Times New Roman"/>
          <w:sz w:val="24"/>
          <w:szCs w:val="24"/>
        </w:rPr>
      </w:pPr>
      <w:r w:rsidRPr="009C6A6F">
        <w:rPr>
          <w:rFonts w:ascii="Times New Roman" w:hAnsi="Times New Roman" w:cs="Times New Roman"/>
          <w:sz w:val="24"/>
          <w:szCs w:val="24"/>
        </w:rPr>
        <w:t>The pair will quickly annihilate, resulting in photon</w:t>
      </w:r>
      <w:r w:rsidR="007839EA">
        <w:rPr>
          <w:rFonts w:ascii="Times New Roman" w:hAnsi="Times New Roman" w:cs="Times New Roman"/>
          <w:sz w:val="24"/>
          <w:szCs w:val="24"/>
        </w:rPr>
        <w:t xml:space="preserve">s </w:t>
      </w:r>
      <w:r w:rsidRPr="009C6A6F">
        <w:rPr>
          <w:rFonts w:ascii="Times New Roman" w:hAnsi="Times New Roman" w:cs="Times New Roman"/>
          <w:sz w:val="24"/>
          <w:szCs w:val="24"/>
        </w:rPr>
        <w:t xml:space="preserve">of the same energy as the produced pair. </w:t>
      </w:r>
      <w:r w:rsidR="007839EA">
        <w:rPr>
          <w:rFonts w:ascii="Times New Roman" w:hAnsi="Times New Roman" w:cs="Times New Roman"/>
          <w:sz w:val="24"/>
          <w:szCs w:val="24"/>
        </w:rPr>
        <w:t xml:space="preserve"> </w:t>
      </w:r>
      <w:r w:rsidRPr="009C6A6F">
        <w:rPr>
          <w:rFonts w:ascii="Times New Roman" w:hAnsi="Times New Roman" w:cs="Times New Roman"/>
          <w:sz w:val="24"/>
          <w:szCs w:val="24"/>
        </w:rPr>
        <w:t xml:space="preserve"> Therefore, this indirect decay has </w:t>
      </w:r>
      <w:r w:rsidR="007839EA">
        <w:rPr>
          <w:rFonts w:ascii="Times New Roman" w:hAnsi="Times New Roman" w:cs="Times New Roman"/>
          <w:sz w:val="24"/>
          <w:szCs w:val="24"/>
        </w:rPr>
        <w:t xml:space="preserve">almost </w:t>
      </w:r>
      <w:r w:rsidRPr="009C6A6F">
        <w:rPr>
          <w:rFonts w:ascii="Times New Roman" w:hAnsi="Times New Roman" w:cs="Times New Roman"/>
          <w:sz w:val="24"/>
          <w:szCs w:val="24"/>
        </w:rPr>
        <w:t>the same overall effect as direct decay</w:t>
      </w:r>
      <w:r w:rsidR="007839EA">
        <w:rPr>
          <w:rFonts w:ascii="Times New Roman" w:hAnsi="Times New Roman" w:cs="Times New Roman"/>
          <w:sz w:val="24"/>
          <w:szCs w:val="24"/>
        </w:rPr>
        <w:t>, with one big exception; by conservation of momentum, there must be multiple</w:t>
      </w:r>
      <w:r w:rsidR="00810AD2">
        <w:rPr>
          <w:rFonts w:ascii="Times New Roman" w:hAnsi="Times New Roman" w:cs="Times New Roman"/>
          <w:sz w:val="24"/>
          <w:szCs w:val="24"/>
        </w:rPr>
        <w:t xml:space="preserve"> photons.  This is because, for the </w:t>
      </w:r>
      <w:r w:rsidR="00CF3D83">
        <w:rPr>
          <w:rFonts w:ascii="Times New Roman" w:hAnsi="Times New Roman" w:cs="Times New Roman"/>
          <w:sz w:val="24"/>
          <w:szCs w:val="24"/>
        </w:rPr>
        <w:t>electron-positron pair, there is a rest frame</w:t>
      </w:r>
      <w:r w:rsidR="00D92846">
        <w:rPr>
          <w:rFonts w:ascii="Times New Roman" w:hAnsi="Times New Roman" w:cs="Times New Roman"/>
          <w:sz w:val="24"/>
          <w:szCs w:val="24"/>
        </w:rPr>
        <w:t xml:space="preserve"> (that is, it is possible to define coordinates such that the total momentum between the two particles is zero)</w:t>
      </w:r>
      <w:r w:rsidR="001D0EFD">
        <w:rPr>
          <w:rFonts w:ascii="Times New Roman" w:hAnsi="Times New Roman" w:cs="Times New Roman"/>
          <w:sz w:val="24"/>
          <w:szCs w:val="24"/>
        </w:rPr>
        <w:t>, so whatever results must also have a rest frame</w:t>
      </w:r>
      <w:r w:rsidR="00CF3D83">
        <w:rPr>
          <w:rFonts w:ascii="Times New Roman" w:hAnsi="Times New Roman" w:cs="Times New Roman"/>
          <w:sz w:val="24"/>
          <w:szCs w:val="24"/>
        </w:rPr>
        <w:t>.  While there is no rest frame for a single photon</w:t>
      </w:r>
      <w:r w:rsidR="00D92846">
        <w:rPr>
          <w:rFonts w:ascii="Times New Roman" w:hAnsi="Times New Roman" w:cs="Times New Roman"/>
          <w:sz w:val="24"/>
          <w:szCs w:val="24"/>
        </w:rPr>
        <w:t xml:space="preserve"> (all photons have momentum)</w:t>
      </w:r>
      <w:r w:rsidR="00CF3D83">
        <w:rPr>
          <w:rFonts w:ascii="Times New Roman" w:hAnsi="Times New Roman" w:cs="Times New Roman"/>
          <w:sz w:val="24"/>
          <w:szCs w:val="24"/>
        </w:rPr>
        <w:t>, there is a rest frame for two photon</w:t>
      </w:r>
      <w:r w:rsidR="00BB426A">
        <w:rPr>
          <w:rFonts w:ascii="Times New Roman" w:hAnsi="Times New Roman" w:cs="Times New Roman"/>
          <w:sz w:val="24"/>
          <w:szCs w:val="24"/>
        </w:rPr>
        <w:t xml:space="preserve">s; </w:t>
      </w:r>
      <w:r w:rsidR="00C54364">
        <w:rPr>
          <w:rFonts w:ascii="Times New Roman" w:hAnsi="Times New Roman" w:cs="Times New Roman"/>
          <w:sz w:val="24"/>
          <w:szCs w:val="24"/>
        </w:rPr>
        <w:t>the overall momentum for two photons of the same frequency travelling in opposite directions is zero.</w:t>
      </w:r>
    </w:p>
    <w:p w14:paraId="7C5ECE73" w14:textId="5A49BD19" w:rsidR="002C37E6" w:rsidRPr="009C6A6F" w:rsidRDefault="00B63D25" w:rsidP="000B4D7A">
      <w:pPr>
        <w:spacing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F861FA">
        <w:rPr>
          <w:rFonts w:ascii="Times New Roman" w:hAnsi="Times New Roman" w:cs="Times New Roman"/>
          <w:b/>
          <w:sz w:val="24"/>
          <w:szCs w:val="24"/>
        </w:rPr>
        <w:t>Theory Behind Gamma Spectroscopy</w:t>
      </w:r>
      <w:r w:rsidR="007839EA">
        <w:rPr>
          <w:rFonts w:ascii="Times New Roman" w:hAnsi="Times New Roman" w:cs="Times New Roman"/>
          <w:sz w:val="24"/>
          <w:szCs w:val="24"/>
        </w:rPr>
        <w:t xml:space="preserve"> </w:t>
      </w:r>
    </w:p>
    <w:p w14:paraId="739CF626" w14:textId="76EFDA8E" w:rsidR="00F861FA" w:rsidRDefault="00F861FA" w:rsidP="00FB7EF1">
      <w:pPr>
        <w:spacing w:line="240" w:lineRule="auto"/>
        <w:ind w:firstLine="360"/>
        <w:rPr>
          <w:rFonts w:ascii="Times New Roman" w:hAnsi="Times New Roman" w:cs="Times New Roman"/>
          <w:sz w:val="24"/>
          <w:szCs w:val="24"/>
        </w:rPr>
      </w:pPr>
      <w:r>
        <w:rPr>
          <w:rFonts w:ascii="Times New Roman" w:hAnsi="Times New Roman" w:cs="Times New Roman"/>
          <w:sz w:val="24"/>
          <w:szCs w:val="24"/>
        </w:rPr>
        <w:t>All</w:t>
      </w:r>
      <w:r w:rsidR="002C37E6" w:rsidRPr="009C6A6F">
        <w:rPr>
          <w:rFonts w:ascii="Times New Roman" w:hAnsi="Times New Roman" w:cs="Times New Roman"/>
          <w:sz w:val="24"/>
          <w:szCs w:val="24"/>
        </w:rPr>
        <w:t xml:space="preserve"> isotope</w:t>
      </w:r>
      <w:r>
        <w:rPr>
          <w:rFonts w:ascii="Times New Roman" w:hAnsi="Times New Roman" w:cs="Times New Roman"/>
          <w:sz w:val="24"/>
          <w:szCs w:val="24"/>
        </w:rPr>
        <w:t xml:space="preserve">s have a unique combination of protons and neutrons.  </w:t>
      </w:r>
      <w:r w:rsidR="00F4471F" w:rsidRPr="009C6A6F">
        <w:rPr>
          <w:rFonts w:ascii="Times New Roman" w:hAnsi="Times New Roman" w:cs="Times New Roman"/>
          <w:sz w:val="24"/>
          <w:szCs w:val="24"/>
        </w:rPr>
        <w:t>Protons repel each other by electromagnetic forces, but these forces have no bearing on neutrons, and this repulsion becomes smaller at greater distances.  At the same time, nucleons attract one another via the nuclear strong force, which increases with distance but cuts off abruptly</w:t>
      </w:r>
      <w:r w:rsidR="00677E0D">
        <w:rPr>
          <w:rFonts w:ascii="Times New Roman" w:hAnsi="Times New Roman" w:cs="Times New Roman"/>
          <w:sz w:val="24"/>
          <w:szCs w:val="24"/>
        </w:rPr>
        <w:t xml:space="preserve"> past a certain </w:t>
      </w:r>
      <w:r w:rsidR="00FF5A87">
        <w:rPr>
          <w:rFonts w:ascii="Times New Roman" w:hAnsi="Times New Roman" w:cs="Times New Roman"/>
          <w:sz w:val="24"/>
          <w:szCs w:val="24"/>
        </w:rPr>
        <w:t>distance.  F</w:t>
      </w:r>
      <w:r w:rsidR="00F4471F" w:rsidRPr="009C6A6F">
        <w:rPr>
          <w:rFonts w:ascii="Times New Roman" w:hAnsi="Times New Roman" w:cs="Times New Roman"/>
          <w:sz w:val="24"/>
          <w:szCs w:val="24"/>
        </w:rPr>
        <w:t>or larger isotopes, this means that some pairs of nucleons aren’t interacting at all</w:t>
      </w:r>
      <w:r w:rsidR="00FF5A87">
        <w:rPr>
          <w:rFonts w:ascii="Times New Roman" w:hAnsi="Times New Roman" w:cs="Times New Roman"/>
          <w:sz w:val="24"/>
          <w:szCs w:val="24"/>
        </w:rPr>
        <w:t xml:space="preserve">, and some pairs of protons are </w:t>
      </w:r>
      <w:r w:rsidR="00582CEA">
        <w:rPr>
          <w:rFonts w:ascii="Times New Roman" w:hAnsi="Times New Roman" w:cs="Times New Roman"/>
          <w:sz w:val="24"/>
          <w:szCs w:val="24"/>
        </w:rPr>
        <w:t>repelling one anothe</w:t>
      </w:r>
      <w:r w:rsidR="00FC055D">
        <w:rPr>
          <w:rFonts w:ascii="Times New Roman" w:hAnsi="Times New Roman" w:cs="Times New Roman"/>
          <w:sz w:val="24"/>
          <w:szCs w:val="24"/>
        </w:rPr>
        <w:t>r because they are interacting only through electromagnetism.</w:t>
      </w:r>
    </w:p>
    <w:p w14:paraId="5C230371" w14:textId="18C5997E" w:rsidR="002C37E6" w:rsidRPr="009C6A6F" w:rsidRDefault="009061A0" w:rsidP="00FB7EF1">
      <w:pPr>
        <w:spacing w:line="240" w:lineRule="auto"/>
        <w:ind w:firstLine="360"/>
        <w:rPr>
          <w:rFonts w:ascii="Times New Roman" w:hAnsi="Times New Roman" w:cs="Times New Roman"/>
          <w:b/>
          <w:sz w:val="24"/>
          <w:szCs w:val="24"/>
        </w:rPr>
      </w:pPr>
      <w:r>
        <w:rPr>
          <w:rFonts w:ascii="Times New Roman" w:hAnsi="Times New Roman" w:cs="Times New Roman"/>
          <w:sz w:val="24"/>
          <w:szCs w:val="24"/>
        </w:rPr>
        <w:t xml:space="preserve">The result of this is that </w:t>
      </w:r>
      <w:r w:rsidR="004E19DC">
        <w:rPr>
          <w:rFonts w:ascii="Times New Roman" w:hAnsi="Times New Roman" w:cs="Times New Roman"/>
          <w:sz w:val="24"/>
          <w:szCs w:val="24"/>
        </w:rPr>
        <w:t xml:space="preserve">nuclei in different isotopes have different </w:t>
      </w:r>
      <w:r w:rsidR="004F1395">
        <w:rPr>
          <w:rFonts w:ascii="Times New Roman" w:hAnsi="Times New Roman" w:cs="Times New Roman"/>
          <w:sz w:val="24"/>
          <w:szCs w:val="24"/>
        </w:rPr>
        <w:t>excited states.  Therefore, isotopes must have varying gamma energies</w:t>
      </w:r>
      <w:r w:rsidR="00D01AC8">
        <w:rPr>
          <w:rFonts w:ascii="Times New Roman" w:hAnsi="Times New Roman" w:cs="Times New Roman"/>
          <w:sz w:val="24"/>
          <w:szCs w:val="24"/>
        </w:rPr>
        <w:t xml:space="preserve"> associated with these different excited states</w:t>
      </w:r>
      <w:r w:rsidR="004F1395">
        <w:rPr>
          <w:rFonts w:ascii="Times New Roman" w:hAnsi="Times New Roman" w:cs="Times New Roman"/>
          <w:sz w:val="24"/>
          <w:szCs w:val="24"/>
        </w:rPr>
        <w:t xml:space="preserve">.  </w:t>
      </w:r>
      <w:r w:rsidR="00FC055D" w:rsidRPr="009C6A6F">
        <w:rPr>
          <w:rFonts w:ascii="Times New Roman" w:hAnsi="Times New Roman" w:cs="Times New Roman"/>
          <w:sz w:val="24"/>
          <w:szCs w:val="24"/>
        </w:rPr>
        <w:t xml:space="preserve">While calculating the exact gamma energies of an </w:t>
      </w:r>
      <w:r w:rsidR="00FC055D" w:rsidRPr="009C6A6F">
        <w:rPr>
          <w:rFonts w:ascii="Times New Roman" w:hAnsi="Times New Roman" w:cs="Times New Roman"/>
          <w:sz w:val="24"/>
          <w:szCs w:val="24"/>
        </w:rPr>
        <w:t>isotope</w:t>
      </w:r>
      <w:r w:rsidR="00D01AC8">
        <w:rPr>
          <w:rFonts w:ascii="Times New Roman" w:hAnsi="Times New Roman" w:cs="Times New Roman"/>
          <w:sz w:val="24"/>
          <w:szCs w:val="24"/>
        </w:rPr>
        <w:t xml:space="preserve"> </w:t>
      </w:r>
      <w:r w:rsidR="000518D9">
        <w:rPr>
          <w:rFonts w:ascii="Times New Roman" w:hAnsi="Times New Roman" w:cs="Times New Roman"/>
          <w:sz w:val="24"/>
          <w:szCs w:val="24"/>
        </w:rPr>
        <w:t>would be incredibly</w:t>
      </w:r>
      <w:r w:rsidR="00FC055D">
        <w:rPr>
          <w:rFonts w:ascii="Times New Roman" w:hAnsi="Times New Roman" w:cs="Times New Roman"/>
          <w:sz w:val="24"/>
          <w:szCs w:val="24"/>
        </w:rPr>
        <w:t xml:space="preserve"> </w:t>
      </w:r>
      <w:r w:rsidR="00FC055D" w:rsidRPr="009C6A6F">
        <w:rPr>
          <w:rFonts w:ascii="Times New Roman" w:hAnsi="Times New Roman" w:cs="Times New Roman"/>
          <w:sz w:val="24"/>
          <w:szCs w:val="24"/>
        </w:rPr>
        <w:t>complex, there are accepted measured values that we can use to identify an isotope</w:t>
      </w:r>
      <w:r w:rsidR="00D01AC8">
        <w:rPr>
          <w:rFonts w:ascii="Times New Roman" w:hAnsi="Times New Roman" w:cs="Times New Roman"/>
          <w:sz w:val="24"/>
          <w:szCs w:val="24"/>
        </w:rPr>
        <w:t>.</w:t>
      </w:r>
      <w:r w:rsidR="00FC055D" w:rsidRPr="009C6A6F">
        <w:rPr>
          <w:rFonts w:ascii="Times New Roman" w:hAnsi="Times New Roman" w:cs="Times New Roman"/>
          <w:sz w:val="24"/>
          <w:szCs w:val="24"/>
        </w:rPr>
        <w:t xml:space="preserve"> </w:t>
      </w:r>
      <w:r w:rsidR="00D01AC8">
        <w:rPr>
          <w:rFonts w:ascii="Times New Roman" w:hAnsi="Times New Roman" w:cs="Times New Roman"/>
          <w:sz w:val="24"/>
          <w:szCs w:val="24"/>
        </w:rPr>
        <w:t xml:space="preserve"> T</w:t>
      </w:r>
      <w:r w:rsidR="00FC055D" w:rsidRPr="009C6A6F">
        <w:rPr>
          <w:rFonts w:ascii="Times New Roman" w:hAnsi="Times New Roman" w:cs="Times New Roman"/>
          <w:sz w:val="24"/>
          <w:szCs w:val="24"/>
        </w:rPr>
        <w:t>his is what is meant by gamma spectroscopy</w:t>
      </w:r>
      <w:r w:rsidR="00EA3AD3">
        <w:rPr>
          <w:rFonts w:ascii="Times New Roman" w:hAnsi="Times New Roman" w:cs="Times New Roman"/>
          <w:sz w:val="24"/>
          <w:szCs w:val="24"/>
        </w:rPr>
        <w:t xml:space="preserve">; each </w:t>
      </w:r>
      <w:r w:rsidR="005752DB">
        <w:rPr>
          <w:rFonts w:ascii="Times New Roman" w:hAnsi="Times New Roman" w:cs="Times New Roman"/>
          <w:sz w:val="24"/>
          <w:szCs w:val="24"/>
        </w:rPr>
        <w:t xml:space="preserve">isotope </w:t>
      </w:r>
      <w:r w:rsidR="002C37E6" w:rsidRPr="009C6A6F">
        <w:rPr>
          <w:rFonts w:ascii="Times New Roman" w:hAnsi="Times New Roman" w:cs="Times New Roman"/>
          <w:sz w:val="24"/>
          <w:szCs w:val="24"/>
        </w:rPr>
        <w:t>has a gamma “fingerprint” which we can use to identify it</w:t>
      </w:r>
      <w:r w:rsidR="005752DB">
        <w:rPr>
          <w:rFonts w:ascii="Times New Roman" w:hAnsi="Times New Roman" w:cs="Times New Roman"/>
          <w:sz w:val="24"/>
          <w:szCs w:val="24"/>
        </w:rPr>
        <w:t>, so long as we can measure the energies of the emitted photons in some way</w:t>
      </w:r>
      <w:r w:rsidR="002C37E6" w:rsidRPr="009C6A6F">
        <w:rPr>
          <w:rFonts w:ascii="Times New Roman" w:hAnsi="Times New Roman" w:cs="Times New Roman"/>
          <w:sz w:val="24"/>
          <w:szCs w:val="24"/>
        </w:rPr>
        <w:t xml:space="preserve">.  </w:t>
      </w:r>
    </w:p>
    <w:p w14:paraId="4647F505" w14:textId="488753C3" w:rsidR="002C37E6" w:rsidRDefault="005752DB" w:rsidP="000B4D7A">
      <w:pPr>
        <w:spacing w:line="240" w:lineRule="auto"/>
        <w:rPr>
          <w:rFonts w:ascii="Times New Roman" w:hAnsi="Times New Roman" w:cs="Times New Roman"/>
          <w:b/>
          <w:sz w:val="24"/>
          <w:szCs w:val="24"/>
        </w:rPr>
      </w:pPr>
      <w:r>
        <w:rPr>
          <w:rFonts w:ascii="Times New Roman" w:hAnsi="Times New Roman" w:cs="Times New Roman"/>
          <w:b/>
          <w:sz w:val="24"/>
          <w:szCs w:val="24"/>
        </w:rPr>
        <w:t>III. Setup &amp; Equipment</w:t>
      </w:r>
    </w:p>
    <w:p w14:paraId="6696F70D" w14:textId="77777777" w:rsidR="004A095B" w:rsidRDefault="000B4D7A" w:rsidP="004A095B">
      <w:pPr>
        <w:spacing w:line="24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77C5A071" wp14:editId="6622A769">
            <wp:extent cx="2743200" cy="3577590"/>
            <wp:effectExtent l="0" t="0" r="0" b="3810"/>
            <wp:docPr id="1" name="Picture 1" descr="A diagram of the setup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MA.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3577590"/>
                    </a:xfrm>
                    <a:prstGeom prst="rect">
                      <a:avLst/>
                    </a:prstGeom>
                  </pic:spPr>
                </pic:pic>
              </a:graphicData>
            </a:graphic>
          </wp:inline>
        </w:drawing>
      </w:r>
    </w:p>
    <w:p w14:paraId="30A2032F" w14:textId="141A3A0B" w:rsidR="00C95DFA" w:rsidRPr="00E91202" w:rsidRDefault="00085E53" w:rsidP="00E1180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 chamber housed our samples while they were being measured.  </w:t>
      </w:r>
      <w:r w:rsidR="000E519D">
        <w:rPr>
          <w:rFonts w:ascii="Times New Roman" w:hAnsi="Times New Roman" w:cs="Times New Roman"/>
          <w:sz w:val="24"/>
          <w:szCs w:val="24"/>
        </w:rPr>
        <w:t xml:space="preserve">Gamma rays </w:t>
      </w:r>
      <w:r w:rsidR="00831E47">
        <w:rPr>
          <w:rFonts w:ascii="Times New Roman" w:hAnsi="Times New Roman" w:cs="Times New Roman"/>
          <w:sz w:val="24"/>
          <w:szCs w:val="24"/>
        </w:rPr>
        <w:t xml:space="preserve">passed through a </w:t>
      </w:r>
      <w:r w:rsidR="0005082C">
        <w:rPr>
          <w:rFonts w:ascii="Times New Roman" w:hAnsi="Times New Roman" w:cs="Times New Roman"/>
          <w:sz w:val="24"/>
          <w:szCs w:val="24"/>
        </w:rPr>
        <w:t xml:space="preserve">scintillator </w:t>
      </w:r>
      <w:r w:rsidR="00E9342D">
        <w:rPr>
          <w:rFonts w:ascii="Times New Roman" w:hAnsi="Times New Roman" w:cs="Times New Roman"/>
          <w:sz w:val="24"/>
          <w:szCs w:val="24"/>
        </w:rPr>
        <w:t>which split</w:t>
      </w:r>
      <w:r w:rsidR="00FB7EF1">
        <w:rPr>
          <w:rFonts w:ascii="Times New Roman" w:hAnsi="Times New Roman" w:cs="Times New Roman"/>
          <w:sz w:val="24"/>
          <w:szCs w:val="24"/>
        </w:rPr>
        <w:t xml:space="preserve"> </w:t>
      </w:r>
      <w:r w:rsidR="000B376D">
        <w:rPr>
          <w:rFonts w:ascii="Times New Roman" w:hAnsi="Times New Roman" w:cs="Times New Roman"/>
          <w:sz w:val="24"/>
          <w:szCs w:val="24"/>
        </w:rPr>
        <w:t>these rays into more, smaller-energy photons</w:t>
      </w:r>
      <w:r w:rsidR="00F92C03">
        <w:rPr>
          <w:rFonts w:ascii="Times New Roman" w:hAnsi="Times New Roman" w:cs="Times New Roman"/>
          <w:sz w:val="24"/>
          <w:szCs w:val="24"/>
        </w:rPr>
        <w:t xml:space="preserve"> so that they would be </w:t>
      </w:r>
      <w:r w:rsidR="00243F5E">
        <w:rPr>
          <w:rFonts w:ascii="Times New Roman" w:hAnsi="Times New Roman" w:cs="Times New Roman"/>
          <w:sz w:val="24"/>
          <w:szCs w:val="24"/>
        </w:rPr>
        <w:t>at more easily detectable energy levels</w:t>
      </w:r>
      <w:r w:rsidR="000B376D">
        <w:rPr>
          <w:rFonts w:ascii="Times New Roman" w:hAnsi="Times New Roman" w:cs="Times New Roman"/>
          <w:sz w:val="24"/>
          <w:szCs w:val="24"/>
        </w:rPr>
        <w:t xml:space="preserve">.  </w:t>
      </w:r>
      <w:r w:rsidR="007513AA">
        <w:rPr>
          <w:rFonts w:ascii="Times New Roman" w:hAnsi="Times New Roman" w:cs="Times New Roman"/>
          <w:sz w:val="24"/>
          <w:szCs w:val="24"/>
        </w:rPr>
        <w:t xml:space="preserve">A photomultiplier tube converted these photons into an electric input that </w:t>
      </w:r>
      <w:r w:rsidR="00A27C74">
        <w:rPr>
          <w:rFonts w:ascii="Times New Roman" w:hAnsi="Times New Roman" w:cs="Times New Roman"/>
          <w:sz w:val="24"/>
          <w:szCs w:val="24"/>
        </w:rPr>
        <w:t>was then amplified</w:t>
      </w:r>
      <w:r w:rsidR="00645014">
        <w:rPr>
          <w:rFonts w:ascii="Times New Roman" w:hAnsi="Times New Roman" w:cs="Times New Roman"/>
          <w:sz w:val="24"/>
          <w:szCs w:val="24"/>
        </w:rPr>
        <w:t xml:space="preserve"> back to a proportionate energy</w:t>
      </w:r>
      <w:r w:rsidR="00A27C74">
        <w:rPr>
          <w:rFonts w:ascii="Times New Roman" w:hAnsi="Times New Roman" w:cs="Times New Roman"/>
          <w:sz w:val="24"/>
          <w:szCs w:val="24"/>
        </w:rPr>
        <w:t xml:space="preserve"> and read by a digital oscilloscope.  Finally, this data was sent to a multichannel analyzer which was connected to a computer for analysis.</w:t>
      </w:r>
      <w:r w:rsidR="00E11800">
        <w:rPr>
          <w:rFonts w:ascii="Times New Roman" w:hAnsi="Times New Roman" w:cs="Times New Roman"/>
          <w:sz w:val="24"/>
          <w:szCs w:val="24"/>
        </w:rPr>
        <w:t xml:space="preserve">  </w:t>
      </w:r>
      <w:r w:rsidR="00D72D58">
        <w:rPr>
          <w:rFonts w:ascii="Times New Roman" w:hAnsi="Times New Roman" w:cs="Times New Roman"/>
          <w:sz w:val="24"/>
          <w:szCs w:val="24"/>
        </w:rPr>
        <w:t>I will go into further detail on each of these components below.</w:t>
      </w:r>
    </w:p>
    <w:p w14:paraId="38B46BF9" w14:textId="77777777" w:rsidR="00D72D58" w:rsidRDefault="00D72D58" w:rsidP="00D72D58">
      <w:pPr>
        <w:spacing w:line="240" w:lineRule="auto"/>
        <w:rPr>
          <w:rFonts w:ascii="Times New Roman" w:hAnsi="Times New Roman" w:cs="Times New Roman"/>
          <w:sz w:val="24"/>
          <w:szCs w:val="24"/>
        </w:rPr>
      </w:pPr>
      <w:r>
        <w:rPr>
          <w:noProof/>
        </w:rPr>
        <w:lastRenderedPageBreak/>
        <w:drawing>
          <wp:inline distT="0" distB="0" distL="0" distR="0" wp14:anchorId="4795F3E9" wp14:editId="3CBDC67F">
            <wp:extent cx="2743200" cy="1793240"/>
            <wp:effectExtent l="0" t="0" r="0" b="0"/>
            <wp:docPr id="3" name="Picture 3" descr="A simpler diagram depicting the flow of information through th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18134793674948608/575788109103366144/setu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793240"/>
                    </a:xfrm>
                    <a:prstGeom prst="rect">
                      <a:avLst/>
                    </a:prstGeom>
                    <a:noFill/>
                    <a:ln>
                      <a:noFill/>
                    </a:ln>
                  </pic:spPr>
                </pic:pic>
              </a:graphicData>
            </a:graphic>
          </wp:inline>
        </w:drawing>
      </w:r>
    </w:p>
    <w:p w14:paraId="5FF7F2B4" w14:textId="7E929BC2" w:rsidR="00B7384C" w:rsidRDefault="00F2468C" w:rsidP="00D72D5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scintillator is </w:t>
      </w:r>
      <w:r w:rsidR="00506756">
        <w:rPr>
          <w:rFonts w:ascii="Times New Roman" w:hAnsi="Times New Roman" w:cs="Times New Roman"/>
          <w:sz w:val="24"/>
          <w:szCs w:val="24"/>
        </w:rPr>
        <w:t>a block designed</w:t>
      </w:r>
      <w:r>
        <w:rPr>
          <w:rFonts w:ascii="Times New Roman" w:hAnsi="Times New Roman" w:cs="Times New Roman"/>
          <w:sz w:val="24"/>
          <w:szCs w:val="24"/>
        </w:rPr>
        <w:t xml:space="preserve"> such that </w:t>
      </w:r>
      <w:r w:rsidR="00551C6B">
        <w:rPr>
          <w:rFonts w:ascii="Times New Roman" w:hAnsi="Times New Roman" w:cs="Times New Roman"/>
          <w:sz w:val="24"/>
          <w:szCs w:val="24"/>
        </w:rPr>
        <w:t xml:space="preserve">it is likely for gamma particles to undergo what is known as Compton scattering.  Compton scattering </w:t>
      </w:r>
      <w:r w:rsidR="005211B2">
        <w:rPr>
          <w:rFonts w:ascii="Times New Roman" w:hAnsi="Times New Roman" w:cs="Times New Roman"/>
          <w:sz w:val="24"/>
          <w:szCs w:val="24"/>
        </w:rPr>
        <w:t xml:space="preserve">occurs when a </w:t>
      </w:r>
      <w:r w:rsidR="008D060F">
        <w:rPr>
          <w:rFonts w:ascii="Times New Roman" w:hAnsi="Times New Roman" w:cs="Times New Roman"/>
          <w:sz w:val="24"/>
          <w:szCs w:val="24"/>
        </w:rPr>
        <w:t xml:space="preserve">photon collides with a particle – in our case, an electron – but only transfers part of its energy.  </w:t>
      </w:r>
      <w:r w:rsidR="0097717B">
        <w:rPr>
          <w:rFonts w:ascii="Times New Roman" w:hAnsi="Times New Roman" w:cs="Times New Roman"/>
          <w:sz w:val="24"/>
          <w:szCs w:val="24"/>
        </w:rPr>
        <w:t xml:space="preserve">Electrons that are excited will return to ground state, </w:t>
      </w:r>
      <w:r w:rsidR="00A52D2B">
        <w:rPr>
          <w:rFonts w:ascii="Times New Roman" w:hAnsi="Times New Roman" w:cs="Times New Roman"/>
          <w:sz w:val="24"/>
          <w:szCs w:val="24"/>
        </w:rPr>
        <w:t>emitting a photon</w:t>
      </w:r>
      <w:r w:rsidR="008641DF">
        <w:rPr>
          <w:rFonts w:ascii="Times New Roman" w:hAnsi="Times New Roman" w:cs="Times New Roman"/>
          <w:sz w:val="24"/>
          <w:szCs w:val="24"/>
        </w:rPr>
        <w:t xml:space="preserve"> with energy</w:t>
      </w:r>
      <w:r w:rsidR="00A52D2B">
        <w:rPr>
          <w:rFonts w:ascii="Times New Roman" w:hAnsi="Times New Roman" w:cs="Times New Roman"/>
          <w:sz w:val="24"/>
          <w:szCs w:val="24"/>
        </w:rPr>
        <w:t xml:space="preserve"> equal to the energy lost.  </w:t>
      </w:r>
      <w:r w:rsidR="00AA169A">
        <w:rPr>
          <w:rFonts w:ascii="Times New Roman" w:hAnsi="Times New Roman" w:cs="Times New Roman"/>
          <w:sz w:val="24"/>
          <w:szCs w:val="24"/>
        </w:rPr>
        <w:t xml:space="preserve">Electrons which are ejected from their atoms </w:t>
      </w:r>
      <w:r w:rsidR="005B197B">
        <w:rPr>
          <w:rFonts w:ascii="Times New Roman" w:hAnsi="Times New Roman" w:cs="Times New Roman"/>
          <w:sz w:val="24"/>
          <w:szCs w:val="24"/>
        </w:rPr>
        <w:t xml:space="preserve">will eventually collide with other electrons, causing a cascade in energy exchange.  These electrons continue colliding until they lack the energy to do so; each time, they either knock </w:t>
      </w:r>
      <w:r w:rsidR="00E829CB">
        <w:rPr>
          <w:rFonts w:ascii="Times New Roman" w:hAnsi="Times New Roman" w:cs="Times New Roman"/>
          <w:sz w:val="24"/>
          <w:szCs w:val="24"/>
        </w:rPr>
        <w:t xml:space="preserve">more electrons free or excite </w:t>
      </w:r>
      <w:r w:rsidR="00DA287F">
        <w:rPr>
          <w:rFonts w:ascii="Times New Roman" w:hAnsi="Times New Roman" w:cs="Times New Roman"/>
          <w:sz w:val="24"/>
          <w:szCs w:val="24"/>
        </w:rPr>
        <w:t>an</w:t>
      </w:r>
      <w:r w:rsidR="00E829CB">
        <w:rPr>
          <w:rFonts w:ascii="Times New Roman" w:hAnsi="Times New Roman" w:cs="Times New Roman"/>
          <w:sz w:val="24"/>
          <w:szCs w:val="24"/>
        </w:rPr>
        <w:t xml:space="preserve"> electron</w:t>
      </w:r>
      <w:r w:rsidR="00204C17">
        <w:rPr>
          <w:rFonts w:ascii="Times New Roman" w:hAnsi="Times New Roman" w:cs="Times New Roman"/>
          <w:sz w:val="24"/>
          <w:szCs w:val="24"/>
        </w:rPr>
        <w:t>, so they eventually result in photon emission.</w:t>
      </w:r>
      <w:r w:rsidR="00E829CB">
        <w:rPr>
          <w:rFonts w:ascii="Times New Roman" w:hAnsi="Times New Roman" w:cs="Times New Roman"/>
          <w:sz w:val="24"/>
          <w:szCs w:val="24"/>
        </w:rPr>
        <w:t xml:space="preserve">  </w:t>
      </w:r>
      <w:r w:rsidR="00B7384C">
        <w:rPr>
          <w:rFonts w:ascii="Times New Roman" w:hAnsi="Times New Roman" w:cs="Times New Roman"/>
          <w:sz w:val="24"/>
          <w:szCs w:val="24"/>
        </w:rPr>
        <w:t xml:space="preserve">It is also possible, </w:t>
      </w:r>
      <w:r w:rsidR="00873F34">
        <w:rPr>
          <w:rFonts w:ascii="Times New Roman" w:hAnsi="Times New Roman" w:cs="Times New Roman"/>
          <w:sz w:val="24"/>
          <w:szCs w:val="24"/>
        </w:rPr>
        <w:t>with</w:t>
      </w:r>
      <w:r w:rsidR="00B7384C">
        <w:rPr>
          <w:rFonts w:ascii="Times New Roman" w:hAnsi="Times New Roman" w:cs="Times New Roman"/>
          <w:sz w:val="24"/>
          <w:szCs w:val="24"/>
        </w:rPr>
        <w:t xml:space="preserve"> gamma particles of 1[MeV] or higher, that </w:t>
      </w:r>
      <w:r w:rsidR="007F23BD">
        <w:rPr>
          <w:rFonts w:ascii="Times New Roman" w:hAnsi="Times New Roman" w:cs="Times New Roman"/>
          <w:sz w:val="24"/>
          <w:szCs w:val="24"/>
        </w:rPr>
        <w:t xml:space="preserve">pair production occurs.  In this case, the positron annihilates </w:t>
      </w:r>
      <w:r w:rsidR="0024590D">
        <w:rPr>
          <w:rFonts w:ascii="Times New Roman" w:hAnsi="Times New Roman" w:cs="Times New Roman"/>
          <w:sz w:val="24"/>
          <w:szCs w:val="24"/>
        </w:rPr>
        <w:t xml:space="preserve">with the nearest electron, but the electron </w:t>
      </w:r>
      <w:r w:rsidR="006463BD">
        <w:rPr>
          <w:rFonts w:ascii="Times New Roman" w:hAnsi="Times New Roman" w:cs="Times New Roman"/>
          <w:sz w:val="24"/>
          <w:szCs w:val="24"/>
        </w:rPr>
        <w:t xml:space="preserve">will collide </w:t>
      </w:r>
      <w:r w:rsidR="00885296">
        <w:rPr>
          <w:rFonts w:ascii="Times New Roman" w:hAnsi="Times New Roman" w:cs="Times New Roman"/>
          <w:sz w:val="24"/>
          <w:szCs w:val="24"/>
        </w:rPr>
        <w:t>as described before.</w:t>
      </w:r>
      <w:r w:rsidR="00EB165B">
        <w:rPr>
          <w:rFonts w:ascii="Times New Roman" w:hAnsi="Times New Roman" w:cs="Times New Roman"/>
          <w:sz w:val="24"/>
          <w:szCs w:val="24"/>
        </w:rPr>
        <w:t xml:space="preserve">  Regardless of which of these processes occurs, the result is that we now have multiple photons with a total energy equal to that of the original, but with individual energies much less than that of the gamma particle.  </w:t>
      </w:r>
    </w:p>
    <w:p w14:paraId="5922E520" w14:textId="77777777" w:rsidR="00BA7AF8" w:rsidRDefault="00BA7AF8" w:rsidP="00BA7AF8">
      <w:pPr>
        <w:spacing w:line="240" w:lineRule="auto"/>
        <w:rPr>
          <w:rFonts w:ascii="Times New Roman" w:hAnsi="Times New Roman" w:cs="Times New Roman"/>
          <w:sz w:val="24"/>
          <w:szCs w:val="24"/>
        </w:rPr>
      </w:pPr>
      <w:r>
        <w:rPr>
          <w:noProof/>
        </w:rPr>
        <w:drawing>
          <wp:inline distT="0" distB="0" distL="0" distR="0" wp14:anchorId="6A78B01A" wp14:editId="656F6CDF">
            <wp:extent cx="2743200" cy="881380"/>
            <wp:effectExtent l="0" t="0" r="0" b="0"/>
            <wp:docPr id="4" name="Picture 4" descr="Depiction of the scintillator and the photomultiplier tube, showing that the photocathode is located on the left by the scintillator, 13 dynodes are placed in the middle, and the anode is located on the right, functioning as the final dy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881380"/>
                    </a:xfrm>
                    <a:prstGeom prst="rect">
                      <a:avLst/>
                    </a:prstGeom>
                  </pic:spPr>
                </pic:pic>
              </a:graphicData>
            </a:graphic>
          </wp:inline>
        </w:drawing>
      </w:r>
    </w:p>
    <w:p w14:paraId="71BC11EE" w14:textId="455E6CF5" w:rsidR="007A1473" w:rsidRDefault="009269EC" w:rsidP="00A57EF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photons </w:t>
      </w:r>
      <w:r w:rsidR="00216752">
        <w:rPr>
          <w:rFonts w:ascii="Times New Roman" w:hAnsi="Times New Roman" w:cs="Times New Roman"/>
          <w:sz w:val="24"/>
          <w:szCs w:val="24"/>
        </w:rPr>
        <w:t xml:space="preserve">strike </w:t>
      </w:r>
      <w:r w:rsidR="00C816C3">
        <w:rPr>
          <w:rFonts w:ascii="Times New Roman" w:hAnsi="Times New Roman" w:cs="Times New Roman"/>
          <w:sz w:val="24"/>
          <w:szCs w:val="24"/>
        </w:rPr>
        <w:t>a</w:t>
      </w:r>
      <w:r w:rsidR="00216752">
        <w:rPr>
          <w:rFonts w:ascii="Times New Roman" w:hAnsi="Times New Roman" w:cs="Times New Roman"/>
          <w:sz w:val="24"/>
          <w:szCs w:val="24"/>
        </w:rPr>
        <w:t xml:space="preserve"> photocathode upon arriving at the photomultiplier tube.  </w:t>
      </w:r>
      <w:r w:rsidR="001D67E4">
        <w:rPr>
          <w:rFonts w:ascii="Times New Roman" w:hAnsi="Times New Roman" w:cs="Times New Roman"/>
          <w:sz w:val="24"/>
          <w:szCs w:val="24"/>
        </w:rPr>
        <w:t xml:space="preserve">Through the photoelectric effect, these </w:t>
      </w:r>
      <w:r w:rsidR="005A6DBF">
        <w:rPr>
          <w:rFonts w:ascii="Times New Roman" w:hAnsi="Times New Roman" w:cs="Times New Roman"/>
          <w:sz w:val="24"/>
          <w:szCs w:val="24"/>
        </w:rPr>
        <w:t>p</w:t>
      </w:r>
      <w:r w:rsidR="00EF0040">
        <w:rPr>
          <w:rFonts w:ascii="Times New Roman" w:hAnsi="Times New Roman" w:cs="Times New Roman"/>
          <w:sz w:val="24"/>
          <w:szCs w:val="24"/>
        </w:rPr>
        <w:t>hotons</w:t>
      </w:r>
      <w:r w:rsidR="00216752">
        <w:rPr>
          <w:rFonts w:ascii="Times New Roman" w:hAnsi="Times New Roman" w:cs="Times New Roman"/>
          <w:sz w:val="24"/>
          <w:szCs w:val="24"/>
        </w:rPr>
        <w:t xml:space="preserve"> force electrons out of the photocathode,</w:t>
      </w:r>
      <w:r w:rsidR="00EF0040">
        <w:rPr>
          <w:rFonts w:ascii="Times New Roman" w:hAnsi="Times New Roman" w:cs="Times New Roman"/>
          <w:sz w:val="24"/>
          <w:szCs w:val="24"/>
        </w:rPr>
        <w:t xml:space="preserve"> </w:t>
      </w:r>
      <w:r w:rsidR="00D46722">
        <w:rPr>
          <w:rFonts w:ascii="Times New Roman" w:hAnsi="Times New Roman" w:cs="Times New Roman"/>
          <w:sz w:val="24"/>
          <w:szCs w:val="24"/>
        </w:rPr>
        <w:t>creat</w:t>
      </w:r>
      <w:r w:rsidR="00216752">
        <w:rPr>
          <w:rFonts w:ascii="Times New Roman" w:hAnsi="Times New Roman" w:cs="Times New Roman"/>
          <w:sz w:val="24"/>
          <w:szCs w:val="24"/>
        </w:rPr>
        <w:t>ing</w:t>
      </w:r>
      <w:r w:rsidR="00D46722">
        <w:rPr>
          <w:rFonts w:ascii="Times New Roman" w:hAnsi="Times New Roman" w:cs="Times New Roman"/>
          <w:sz w:val="24"/>
          <w:szCs w:val="24"/>
        </w:rPr>
        <w:t xml:space="preserve"> an electric current</w:t>
      </w:r>
      <w:r w:rsidR="00216752">
        <w:rPr>
          <w:rFonts w:ascii="Times New Roman" w:hAnsi="Times New Roman" w:cs="Times New Roman"/>
          <w:sz w:val="24"/>
          <w:szCs w:val="24"/>
        </w:rPr>
        <w:t xml:space="preserve">. </w:t>
      </w:r>
      <w:r w:rsidR="00CE5703">
        <w:rPr>
          <w:rFonts w:ascii="Times New Roman" w:hAnsi="Times New Roman" w:cs="Times New Roman"/>
          <w:sz w:val="24"/>
          <w:szCs w:val="24"/>
        </w:rPr>
        <w:t>Electrons strike</w:t>
      </w:r>
      <w:r w:rsidR="00E321BF">
        <w:rPr>
          <w:rFonts w:ascii="Times New Roman" w:hAnsi="Times New Roman" w:cs="Times New Roman"/>
          <w:sz w:val="24"/>
          <w:szCs w:val="24"/>
        </w:rPr>
        <w:t xml:space="preserve"> a series</w:t>
      </w:r>
      <w:r>
        <w:rPr>
          <w:rFonts w:ascii="Times New Roman" w:hAnsi="Times New Roman" w:cs="Times New Roman"/>
          <w:sz w:val="24"/>
          <w:szCs w:val="24"/>
        </w:rPr>
        <w:t xml:space="preserve"> of</w:t>
      </w:r>
      <w:r w:rsidR="00CE5703">
        <w:rPr>
          <w:rFonts w:ascii="Times New Roman" w:hAnsi="Times New Roman" w:cs="Times New Roman"/>
          <w:sz w:val="24"/>
          <w:szCs w:val="24"/>
        </w:rPr>
        <w:t xml:space="preserve"> </w:t>
      </w:r>
      <w:r w:rsidR="00AE2C2C">
        <w:rPr>
          <w:rFonts w:ascii="Times New Roman" w:hAnsi="Times New Roman" w:cs="Times New Roman"/>
          <w:sz w:val="24"/>
          <w:szCs w:val="24"/>
        </w:rPr>
        <w:t xml:space="preserve">dynodes within the tube; these are curved panels angled such that </w:t>
      </w:r>
      <w:r w:rsidR="00E321BF">
        <w:rPr>
          <w:rFonts w:ascii="Times New Roman" w:hAnsi="Times New Roman" w:cs="Times New Roman"/>
          <w:sz w:val="24"/>
          <w:szCs w:val="24"/>
        </w:rPr>
        <w:t>incoming electrons will cause more electrons to be ejected toward the next dynode.</w:t>
      </w:r>
      <w:r w:rsidR="00366DB5">
        <w:rPr>
          <w:rFonts w:ascii="Times New Roman" w:hAnsi="Times New Roman" w:cs="Times New Roman"/>
          <w:sz w:val="24"/>
          <w:szCs w:val="24"/>
        </w:rPr>
        <w:t xml:space="preserve">  The final dynode acts also as the anode.</w:t>
      </w:r>
    </w:p>
    <w:p w14:paraId="38D483A9" w14:textId="33512CB4" w:rsidR="00422AD1" w:rsidRDefault="00422AD1" w:rsidP="00FB7EF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After </w:t>
      </w:r>
      <w:r w:rsidR="0094194C">
        <w:rPr>
          <w:rFonts w:ascii="Times New Roman" w:hAnsi="Times New Roman" w:cs="Times New Roman"/>
          <w:sz w:val="24"/>
          <w:szCs w:val="24"/>
        </w:rPr>
        <w:t>it passes</w:t>
      </w:r>
      <w:r>
        <w:rPr>
          <w:rFonts w:ascii="Times New Roman" w:hAnsi="Times New Roman" w:cs="Times New Roman"/>
          <w:sz w:val="24"/>
          <w:szCs w:val="24"/>
        </w:rPr>
        <w:t xml:space="preserve"> through the </w:t>
      </w:r>
      <w:r w:rsidR="006B63D8">
        <w:rPr>
          <w:rFonts w:ascii="Times New Roman" w:hAnsi="Times New Roman" w:cs="Times New Roman"/>
          <w:sz w:val="24"/>
          <w:szCs w:val="24"/>
        </w:rPr>
        <w:t xml:space="preserve">photomultiplier tube, we </w:t>
      </w:r>
      <w:r w:rsidR="00CC55FA">
        <w:rPr>
          <w:rFonts w:ascii="Times New Roman" w:hAnsi="Times New Roman" w:cs="Times New Roman"/>
          <w:sz w:val="24"/>
          <w:szCs w:val="24"/>
        </w:rPr>
        <w:t xml:space="preserve">send the current through an amplifier </w:t>
      </w:r>
      <w:r w:rsidR="00B06462">
        <w:rPr>
          <w:rFonts w:ascii="Times New Roman" w:hAnsi="Times New Roman" w:cs="Times New Roman"/>
          <w:sz w:val="24"/>
          <w:szCs w:val="24"/>
        </w:rPr>
        <w:t xml:space="preserve">to </w:t>
      </w:r>
      <w:r w:rsidR="002E4298">
        <w:rPr>
          <w:rFonts w:ascii="Times New Roman" w:hAnsi="Times New Roman" w:cs="Times New Roman"/>
          <w:sz w:val="24"/>
          <w:szCs w:val="24"/>
        </w:rPr>
        <w:t>make the energy we are reading match the energy input to the system; that is, we “undo” the divisio</w:t>
      </w:r>
      <w:r w:rsidR="00E532A4">
        <w:rPr>
          <w:rFonts w:ascii="Times New Roman" w:hAnsi="Times New Roman" w:cs="Times New Roman"/>
          <w:sz w:val="24"/>
          <w:szCs w:val="24"/>
        </w:rPr>
        <w:t>n we did in the scintillator.  Now this current can be sent through the oscilloscope</w:t>
      </w:r>
      <w:r w:rsidR="00722E41">
        <w:rPr>
          <w:rFonts w:ascii="Times New Roman" w:hAnsi="Times New Roman" w:cs="Times New Roman"/>
          <w:sz w:val="24"/>
          <w:szCs w:val="24"/>
        </w:rPr>
        <w:t xml:space="preserve"> to be measured.</w:t>
      </w:r>
    </w:p>
    <w:p w14:paraId="518F9B08" w14:textId="4E4F59AA" w:rsidR="002C37E6" w:rsidRPr="009C6A6F" w:rsidRDefault="00722E41" w:rsidP="00FB7EF1">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final step before we can analyze our data is to send the current through a multichannel analyzer (MCA). This</w:t>
      </w:r>
      <w:r w:rsidR="002C37E6" w:rsidRPr="009C6A6F">
        <w:rPr>
          <w:rFonts w:ascii="Times New Roman" w:hAnsi="Times New Roman" w:cs="Times New Roman"/>
          <w:sz w:val="24"/>
          <w:szCs w:val="24"/>
        </w:rPr>
        <w:t xml:space="preserve"> is a device that records data about a signal </w:t>
      </w:r>
      <w:r w:rsidR="00157ED7">
        <w:rPr>
          <w:rFonts w:ascii="Times New Roman" w:hAnsi="Times New Roman" w:cs="Times New Roman"/>
          <w:sz w:val="24"/>
          <w:szCs w:val="24"/>
        </w:rPr>
        <w:t>consisting of</w:t>
      </w:r>
      <w:r w:rsidR="002C37E6" w:rsidRPr="009C6A6F">
        <w:rPr>
          <w:rFonts w:ascii="Times New Roman" w:hAnsi="Times New Roman" w:cs="Times New Roman"/>
          <w:sz w:val="24"/>
          <w:szCs w:val="24"/>
        </w:rPr>
        <w:t xml:space="preserve"> pulses.  </w:t>
      </w:r>
      <w:r w:rsidR="00EB4F0B">
        <w:rPr>
          <w:rFonts w:ascii="Times New Roman" w:hAnsi="Times New Roman" w:cs="Times New Roman"/>
          <w:sz w:val="24"/>
          <w:szCs w:val="24"/>
        </w:rPr>
        <w:t>For our experiment,</w:t>
      </w:r>
      <w:r w:rsidR="002C37E6" w:rsidRPr="009C6A6F">
        <w:rPr>
          <w:rFonts w:ascii="Times New Roman" w:hAnsi="Times New Roman" w:cs="Times New Roman"/>
          <w:sz w:val="24"/>
          <w:szCs w:val="24"/>
        </w:rPr>
        <w:t xml:space="preserve"> these pulses are of voltage readings.  Data </w:t>
      </w:r>
      <w:r w:rsidR="00CE55DF">
        <w:rPr>
          <w:rFonts w:ascii="Times New Roman" w:hAnsi="Times New Roman" w:cs="Times New Roman"/>
          <w:sz w:val="24"/>
          <w:szCs w:val="24"/>
        </w:rPr>
        <w:t>wa</w:t>
      </w:r>
      <w:r w:rsidR="002C37E6" w:rsidRPr="009C6A6F">
        <w:rPr>
          <w:rFonts w:ascii="Times New Roman" w:hAnsi="Times New Roman" w:cs="Times New Roman"/>
          <w:sz w:val="24"/>
          <w:szCs w:val="24"/>
        </w:rPr>
        <w:t xml:space="preserve">s taken over </w:t>
      </w:r>
      <w:r w:rsidR="00CE55DF">
        <w:rPr>
          <w:rFonts w:ascii="Times New Roman" w:hAnsi="Times New Roman" w:cs="Times New Roman"/>
          <w:sz w:val="24"/>
          <w:szCs w:val="24"/>
        </w:rPr>
        <w:t xml:space="preserve">the course of five minutes, </w:t>
      </w:r>
      <w:r w:rsidR="002C37E6" w:rsidRPr="009C6A6F">
        <w:rPr>
          <w:rFonts w:ascii="Times New Roman" w:hAnsi="Times New Roman" w:cs="Times New Roman"/>
          <w:sz w:val="24"/>
          <w:szCs w:val="24"/>
        </w:rPr>
        <w:t xml:space="preserve">and each incoming pulse </w:t>
      </w:r>
      <w:r w:rsidR="00F70C23">
        <w:rPr>
          <w:rFonts w:ascii="Times New Roman" w:hAnsi="Times New Roman" w:cs="Times New Roman"/>
          <w:sz w:val="24"/>
          <w:szCs w:val="24"/>
        </w:rPr>
        <w:t>during this time period wa</w:t>
      </w:r>
      <w:r w:rsidR="002C37E6" w:rsidRPr="009C6A6F">
        <w:rPr>
          <w:rFonts w:ascii="Times New Roman" w:hAnsi="Times New Roman" w:cs="Times New Roman"/>
          <w:sz w:val="24"/>
          <w:szCs w:val="24"/>
        </w:rPr>
        <w:t xml:space="preserve">s placed in a bin (also known as a “channel”, functioning as a sort of index for </w:t>
      </w:r>
      <w:r w:rsidR="008F330B" w:rsidRPr="009C6A6F">
        <w:rPr>
          <w:rFonts w:ascii="Times New Roman" w:hAnsi="Times New Roman" w:cs="Times New Roman"/>
          <w:sz w:val="24"/>
          <w:szCs w:val="24"/>
        </w:rPr>
        <w:t>arbitrarily definable</w:t>
      </w:r>
      <w:r w:rsidR="002C37E6" w:rsidRPr="009C6A6F">
        <w:rPr>
          <w:rFonts w:ascii="Times New Roman" w:hAnsi="Times New Roman" w:cs="Times New Roman"/>
          <w:sz w:val="24"/>
          <w:szCs w:val="24"/>
        </w:rPr>
        <w:t xml:space="preserve"> values)</w:t>
      </w:r>
      <w:r w:rsidR="00F70C23">
        <w:rPr>
          <w:rFonts w:ascii="Times New Roman" w:hAnsi="Times New Roman" w:cs="Times New Roman"/>
          <w:sz w:val="24"/>
          <w:szCs w:val="24"/>
        </w:rPr>
        <w:t>.</w:t>
      </w:r>
      <w:r w:rsidR="002C37E6" w:rsidRPr="009C6A6F">
        <w:rPr>
          <w:rFonts w:ascii="Times New Roman" w:hAnsi="Times New Roman" w:cs="Times New Roman"/>
          <w:sz w:val="24"/>
          <w:szCs w:val="24"/>
        </w:rPr>
        <w:t xml:space="preserve"> </w:t>
      </w:r>
      <w:r w:rsidR="0046513A">
        <w:rPr>
          <w:rFonts w:ascii="Times New Roman" w:hAnsi="Times New Roman" w:cs="Times New Roman"/>
          <w:sz w:val="24"/>
          <w:szCs w:val="24"/>
        </w:rPr>
        <w:t>S</w:t>
      </w:r>
      <w:r w:rsidR="002C37E6" w:rsidRPr="009C6A6F">
        <w:rPr>
          <w:rFonts w:ascii="Times New Roman" w:hAnsi="Times New Roman" w:cs="Times New Roman"/>
          <w:sz w:val="24"/>
          <w:szCs w:val="24"/>
        </w:rPr>
        <w:t>o</w:t>
      </w:r>
      <w:r w:rsidR="0046513A">
        <w:rPr>
          <w:rFonts w:ascii="Times New Roman" w:hAnsi="Times New Roman" w:cs="Times New Roman"/>
          <w:sz w:val="24"/>
          <w:szCs w:val="24"/>
        </w:rPr>
        <w:t>,</w:t>
      </w:r>
      <w:r w:rsidR="002C37E6" w:rsidRPr="009C6A6F">
        <w:rPr>
          <w:rFonts w:ascii="Times New Roman" w:hAnsi="Times New Roman" w:cs="Times New Roman"/>
          <w:sz w:val="24"/>
          <w:szCs w:val="24"/>
        </w:rPr>
        <w:t xml:space="preserve"> the output provide</w:t>
      </w:r>
      <w:r w:rsidR="005F3838">
        <w:rPr>
          <w:rFonts w:ascii="Times New Roman" w:hAnsi="Times New Roman" w:cs="Times New Roman"/>
          <w:sz w:val="24"/>
          <w:szCs w:val="24"/>
        </w:rPr>
        <w:t>d</w:t>
      </w:r>
      <w:r w:rsidR="002C37E6" w:rsidRPr="009C6A6F">
        <w:rPr>
          <w:rFonts w:ascii="Times New Roman" w:hAnsi="Times New Roman" w:cs="Times New Roman"/>
          <w:sz w:val="24"/>
          <w:szCs w:val="24"/>
        </w:rPr>
        <w:t xml:space="preserve"> data for </w:t>
      </w:r>
      <w:r w:rsidR="008F330B" w:rsidRPr="009C6A6F">
        <w:rPr>
          <w:rFonts w:ascii="Times New Roman" w:hAnsi="Times New Roman" w:cs="Times New Roman"/>
          <w:sz w:val="24"/>
          <w:szCs w:val="24"/>
        </w:rPr>
        <w:t>bin number</w:t>
      </w:r>
      <w:r w:rsidR="002C37E6" w:rsidRPr="009C6A6F">
        <w:rPr>
          <w:rFonts w:ascii="Times New Roman" w:hAnsi="Times New Roman" w:cs="Times New Roman"/>
          <w:sz w:val="24"/>
          <w:szCs w:val="24"/>
        </w:rPr>
        <w:t xml:space="preserve"> and the number of pulses that were sorted into that bin (referred to as “counts”). </w:t>
      </w:r>
      <w:r w:rsidR="003B7502">
        <w:rPr>
          <w:rFonts w:ascii="Times New Roman" w:hAnsi="Times New Roman" w:cs="Times New Roman"/>
          <w:sz w:val="24"/>
          <w:szCs w:val="24"/>
        </w:rPr>
        <w:t xml:space="preserve"> We used Pulse Height Analyzer (PHA) mode, which sorts </w:t>
      </w:r>
      <w:r w:rsidR="00FB7EF1">
        <w:rPr>
          <w:rFonts w:ascii="Times New Roman" w:hAnsi="Times New Roman" w:cs="Times New Roman"/>
          <w:sz w:val="24"/>
          <w:szCs w:val="24"/>
        </w:rPr>
        <w:t xml:space="preserve">pulses according to their </w:t>
      </w:r>
      <w:r w:rsidR="00690FB7">
        <w:rPr>
          <w:rFonts w:ascii="Times New Roman" w:hAnsi="Times New Roman" w:cs="Times New Roman"/>
          <w:sz w:val="24"/>
          <w:szCs w:val="24"/>
        </w:rPr>
        <w:t>amplitude</w:t>
      </w:r>
      <w:r w:rsidR="00FB7EF1">
        <w:rPr>
          <w:rFonts w:ascii="Times New Roman" w:hAnsi="Times New Roman" w:cs="Times New Roman"/>
          <w:sz w:val="24"/>
          <w:szCs w:val="24"/>
        </w:rPr>
        <w:t xml:space="preserve">.  </w:t>
      </w:r>
      <w:r w:rsidR="00690FB7">
        <w:rPr>
          <w:rFonts w:ascii="Times New Roman" w:hAnsi="Times New Roman" w:cs="Times New Roman"/>
          <w:sz w:val="24"/>
          <w:szCs w:val="24"/>
        </w:rPr>
        <w:t>This way</w:t>
      </w:r>
      <w:r w:rsidR="00FB7EF1">
        <w:rPr>
          <w:rFonts w:ascii="Times New Roman" w:hAnsi="Times New Roman" w:cs="Times New Roman"/>
          <w:sz w:val="24"/>
          <w:szCs w:val="24"/>
        </w:rPr>
        <w:t xml:space="preserve">, </w:t>
      </w:r>
      <w:r w:rsidR="002C37E6" w:rsidRPr="009C6A6F">
        <w:rPr>
          <w:rFonts w:ascii="Times New Roman" w:hAnsi="Times New Roman" w:cs="Times New Roman"/>
          <w:sz w:val="24"/>
          <w:szCs w:val="24"/>
        </w:rPr>
        <w:t>each channel correspond</w:t>
      </w:r>
      <w:r w:rsidR="00690FB7">
        <w:rPr>
          <w:rFonts w:ascii="Times New Roman" w:hAnsi="Times New Roman" w:cs="Times New Roman"/>
          <w:sz w:val="24"/>
          <w:szCs w:val="24"/>
        </w:rPr>
        <w:t>ed</w:t>
      </w:r>
      <w:r w:rsidR="002C37E6" w:rsidRPr="009C6A6F">
        <w:rPr>
          <w:rFonts w:ascii="Times New Roman" w:hAnsi="Times New Roman" w:cs="Times New Roman"/>
          <w:sz w:val="24"/>
          <w:szCs w:val="24"/>
        </w:rPr>
        <w:t xml:space="preserve"> to an incoming voltage and therefore to a given energy </w:t>
      </w:r>
      <m:oMath>
        <m:r>
          <w:rPr>
            <w:rFonts w:ascii="Cambria Math" w:hAnsi="Cambria Math" w:cs="Times New Roman"/>
            <w:sz w:val="24"/>
            <w:szCs w:val="24"/>
          </w:rPr>
          <m:t>E=qV</m:t>
        </m:r>
      </m:oMath>
      <w:r w:rsidR="002C37E6" w:rsidRPr="009C6A6F">
        <w:rPr>
          <w:rFonts w:ascii="Times New Roman" w:hAnsi="Times New Roman" w:cs="Times New Roman"/>
          <w:iCs/>
          <w:sz w:val="24"/>
          <w:szCs w:val="24"/>
        </w:rPr>
        <w:t xml:space="preserve">.  </w:t>
      </w:r>
      <w:r w:rsidR="00CF4A63">
        <w:rPr>
          <w:rFonts w:ascii="Times New Roman" w:hAnsi="Times New Roman" w:cs="Times New Roman"/>
          <w:iCs/>
          <w:sz w:val="24"/>
          <w:szCs w:val="24"/>
        </w:rPr>
        <w:t xml:space="preserve">While some MCAs are digital, ours used </w:t>
      </w:r>
      <w:r w:rsidR="002C37E6" w:rsidRPr="009C6A6F">
        <w:rPr>
          <w:rFonts w:ascii="Times New Roman" w:hAnsi="Times New Roman" w:cs="Times New Roman"/>
          <w:iCs/>
          <w:sz w:val="24"/>
          <w:szCs w:val="24"/>
        </w:rPr>
        <w:t>an analog to digital converter, converting continuous data into discrete values so that they can be read by the computer.</w:t>
      </w:r>
      <w:r w:rsidR="002C37E6" w:rsidRPr="009C6A6F">
        <w:rPr>
          <w:rFonts w:ascii="Times New Roman" w:hAnsi="Times New Roman" w:cs="Times New Roman"/>
          <w:sz w:val="24"/>
          <w:szCs w:val="24"/>
        </w:rPr>
        <w:t xml:space="preserve">  While </w:t>
      </w:r>
      <w:r w:rsidR="00CF4A63">
        <w:rPr>
          <w:rFonts w:ascii="Times New Roman" w:hAnsi="Times New Roman" w:cs="Times New Roman"/>
          <w:sz w:val="24"/>
          <w:szCs w:val="24"/>
        </w:rPr>
        <w:t>some more recent models of</w:t>
      </w:r>
      <w:r w:rsidR="002C37E6" w:rsidRPr="009C6A6F">
        <w:rPr>
          <w:rFonts w:ascii="Times New Roman" w:hAnsi="Times New Roman" w:cs="Times New Roman"/>
          <w:sz w:val="24"/>
          <w:szCs w:val="24"/>
        </w:rPr>
        <w:t xml:space="preserve"> MCAs</w:t>
      </w:r>
      <w:r w:rsidR="00CF4A63">
        <w:rPr>
          <w:rFonts w:ascii="Times New Roman" w:hAnsi="Times New Roman" w:cs="Times New Roman"/>
          <w:sz w:val="24"/>
          <w:szCs w:val="24"/>
        </w:rPr>
        <w:t xml:space="preserve"> have their own microprocessors, ours was connected to a computer for analysis.</w:t>
      </w:r>
    </w:p>
    <w:p w14:paraId="14C24E46" w14:textId="77777777" w:rsidR="00142087" w:rsidRDefault="00142087" w:rsidP="000B4D7A">
      <w:pPr>
        <w:spacing w:line="240" w:lineRule="auto"/>
        <w:rPr>
          <w:rFonts w:ascii="Times New Roman" w:hAnsi="Times New Roman" w:cs="Times New Roman"/>
          <w:b/>
          <w:sz w:val="24"/>
          <w:szCs w:val="24"/>
        </w:rPr>
      </w:pPr>
    </w:p>
    <w:p w14:paraId="2020E939" w14:textId="14FEF9D0" w:rsidR="00F404D2" w:rsidRDefault="00F404D2" w:rsidP="000B4D7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IV. Procedure</w:t>
      </w:r>
    </w:p>
    <w:p w14:paraId="1B0F08F2" w14:textId="5E6FCC62" w:rsidR="00F404D2" w:rsidRPr="00533989" w:rsidRDefault="0046513A" w:rsidP="00FB7EF1">
      <w:pPr>
        <w:spacing w:line="240" w:lineRule="auto"/>
        <w:ind w:firstLine="360"/>
        <w:rPr>
          <w:rFonts w:ascii="Times New Roman" w:hAnsi="Times New Roman" w:cs="Times New Roman"/>
          <w:sz w:val="24"/>
          <w:szCs w:val="24"/>
        </w:rPr>
      </w:pPr>
      <w:r w:rsidRPr="00D820AC">
        <w:rPr>
          <w:rFonts w:ascii="Times New Roman" w:hAnsi="Times New Roman" w:cs="Times New Roman"/>
          <w:sz w:val="24"/>
          <w:szCs w:val="24"/>
        </w:rPr>
        <w:t xml:space="preserve">We began by measuring the spectra of </w:t>
      </w:r>
      <w:r w:rsidR="00D820AC" w:rsidRPr="00D820AC">
        <w:rPr>
          <w:rFonts w:ascii="Times New Roman" w:hAnsi="Times New Roman" w:cs="Times New Roman"/>
          <w:sz w:val="24"/>
          <w:szCs w:val="24"/>
        </w:rPr>
        <w:t xml:space="preserve">five known substances – </w:t>
      </w:r>
      <w:r w:rsidR="006335BF">
        <w:rPr>
          <w:rFonts w:ascii="Times New Roman" w:hAnsi="Times New Roman" w:cs="Times New Roman"/>
          <w:sz w:val="24"/>
          <w:szCs w:val="24"/>
          <w:vertAlign w:val="superscript"/>
        </w:rPr>
        <w:t>133</w:t>
      </w:r>
      <w:r w:rsidR="0077077F">
        <w:rPr>
          <w:rFonts w:ascii="Times New Roman" w:hAnsi="Times New Roman" w:cs="Times New Roman"/>
          <w:caps/>
          <w:sz w:val="24"/>
          <w:szCs w:val="24"/>
        </w:rPr>
        <w:t>B</w:t>
      </w:r>
      <w:r w:rsidR="0077077F">
        <w:rPr>
          <w:rFonts w:ascii="Times New Roman" w:hAnsi="Times New Roman" w:cs="Times New Roman"/>
          <w:sz w:val="24"/>
          <w:szCs w:val="24"/>
        </w:rPr>
        <w:t xml:space="preserve">a, </w:t>
      </w:r>
      <w:r w:rsidR="00B9194B">
        <w:rPr>
          <w:rFonts w:ascii="Times New Roman" w:hAnsi="Times New Roman" w:cs="Times New Roman"/>
          <w:sz w:val="24"/>
          <w:szCs w:val="24"/>
          <w:vertAlign w:val="superscript"/>
        </w:rPr>
        <w:t>109</w:t>
      </w:r>
      <w:r w:rsidR="00B9194B">
        <w:rPr>
          <w:rFonts w:ascii="Times New Roman" w:hAnsi="Times New Roman" w:cs="Times New Roman"/>
          <w:sz w:val="24"/>
          <w:szCs w:val="24"/>
        </w:rPr>
        <w:t xml:space="preserve">Cd, </w:t>
      </w:r>
      <w:r w:rsidR="00B9194B">
        <w:rPr>
          <w:rFonts w:ascii="Times New Roman" w:hAnsi="Times New Roman" w:cs="Times New Roman"/>
          <w:sz w:val="24"/>
          <w:szCs w:val="24"/>
          <w:vertAlign w:val="superscript"/>
        </w:rPr>
        <w:t>60</w:t>
      </w:r>
      <w:r w:rsidR="00B9194B">
        <w:rPr>
          <w:rFonts w:ascii="Times New Roman" w:hAnsi="Times New Roman" w:cs="Times New Roman"/>
          <w:sz w:val="24"/>
          <w:szCs w:val="24"/>
        </w:rPr>
        <w:t xml:space="preserve">Co, </w:t>
      </w:r>
      <w:r w:rsidR="00B9194B">
        <w:rPr>
          <w:rFonts w:ascii="Times New Roman" w:hAnsi="Times New Roman" w:cs="Times New Roman"/>
          <w:sz w:val="24"/>
          <w:szCs w:val="24"/>
          <w:vertAlign w:val="superscript"/>
        </w:rPr>
        <w:t>54</w:t>
      </w:r>
      <w:r w:rsidR="00B9194B">
        <w:rPr>
          <w:rFonts w:ascii="Times New Roman" w:hAnsi="Times New Roman" w:cs="Times New Roman"/>
          <w:sz w:val="24"/>
          <w:szCs w:val="24"/>
        </w:rPr>
        <w:t xml:space="preserve">Mn, and </w:t>
      </w:r>
      <w:r w:rsidR="00B9194B">
        <w:rPr>
          <w:rFonts w:ascii="Times New Roman" w:hAnsi="Times New Roman" w:cs="Times New Roman"/>
          <w:sz w:val="24"/>
          <w:szCs w:val="24"/>
          <w:vertAlign w:val="superscript"/>
        </w:rPr>
        <w:t>22</w:t>
      </w:r>
      <w:r w:rsidR="00B9194B">
        <w:rPr>
          <w:rFonts w:ascii="Times New Roman" w:hAnsi="Times New Roman" w:cs="Times New Roman"/>
          <w:sz w:val="24"/>
          <w:szCs w:val="24"/>
        </w:rPr>
        <w:t>Na</w:t>
      </w:r>
      <w:r w:rsidR="00D820AC" w:rsidRPr="00D820AC">
        <w:rPr>
          <w:rFonts w:ascii="Times New Roman" w:hAnsi="Times New Roman" w:cs="Times New Roman"/>
          <w:sz w:val="24"/>
          <w:szCs w:val="24"/>
        </w:rPr>
        <w:t xml:space="preserve">.  </w:t>
      </w:r>
      <w:r w:rsidR="002136D8">
        <w:rPr>
          <w:rFonts w:ascii="Times New Roman" w:hAnsi="Times New Roman" w:cs="Times New Roman"/>
          <w:sz w:val="24"/>
          <w:szCs w:val="24"/>
        </w:rPr>
        <w:t xml:space="preserve">Each of these had their spectra measured for five minutes.  </w:t>
      </w:r>
      <w:r w:rsidR="006C354C">
        <w:rPr>
          <w:rFonts w:ascii="Times New Roman" w:hAnsi="Times New Roman" w:cs="Times New Roman"/>
          <w:sz w:val="24"/>
          <w:szCs w:val="24"/>
        </w:rPr>
        <w:t xml:space="preserve">The peaks in these data were found and used to create a calibration curve.  </w:t>
      </w:r>
      <w:r w:rsidR="00B444B0">
        <w:rPr>
          <w:rFonts w:ascii="Times New Roman" w:hAnsi="Times New Roman" w:cs="Times New Roman"/>
          <w:sz w:val="24"/>
          <w:szCs w:val="24"/>
        </w:rPr>
        <w:t>We also took control data</w:t>
      </w:r>
      <w:r w:rsidR="00045B17">
        <w:rPr>
          <w:rFonts w:ascii="Times New Roman" w:hAnsi="Times New Roman" w:cs="Times New Roman"/>
          <w:sz w:val="24"/>
          <w:szCs w:val="24"/>
        </w:rPr>
        <w:t xml:space="preserve"> over ten minutes</w:t>
      </w:r>
      <w:r w:rsidR="00B444B0">
        <w:rPr>
          <w:rFonts w:ascii="Times New Roman" w:hAnsi="Times New Roman" w:cs="Times New Roman"/>
          <w:sz w:val="24"/>
          <w:szCs w:val="24"/>
        </w:rPr>
        <w:t>, but found no significant emission in this control data, so ther</w:t>
      </w:r>
      <w:r w:rsidR="002136D8">
        <w:rPr>
          <w:rFonts w:ascii="Times New Roman" w:hAnsi="Times New Roman" w:cs="Times New Roman"/>
          <w:sz w:val="24"/>
          <w:szCs w:val="24"/>
        </w:rPr>
        <w:t xml:space="preserve">e were no peaks that we determined to be </w:t>
      </w:r>
      <w:r w:rsidR="00045B17">
        <w:rPr>
          <w:rFonts w:ascii="Times New Roman" w:hAnsi="Times New Roman" w:cs="Times New Roman"/>
          <w:sz w:val="24"/>
          <w:szCs w:val="24"/>
        </w:rPr>
        <w:t>caused by background radiation</w:t>
      </w:r>
      <w:r w:rsidR="002136D8">
        <w:rPr>
          <w:rFonts w:ascii="Times New Roman" w:hAnsi="Times New Roman" w:cs="Times New Roman"/>
          <w:sz w:val="24"/>
          <w:szCs w:val="24"/>
        </w:rPr>
        <w:t>.</w:t>
      </w:r>
      <w:r w:rsidR="000002F0">
        <w:rPr>
          <w:rFonts w:ascii="Times New Roman" w:hAnsi="Times New Roman" w:cs="Times New Roman"/>
          <w:sz w:val="24"/>
          <w:szCs w:val="24"/>
        </w:rPr>
        <w:t xml:space="preserve">  </w:t>
      </w:r>
      <w:r w:rsidR="00D820AC" w:rsidRPr="00D820AC">
        <w:rPr>
          <w:rFonts w:ascii="Times New Roman" w:hAnsi="Times New Roman" w:cs="Times New Roman"/>
          <w:sz w:val="24"/>
          <w:szCs w:val="24"/>
        </w:rPr>
        <w:t xml:space="preserve">We then </w:t>
      </w:r>
      <w:r w:rsidR="00D1010E">
        <w:rPr>
          <w:rFonts w:ascii="Times New Roman" w:hAnsi="Times New Roman" w:cs="Times New Roman"/>
          <w:sz w:val="24"/>
          <w:szCs w:val="24"/>
        </w:rPr>
        <w:t xml:space="preserve">measured our </w:t>
      </w:r>
      <w:r w:rsidR="00533989">
        <w:rPr>
          <w:rFonts w:ascii="Times New Roman" w:hAnsi="Times New Roman" w:cs="Times New Roman"/>
          <w:sz w:val="24"/>
          <w:szCs w:val="24"/>
        </w:rPr>
        <w:t>unknown substance</w:t>
      </w:r>
      <w:r w:rsidR="006C354C">
        <w:rPr>
          <w:rFonts w:ascii="Times New Roman" w:hAnsi="Times New Roman" w:cs="Times New Roman"/>
          <w:sz w:val="24"/>
          <w:szCs w:val="24"/>
        </w:rPr>
        <w:t xml:space="preserve"> and used the locations of</w:t>
      </w:r>
      <w:r w:rsidR="00A33E55">
        <w:rPr>
          <w:rFonts w:ascii="Times New Roman" w:hAnsi="Times New Roman" w:cs="Times New Roman"/>
          <w:sz w:val="24"/>
          <w:szCs w:val="24"/>
        </w:rPr>
        <w:t xml:space="preserve"> the</w:t>
      </w:r>
      <w:r w:rsidR="006C354C">
        <w:rPr>
          <w:rFonts w:ascii="Times New Roman" w:hAnsi="Times New Roman" w:cs="Times New Roman"/>
          <w:sz w:val="24"/>
          <w:szCs w:val="24"/>
        </w:rPr>
        <w:t xml:space="preserve"> peaks in its </w:t>
      </w:r>
      <w:r w:rsidR="00A33E55">
        <w:rPr>
          <w:rFonts w:ascii="Times New Roman" w:hAnsi="Times New Roman" w:cs="Times New Roman"/>
          <w:sz w:val="24"/>
          <w:szCs w:val="24"/>
        </w:rPr>
        <w:t>spectrum</w:t>
      </w:r>
      <w:r w:rsidR="006C354C">
        <w:rPr>
          <w:rFonts w:ascii="Times New Roman" w:hAnsi="Times New Roman" w:cs="Times New Roman"/>
          <w:sz w:val="24"/>
          <w:szCs w:val="24"/>
        </w:rPr>
        <w:t xml:space="preserve"> </w:t>
      </w:r>
      <w:r w:rsidR="00353B32">
        <w:rPr>
          <w:rFonts w:ascii="Times New Roman" w:hAnsi="Times New Roman" w:cs="Times New Roman"/>
          <w:sz w:val="24"/>
          <w:szCs w:val="24"/>
        </w:rPr>
        <w:t xml:space="preserve">to determine its </w:t>
      </w:r>
      <w:r w:rsidR="00B444B0">
        <w:rPr>
          <w:rFonts w:ascii="Times New Roman" w:hAnsi="Times New Roman" w:cs="Times New Roman"/>
          <w:sz w:val="24"/>
          <w:szCs w:val="24"/>
        </w:rPr>
        <w:t>emitted energies</w:t>
      </w:r>
      <w:r w:rsidR="00A33E55">
        <w:rPr>
          <w:rFonts w:ascii="Times New Roman" w:hAnsi="Times New Roman" w:cs="Times New Roman"/>
          <w:sz w:val="24"/>
          <w:szCs w:val="24"/>
        </w:rPr>
        <w:t xml:space="preserve"> by comparing them with the function of the calibration curve.  </w:t>
      </w:r>
      <w:r w:rsidR="001A108F">
        <w:rPr>
          <w:rFonts w:ascii="Times New Roman" w:hAnsi="Times New Roman" w:cs="Times New Roman"/>
          <w:sz w:val="24"/>
          <w:szCs w:val="24"/>
        </w:rPr>
        <w:t>Finally, these energies were compared with a table of known values to determine what elements were present.</w:t>
      </w:r>
      <w:r w:rsidR="00A33E55">
        <w:rPr>
          <w:rFonts w:ascii="Times New Roman" w:hAnsi="Times New Roman" w:cs="Times New Roman"/>
          <w:sz w:val="24"/>
          <w:szCs w:val="24"/>
        </w:rPr>
        <w:t xml:space="preserve"> </w:t>
      </w:r>
    </w:p>
    <w:p w14:paraId="377B143C" w14:textId="248BBEBC" w:rsidR="002C37E6" w:rsidRPr="009C6A6F" w:rsidRDefault="005752DB" w:rsidP="000B4D7A">
      <w:pPr>
        <w:spacing w:line="240" w:lineRule="auto"/>
        <w:rPr>
          <w:rFonts w:ascii="Times New Roman" w:hAnsi="Times New Roman" w:cs="Times New Roman"/>
          <w:sz w:val="24"/>
          <w:szCs w:val="24"/>
        </w:rPr>
      </w:pPr>
      <w:r>
        <w:rPr>
          <w:rFonts w:ascii="Times New Roman" w:hAnsi="Times New Roman" w:cs="Times New Roman"/>
          <w:b/>
          <w:sz w:val="24"/>
          <w:szCs w:val="24"/>
        </w:rPr>
        <w:t xml:space="preserve">V. </w:t>
      </w:r>
      <w:r w:rsidR="002C37E6" w:rsidRPr="009C6A6F">
        <w:rPr>
          <w:rFonts w:ascii="Times New Roman" w:hAnsi="Times New Roman" w:cs="Times New Roman"/>
          <w:b/>
          <w:sz w:val="24"/>
          <w:szCs w:val="24"/>
        </w:rPr>
        <w:t>Analysis</w:t>
      </w:r>
    </w:p>
    <w:p w14:paraId="0DE00035" w14:textId="6F3C700F" w:rsidR="00DB1ED1" w:rsidRDefault="002C37E6" w:rsidP="00FB7EF1">
      <w:pPr>
        <w:spacing w:line="240" w:lineRule="auto"/>
        <w:ind w:firstLine="360"/>
        <w:rPr>
          <w:rFonts w:ascii="Times New Roman" w:hAnsi="Times New Roman" w:cs="Times New Roman"/>
          <w:iCs/>
          <w:sz w:val="24"/>
          <w:szCs w:val="24"/>
        </w:rPr>
      </w:pPr>
      <w:r w:rsidRPr="009C6A6F">
        <w:rPr>
          <w:rFonts w:ascii="Times New Roman" w:hAnsi="Times New Roman" w:cs="Times New Roman"/>
          <w:sz w:val="24"/>
          <w:szCs w:val="24"/>
        </w:rPr>
        <w:t>The first step in calculat</w:t>
      </w:r>
      <w:r w:rsidR="003D0B4A">
        <w:rPr>
          <w:rFonts w:ascii="Times New Roman" w:hAnsi="Times New Roman" w:cs="Times New Roman"/>
          <w:sz w:val="24"/>
          <w:szCs w:val="24"/>
        </w:rPr>
        <w:t>ing</w:t>
      </w:r>
      <w:r w:rsidRPr="009C6A6F">
        <w:rPr>
          <w:rFonts w:ascii="Times New Roman" w:hAnsi="Times New Roman" w:cs="Times New Roman"/>
          <w:sz w:val="24"/>
          <w:szCs w:val="24"/>
        </w:rPr>
        <w:t xml:space="preserve"> our results, and therefore in propagating our error, was to find what bins corresponded to </w:t>
      </w:r>
      <w:r w:rsidR="008C1B63">
        <w:rPr>
          <w:rFonts w:ascii="Times New Roman" w:hAnsi="Times New Roman" w:cs="Times New Roman"/>
          <w:sz w:val="24"/>
          <w:szCs w:val="24"/>
        </w:rPr>
        <w:t xml:space="preserve">what energies by comparing </w:t>
      </w:r>
      <w:r w:rsidRPr="009C6A6F">
        <w:rPr>
          <w:rFonts w:ascii="Times New Roman" w:hAnsi="Times New Roman" w:cs="Times New Roman"/>
          <w:sz w:val="24"/>
          <w:szCs w:val="24"/>
        </w:rPr>
        <w:t>known values.  In order to do this, we imported each known source’s data to MATLAB</w:t>
      </w:r>
      <w:r w:rsidR="00280916">
        <w:rPr>
          <w:rFonts w:ascii="Times New Roman" w:hAnsi="Times New Roman" w:cs="Times New Roman"/>
          <w:sz w:val="24"/>
          <w:szCs w:val="24"/>
        </w:rPr>
        <w:t xml:space="preserve"> and </w:t>
      </w:r>
      <w:r w:rsidRPr="009C6A6F">
        <w:rPr>
          <w:rFonts w:ascii="Times New Roman" w:hAnsi="Times New Roman" w:cs="Times New Roman"/>
          <w:sz w:val="24"/>
          <w:szCs w:val="24"/>
        </w:rPr>
        <w:t>plotted it in the curve fitting app</w:t>
      </w:r>
      <w:r w:rsidR="00280916">
        <w:rPr>
          <w:rFonts w:ascii="Times New Roman" w:hAnsi="Times New Roman" w:cs="Times New Roman"/>
          <w:sz w:val="24"/>
          <w:szCs w:val="24"/>
        </w:rPr>
        <w:t>.</w:t>
      </w:r>
      <w:r w:rsidR="00B45F13">
        <w:rPr>
          <w:rFonts w:ascii="Times New Roman" w:hAnsi="Times New Roman" w:cs="Times New Roman"/>
          <w:sz w:val="24"/>
          <w:szCs w:val="24"/>
        </w:rPr>
        <w:t xml:space="preserve"> </w:t>
      </w:r>
      <w:r w:rsidR="00280916">
        <w:rPr>
          <w:rFonts w:ascii="Times New Roman" w:hAnsi="Times New Roman" w:cs="Times New Roman"/>
          <w:sz w:val="24"/>
          <w:szCs w:val="24"/>
        </w:rPr>
        <w:t xml:space="preserve"> </w:t>
      </w:r>
      <w:r w:rsidR="00E103F8">
        <w:rPr>
          <w:rFonts w:ascii="Times New Roman" w:hAnsi="Times New Roman" w:cs="Times New Roman"/>
          <w:sz w:val="24"/>
          <w:szCs w:val="24"/>
        </w:rPr>
        <w:t xml:space="preserve">Each emitted energy was represented </w:t>
      </w:r>
      <w:r w:rsidR="00154F3D">
        <w:rPr>
          <w:rFonts w:ascii="Times New Roman" w:hAnsi="Times New Roman" w:cs="Times New Roman"/>
          <w:sz w:val="24"/>
          <w:szCs w:val="24"/>
        </w:rPr>
        <w:t>as</w:t>
      </w:r>
      <w:r w:rsidR="00E103F8">
        <w:rPr>
          <w:rFonts w:ascii="Times New Roman" w:hAnsi="Times New Roman" w:cs="Times New Roman"/>
          <w:sz w:val="24"/>
          <w:szCs w:val="24"/>
        </w:rPr>
        <w:t xml:space="preserve"> a peak in the </w:t>
      </w:r>
      <w:r w:rsidR="00154F3D">
        <w:rPr>
          <w:rFonts w:ascii="Times New Roman" w:hAnsi="Times New Roman" w:cs="Times New Roman"/>
          <w:sz w:val="24"/>
          <w:szCs w:val="24"/>
        </w:rPr>
        <w:t>d</w:t>
      </w:r>
      <w:r w:rsidR="008C1B63">
        <w:rPr>
          <w:rFonts w:ascii="Times New Roman" w:hAnsi="Times New Roman" w:cs="Times New Roman"/>
          <w:sz w:val="24"/>
          <w:szCs w:val="24"/>
        </w:rPr>
        <w:t xml:space="preserve">ata, so </w:t>
      </w:r>
      <w:r w:rsidR="009163A3">
        <w:rPr>
          <w:rFonts w:ascii="Times New Roman" w:hAnsi="Times New Roman" w:cs="Times New Roman"/>
          <w:sz w:val="24"/>
          <w:szCs w:val="24"/>
        </w:rPr>
        <w:t xml:space="preserve">we </w:t>
      </w:r>
      <w:r w:rsidR="009163A3" w:rsidRPr="009C6A6F">
        <w:rPr>
          <w:rFonts w:ascii="Times New Roman" w:hAnsi="Times New Roman" w:cs="Times New Roman"/>
          <w:sz w:val="24"/>
          <w:szCs w:val="24"/>
        </w:rPr>
        <w:t>limited</w:t>
      </w:r>
      <w:r w:rsidRPr="009C6A6F">
        <w:rPr>
          <w:rFonts w:ascii="Times New Roman" w:hAnsi="Times New Roman" w:cs="Times New Roman"/>
          <w:sz w:val="24"/>
          <w:szCs w:val="24"/>
        </w:rPr>
        <w:t xml:space="preserve"> the region over which MATLAB would analyze the data so as t</w:t>
      </w:r>
      <w:bookmarkStart w:id="0" w:name="_GoBack"/>
      <w:bookmarkEnd w:id="0"/>
      <w:r w:rsidRPr="009C6A6F">
        <w:rPr>
          <w:rFonts w:ascii="Times New Roman" w:hAnsi="Times New Roman" w:cs="Times New Roman"/>
          <w:sz w:val="24"/>
          <w:szCs w:val="24"/>
        </w:rPr>
        <w:t>o isolate each gaussian</w:t>
      </w:r>
      <w:r w:rsidR="008C1B63">
        <w:rPr>
          <w:rFonts w:ascii="Times New Roman" w:hAnsi="Times New Roman" w:cs="Times New Roman"/>
          <w:sz w:val="24"/>
          <w:szCs w:val="24"/>
        </w:rPr>
        <w:t xml:space="preserve">.  Using a </w:t>
      </w:r>
      <w:r w:rsidRPr="009C6A6F">
        <w:rPr>
          <w:rFonts w:ascii="Times New Roman" w:hAnsi="Times New Roman" w:cs="Times New Roman"/>
          <w:sz w:val="24"/>
          <w:szCs w:val="24"/>
        </w:rPr>
        <w:t>gaussian fit</w:t>
      </w:r>
      <w:r w:rsidR="002F3375">
        <w:rPr>
          <w:rFonts w:ascii="Times New Roman" w:hAnsi="Times New Roman" w:cs="Times New Roman"/>
          <w:sz w:val="24"/>
          <w:szCs w:val="24"/>
        </w:rPr>
        <w:t>,</w:t>
      </w:r>
      <w:r w:rsidRPr="009C6A6F">
        <w:rPr>
          <w:rFonts w:ascii="Times New Roman" w:hAnsi="Times New Roman" w:cs="Times New Roman"/>
          <w:sz w:val="24"/>
          <w:szCs w:val="24"/>
        </w:rPr>
        <w:t xml:space="preserve"> MATLAB </w:t>
      </w:r>
      <w:r w:rsidR="002F3375">
        <w:rPr>
          <w:rFonts w:ascii="Times New Roman" w:hAnsi="Times New Roman" w:cs="Times New Roman"/>
          <w:sz w:val="24"/>
          <w:szCs w:val="24"/>
        </w:rPr>
        <w:t xml:space="preserve">gave the center of the </w:t>
      </w:r>
      <w:r w:rsidR="00DB1ED1">
        <w:rPr>
          <w:rFonts w:ascii="Times New Roman" w:hAnsi="Times New Roman" w:cs="Times New Roman"/>
          <w:sz w:val="24"/>
          <w:szCs w:val="24"/>
        </w:rPr>
        <w:t xml:space="preserve">peak and </w:t>
      </w:r>
      <w:r w:rsidRPr="009C6A6F">
        <w:rPr>
          <w:rFonts w:ascii="Times New Roman" w:hAnsi="Times New Roman" w:cs="Times New Roman"/>
          <w:sz w:val="24"/>
          <w:szCs w:val="24"/>
        </w:rPr>
        <w:t xml:space="preserve">automatically provided an uncertainty based on </w:t>
      </w:r>
      <w:r w:rsidRPr="009C6A6F">
        <w:rPr>
          <w:rFonts w:ascii="Times New Roman" w:hAnsi="Times New Roman" w:cs="Times New Roman"/>
          <w:i/>
          <w:iCs/>
          <w:sz w:val="24"/>
          <w:szCs w:val="24"/>
          <w:lang w:val="el-GR"/>
        </w:rPr>
        <w:t>χ</w:t>
      </w:r>
      <w:r w:rsidRPr="009C6A6F">
        <w:rPr>
          <w:rFonts w:ascii="Times New Roman" w:hAnsi="Times New Roman" w:cs="Times New Roman"/>
          <w:i/>
          <w:iCs/>
          <w:sz w:val="24"/>
          <w:szCs w:val="24"/>
          <w:vertAlign w:val="superscript"/>
        </w:rPr>
        <w:t>2</w:t>
      </w:r>
      <w:r w:rsidRPr="009C6A6F">
        <w:rPr>
          <w:rFonts w:ascii="Times New Roman" w:hAnsi="Times New Roman" w:cs="Times New Roman"/>
          <w:iCs/>
          <w:sz w:val="24"/>
          <w:szCs w:val="24"/>
        </w:rPr>
        <w:t xml:space="preserve">; I rounded each of these up to the nearest bin number, </w:t>
      </w:r>
      <w:r w:rsidR="002F3375">
        <w:rPr>
          <w:rFonts w:ascii="Times New Roman" w:hAnsi="Times New Roman" w:cs="Times New Roman"/>
          <w:iCs/>
          <w:sz w:val="24"/>
          <w:szCs w:val="24"/>
        </w:rPr>
        <w:t>as</w:t>
      </w:r>
      <w:r w:rsidRPr="009C6A6F">
        <w:rPr>
          <w:rFonts w:ascii="Times New Roman" w:hAnsi="Times New Roman" w:cs="Times New Roman"/>
          <w:iCs/>
          <w:sz w:val="24"/>
          <w:szCs w:val="24"/>
        </w:rPr>
        <w:t xml:space="preserve"> that was our equipment’s resolution.  </w:t>
      </w:r>
    </w:p>
    <w:p w14:paraId="6EAA81FC" w14:textId="03610391" w:rsidR="002C046C" w:rsidRDefault="002C046C" w:rsidP="002C046C">
      <w:pPr>
        <w:spacing w:line="240"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3BD28D52" wp14:editId="47671458">
            <wp:extent cx="2743200" cy="1129665"/>
            <wp:effectExtent l="0" t="0" r="0" b="0"/>
            <wp:docPr id="5" name="Picture 5" descr="A sample graph demonstrating the process shown above.  While there are several gaussian peaks, all but one are highlighted in red, indicating that only the one which remains in black is being fitted to.  A blue line shows the calculated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 Fit 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29665"/>
                    </a:xfrm>
                    <a:prstGeom prst="rect">
                      <a:avLst/>
                    </a:prstGeom>
                  </pic:spPr>
                </pic:pic>
              </a:graphicData>
            </a:graphic>
          </wp:inline>
        </w:drawing>
      </w:r>
    </w:p>
    <w:p w14:paraId="07C411E6" w14:textId="4610ECA6" w:rsidR="002C37E6" w:rsidRPr="009C6A6F" w:rsidRDefault="002C37E6" w:rsidP="00FB7EF1">
      <w:pPr>
        <w:spacing w:line="240" w:lineRule="auto"/>
        <w:ind w:firstLine="360"/>
        <w:rPr>
          <w:rFonts w:ascii="Times New Roman" w:hAnsi="Times New Roman" w:cs="Times New Roman"/>
          <w:iCs/>
          <w:sz w:val="24"/>
          <w:szCs w:val="24"/>
        </w:rPr>
      </w:pPr>
      <w:r w:rsidRPr="009C6A6F">
        <w:rPr>
          <w:rFonts w:ascii="Times New Roman" w:hAnsi="Times New Roman" w:cs="Times New Roman"/>
          <w:iCs/>
          <w:sz w:val="24"/>
          <w:szCs w:val="24"/>
        </w:rPr>
        <w:t>The next step was to create our calibration curve</w:t>
      </w:r>
      <w:r w:rsidR="00DB1ED1">
        <w:rPr>
          <w:rFonts w:ascii="Times New Roman" w:hAnsi="Times New Roman" w:cs="Times New Roman"/>
          <w:iCs/>
          <w:sz w:val="24"/>
          <w:szCs w:val="24"/>
        </w:rPr>
        <w:t xml:space="preserve">, giving a continuous </w:t>
      </w:r>
      <w:r w:rsidR="00DB1ED1">
        <w:rPr>
          <w:rFonts w:ascii="Times New Roman" w:hAnsi="Times New Roman" w:cs="Times New Roman"/>
          <w:iCs/>
          <w:sz w:val="24"/>
          <w:szCs w:val="24"/>
        </w:rPr>
        <w:t xml:space="preserve">relationship between </w:t>
      </w:r>
      <w:r w:rsidR="00DF70A2">
        <w:rPr>
          <w:rFonts w:ascii="Times New Roman" w:hAnsi="Times New Roman" w:cs="Times New Roman"/>
          <w:iCs/>
          <w:sz w:val="24"/>
          <w:szCs w:val="24"/>
        </w:rPr>
        <w:t>bin number and energy</w:t>
      </w:r>
      <w:r w:rsidRPr="009C6A6F">
        <w:rPr>
          <w:rFonts w:ascii="Times New Roman" w:hAnsi="Times New Roman" w:cs="Times New Roman"/>
          <w:iCs/>
          <w:sz w:val="24"/>
          <w:szCs w:val="24"/>
        </w:rPr>
        <w:t>.  This was done in python.  We created three corresponding arrays — one for energy, to be used as the x-data</w:t>
      </w:r>
      <w:r w:rsidR="00DF70A2">
        <w:rPr>
          <w:rFonts w:ascii="Times New Roman" w:hAnsi="Times New Roman" w:cs="Times New Roman"/>
          <w:iCs/>
          <w:sz w:val="24"/>
          <w:szCs w:val="24"/>
        </w:rPr>
        <w:t>;</w:t>
      </w:r>
      <w:r w:rsidRPr="009C6A6F">
        <w:rPr>
          <w:rFonts w:ascii="Times New Roman" w:hAnsi="Times New Roman" w:cs="Times New Roman"/>
          <w:iCs/>
          <w:sz w:val="24"/>
          <w:szCs w:val="24"/>
        </w:rPr>
        <w:t xml:space="preserve"> one for bin number</w:t>
      </w:r>
      <w:r w:rsidR="00C50023">
        <w:rPr>
          <w:rFonts w:ascii="Times New Roman" w:hAnsi="Times New Roman" w:cs="Times New Roman"/>
          <w:iCs/>
          <w:sz w:val="24"/>
          <w:szCs w:val="24"/>
        </w:rPr>
        <w:t>, to be used as the y-data</w:t>
      </w:r>
      <w:r w:rsidR="00DF70A2">
        <w:rPr>
          <w:rFonts w:ascii="Times New Roman" w:hAnsi="Times New Roman" w:cs="Times New Roman"/>
          <w:iCs/>
          <w:sz w:val="24"/>
          <w:szCs w:val="24"/>
        </w:rPr>
        <w:t>;</w:t>
      </w:r>
      <w:r w:rsidRPr="009C6A6F">
        <w:rPr>
          <w:rFonts w:ascii="Times New Roman" w:hAnsi="Times New Roman" w:cs="Times New Roman"/>
          <w:iCs/>
          <w:sz w:val="24"/>
          <w:szCs w:val="24"/>
        </w:rPr>
        <w:t xml:space="preserve"> and one for the bin numbers’ uncertainties.  We then used weighted </w:t>
      </w:r>
      <w:r w:rsidR="00FC1393">
        <w:rPr>
          <w:rFonts w:ascii="Times New Roman" w:hAnsi="Times New Roman" w:cs="Times New Roman"/>
          <w:iCs/>
          <w:sz w:val="24"/>
          <w:szCs w:val="24"/>
        </w:rPr>
        <w:t xml:space="preserve">linear </w:t>
      </w:r>
      <w:r w:rsidR="006B7E00">
        <w:rPr>
          <w:rFonts w:ascii="Times New Roman" w:hAnsi="Times New Roman" w:cs="Times New Roman"/>
          <w:iCs/>
          <w:sz w:val="24"/>
          <w:szCs w:val="24"/>
        </w:rPr>
        <w:t>regression</w:t>
      </w:r>
      <w:r w:rsidRPr="009C6A6F">
        <w:rPr>
          <w:rFonts w:ascii="Times New Roman" w:hAnsi="Times New Roman" w:cs="Times New Roman"/>
          <w:iCs/>
          <w:sz w:val="24"/>
          <w:szCs w:val="24"/>
        </w:rPr>
        <w:t xml:space="preserve"> to </w:t>
      </w:r>
      <w:r w:rsidR="006B7E00">
        <w:rPr>
          <w:rFonts w:ascii="Times New Roman" w:hAnsi="Times New Roman" w:cs="Times New Roman"/>
          <w:iCs/>
          <w:sz w:val="24"/>
          <w:szCs w:val="24"/>
        </w:rPr>
        <w:t>fit</w:t>
      </w:r>
      <w:r w:rsidRPr="009C6A6F">
        <w:rPr>
          <w:rFonts w:ascii="Times New Roman" w:hAnsi="Times New Roman" w:cs="Times New Roman"/>
          <w:iCs/>
          <w:sz w:val="24"/>
          <w:szCs w:val="24"/>
        </w:rPr>
        <w:t xml:space="preserve"> a</w:t>
      </w:r>
      <w:r w:rsidR="00B23C72">
        <w:rPr>
          <w:rFonts w:ascii="Times New Roman" w:hAnsi="Times New Roman" w:cs="Times New Roman"/>
          <w:iCs/>
          <w:sz w:val="24"/>
          <w:szCs w:val="24"/>
        </w:rPr>
        <w:t>n equation</w:t>
      </w:r>
      <w:r w:rsidRPr="009C6A6F">
        <w:rPr>
          <w:rFonts w:ascii="Times New Roman" w:hAnsi="Times New Roman" w:cs="Times New Roman"/>
          <w:iCs/>
          <w:sz w:val="24"/>
          <w:szCs w:val="24"/>
        </w:rPr>
        <w:t xml:space="preserve"> associating energy with bin number while accounting for previously</w:t>
      </w:r>
      <w:r w:rsidR="000B4D7A">
        <w:rPr>
          <w:rFonts w:ascii="Times New Roman" w:hAnsi="Times New Roman" w:cs="Times New Roman"/>
          <w:iCs/>
          <w:sz w:val="24"/>
          <w:szCs w:val="24"/>
        </w:rPr>
        <w:t xml:space="preserve"> </w:t>
      </w:r>
      <w:r w:rsidRPr="009C6A6F">
        <w:rPr>
          <w:rFonts w:ascii="Times New Roman" w:hAnsi="Times New Roman" w:cs="Times New Roman"/>
          <w:iCs/>
          <w:sz w:val="24"/>
          <w:szCs w:val="24"/>
        </w:rPr>
        <w:t xml:space="preserve">determined uncertainties.  A covariance matrix allowed us to calculate uncertainties in the slope and intercept.  Finally, we </w:t>
      </w:r>
      <w:r w:rsidR="00B23C72">
        <w:rPr>
          <w:rFonts w:ascii="Times New Roman" w:hAnsi="Times New Roman" w:cs="Times New Roman"/>
          <w:iCs/>
          <w:sz w:val="24"/>
          <w:szCs w:val="24"/>
        </w:rPr>
        <w:t>c</w:t>
      </w:r>
      <w:r w:rsidRPr="009C6A6F">
        <w:rPr>
          <w:rFonts w:ascii="Times New Roman" w:hAnsi="Times New Roman" w:cs="Times New Roman"/>
          <w:iCs/>
          <w:sz w:val="24"/>
          <w:szCs w:val="24"/>
        </w:rPr>
        <w:t xml:space="preserve">alculate our energies </w:t>
      </w:r>
      <w:r w:rsidR="00B23C72">
        <w:rPr>
          <w:rFonts w:ascii="Times New Roman" w:hAnsi="Times New Roman" w:cs="Times New Roman"/>
          <w:iCs/>
          <w:sz w:val="24"/>
          <w:szCs w:val="24"/>
        </w:rPr>
        <w:t xml:space="preserve">for the unknown substance </w:t>
      </w:r>
      <w:r w:rsidRPr="009C6A6F">
        <w:rPr>
          <w:rFonts w:ascii="Times New Roman" w:hAnsi="Times New Roman" w:cs="Times New Roman"/>
          <w:iCs/>
          <w:sz w:val="24"/>
          <w:szCs w:val="24"/>
        </w:rPr>
        <w:t>by plugging a bin number into the acquired function, using</w:t>
      </w:r>
    </w:p>
    <w:p w14:paraId="07EF5EB4" w14:textId="77777777" w:rsidR="002C37E6" w:rsidRPr="009C6A6F" w:rsidRDefault="002C37E6" w:rsidP="00FB7EF1">
      <w:pPr>
        <w:spacing w:line="240" w:lineRule="auto"/>
        <w:ind w:firstLine="360"/>
        <w:jc w:val="center"/>
        <w:rPr>
          <w:rFonts w:ascii="Times New Roman" w:hAnsi="Times New Roman" w:cs="Times New Roman"/>
          <w:sz w:val="24"/>
          <w:szCs w:val="24"/>
        </w:rPr>
      </w:p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C-b</m:t>
            </m:r>
          </m:num>
          <m:den>
            <m:r>
              <w:rPr>
                <w:rFonts w:ascii="Cambria Math" w:hAnsi="Cambria Math" w:cs="Times New Roman"/>
                <w:sz w:val="24"/>
                <w:szCs w:val="24"/>
              </w:rPr>
              <m:t>m</m:t>
            </m:r>
          </m:den>
        </m:f>
      </m:oMath>
      <w:r w:rsidRPr="009C6A6F">
        <w:rPr>
          <w:rFonts w:ascii="Times New Roman" w:hAnsi="Times New Roman" w:cs="Times New Roman"/>
          <w:sz w:val="24"/>
          <w:szCs w:val="24"/>
        </w:rPr>
        <w:t>,</w:t>
      </w:r>
    </w:p>
    <w:p w14:paraId="0510D112" w14:textId="77777777" w:rsidR="002C37E6" w:rsidRPr="009C6A6F" w:rsidRDefault="002C37E6" w:rsidP="00FB7EF1">
      <w:pPr>
        <w:spacing w:line="240" w:lineRule="auto"/>
        <w:ind w:firstLine="360"/>
        <w:rPr>
          <w:rFonts w:ascii="Times New Roman" w:hAnsi="Times New Roman" w:cs="Times New Roman"/>
          <w:sz w:val="24"/>
          <w:szCs w:val="24"/>
        </w:rPr>
      </w:pPr>
      <w:r w:rsidRPr="009C6A6F">
        <w:rPr>
          <w:rFonts w:ascii="Times New Roman" w:hAnsi="Times New Roman" w:cs="Times New Roman"/>
          <w:sz w:val="24"/>
          <w:szCs w:val="24"/>
        </w:rPr>
        <w:t xml:space="preserve">Where </w:t>
      </w:r>
      <w:r w:rsidRPr="009C6A6F">
        <w:rPr>
          <w:rFonts w:ascii="Times New Roman" w:hAnsi="Times New Roman" w:cs="Times New Roman"/>
          <w:i/>
          <w:sz w:val="24"/>
          <w:szCs w:val="24"/>
        </w:rPr>
        <w:t>E</w:t>
      </w:r>
      <w:r w:rsidRPr="009C6A6F">
        <w:rPr>
          <w:rFonts w:ascii="Times New Roman" w:hAnsi="Times New Roman" w:cs="Times New Roman"/>
          <w:sz w:val="24"/>
          <w:szCs w:val="24"/>
        </w:rPr>
        <w:t xml:space="preserve"> is the energy, </w:t>
      </w:r>
      <w:r w:rsidRPr="009C6A6F">
        <w:rPr>
          <w:rFonts w:ascii="Times New Roman" w:hAnsi="Times New Roman" w:cs="Times New Roman"/>
          <w:i/>
          <w:sz w:val="24"/>
          <w:szCs w:val="24"/>
        </w:rPr>
        <w:t>C</w:t>
      </w:r>
      <w:r w:rsidRPr="009C6A6F">
        <w:rPr>
          <w:rFonts w:ascii="Times New Roman" w:hAnsi="Times New Roman" w:cs="Times New Roman"/>
          <w:sz w:val="24"/>
          <w:szCs w:val="24"/>
        </w:rPr>
        <w:t xml:space="preserve"> is the channel number, </w:t>
      </w:r>
      <w:r w:rsidRPr="009C6A6F">
        <w:rPr>
          <w:rFonts w:ascii="Times New Roman" w:hAnsi="Times New Roman" w:cs="Times New Roman"/>
          <w:i/>
          <w:sz w:val="24"/>
          <w:szCs w:val="24"/>
        </w:rPr>
        <w:t>b</w:t>
      </w:r>
      <w:r w:rsidRPr="009C6A6F">
        <w:rPr>
          <w:rFonts w:ascii="Times New Roman" w:hAnsi="Times New Roman" w:cs="Times New Roman"/>
          <w:sz w:val="24"/>
          <w:szCs w:val="24"/>
        </w:rPr>
        <w:t xml:space="preserve"> is the intercept, and </w:t>
      </w:r>
      <w:r w:rsidRPr="009C6A6F">
        <w:rPr>
          <w:rFonts w:ascii="Times New Roman" w:hAnsi="Times New Roman" w:cs="Times New Roman"/>
          <w:i/>
          <w:sz w:val="24"/>
          <w:szCs w:val="24"/>
        </w:rPr>
        <w:t>m</w:t>
      </w:r>
      <w:r w:rsidRPr="009C6A6F">
        <w:rPr>
          <w:rFonts w:ascii="Times New Roman" w:hAnsi="Times New Roman" w:cs="Times New Roman"/>
          <w:sz w:val="24"/>
          <w:szCs w:val="24"/>
        </w:rPr>
        <w:t xml:space="preserve"> is the slope.  Error propagation followed the form of</w:t>
      </w:r>
    </w:p>
    <w:p w14:paraId="7131636C" w14:textId="77777777" w:rsidR="002C37E6" w:rsidRPr="009C6A6F" w:rsidRDefault="001354E4" w:rsidP="00FB7EF1">
      <w:pPr>
        <w:spacing w:line="240" w:lineRule="auto"/>
        <w:ind w:firstLine="360"/>
        <w:jc w:val="center"/>
        <w:rPr>
          <w:rFonts w:ascii="Times New Roman" w:hAnsi="Times New Roman" w:cs="Times New Roman"/>
          <w:iCs/>
          <w:sz w:val="24"/>
          <w:szCs w:val="24"/>
        </w:rPr>
      </w:pPr>
      <m:oMath>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r>
          <w:rPr>
            <w:rFonts w:ascii="Cambria Math" w:hAnsi="Cambria Math" w:cs="Times New Roman"/>
            <w:sz w:val="24"/>
            <w:szCs w:val="24"/>
          </w:rPr>
          <m:t>=</m:t>
        </m:r>
        <m:r>
          <m:rPr>
            <m:sty m:val="p"/>
          </m:rPr>
          <w:rPr>
            <w:rFonts w:ascii="Cambria Math" w:hAnsi="Cambria Math" w:cs="Times New Roman"/>
            <w:sz w:val="24"/>
            <w:szCs w:val="24"/>
          </w:rPr>
          <m:t>Σ</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f>
                  <m:fPr>
                    <m:ctrlPr>
                      <w:rPr>
                        <w:rFonts w:ascii="Cambria Math" w:hAnsi="Cambria Math" w:cs="Times New Roman"/>
                        <w:i/>
                        <w:iCs/>
                        <w:sz w:val="24"/>
                        <w:szCs w:val="24"/>
                      </w:rPr>
                    </m:ctrlPr>
                  </m:fPr>
                  <m:num>
                    <m:r>
                      <w:rPr>
                        <w:rFonts w:ascii="Cambria Math" w:hAnsi="Cambria Math" w:cs="Times New Roman"/>
                        <w:sz w:val="24"/>
                        <w:szCs w:val="24"/>
                      </w:rPr>
                      <m:t>df</m:t>
                    </m:r>
                  </m:num>
                  <m:den>
                    <m:r>
                      <w:rPr>
                        <w:rFonts w:ascii="Cambria Math" w:hAnsi="Cambria Math" w:cs="Times New Roman"/>
                        <w:sz w:val="24"/>
                        <w:szCs w:val="24"/>
                      </w:rPr>
                      <m:t>di</m:t>
                    </m:r>
                  </m:den>
                </m:f>
              </m:e>
            </m:d>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j≠i</m:t>
                </m:r>
              </m:sub>
              <m:sup/>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df</m:t>
                        </m:r>
                      </m:num>
                      <m:den>
                        <m:r>
                          <w:rPr>
                            <w:rFonts w:ascii="Cambria Math" w:hAnsi="Cambria Math" w:cs="Times New Roman"/>
                            <w:sz w:val="24"/>
                            <w:szCs w:val="24"/>
                          </w:rPr>
                          <m:t>di</m:t>
                        </m:r>
                      </m:den>
                    </m:f>
                    <m:f>
                      <m:fPr>
                        <m:ctrlPr>
                          <w:rPr>
                            <w:rFonts w:ascii="Cambria Math" w:hAnsi="Cambria Math" w:cs="Times New Roman"/>
                            <w:i/>
                            <w:iCs/>
                            <w:sz w:val="24"/>
                            <w:szCs w:val="24"/>
                          </w:rPr>
                        </m:ctrlPr>
                      </m:fPr>
                      <m:num>
                        <m:r>
                          <w:rPr>
                            <w:rFonts w:ascii="Cambria Math" w:hAnsi="Cambria Math" w:cs="Times New Roman"/>
                            <w:sz w:val="24"/>
                            <w:szCs w:val="24"/>
                          </w:rPr>
                          <m:t>df</m:t>
                        </m:r>
                      </m:num>
                      <m:den>
                        <m:r>
                          <w:rPr>
                            <w:rFonts w:ascii="Cambria Math" w:hAnsi="Cambria Math" w:cs="Times New Roman"/>
                            <w:sz w:val="24"/>
                            <w:szCs w:val="24"/>
                          </w:rPr>
                          <m:t>dj</m:t>
                        </m:r>
                      </m:den>
                    </m:f>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e>
                </m:d>
                <m:r>
                  <w:rPr>
                    <w:rFonts w:ascii="Cambria Math" w:hAnsi="Cambria Math" w:cs="Times New Roman"/>
                    <w:sz w:val="24"/>
                    <w:szCs w:val="24"/>
                  </w:rPr>
                  <m:t xml:space="preserve"> </m:t>
                </m:r>
              </m:e>
            </m:nary>
          </m:e>
        </m:nary>
        <m:r>
          <w:rPr>
            <w:rFonts w:ascii="Cambria Math" w:hAnsi="Cambria Math" w:cs="Times New Roman"/>
            <w:sz w:val="24"/>
            <w:szCs w:val="24"/>
          </w:rPr>
          <m:t xml:space="preserve"> </m:t>
        </m:r>
      </m:oMath>
      <w:r w:rsidR="002C37E6" w:rsidRPr="009C6A6F">
        <w:rPr>
          <w:rFonts w:ascii="Times New Roman" w:hAnsi="Times New Roman" w:cs="Times New Roman"/>
          <w:iCs/>
          <w:sz w:val="24"/>
          <w:szCs w:val="24"/>
        </w:rPr>
        <w:t>,</w:t>
      </w:r>
    </w:p>
    <w:p w14:paraId="0EC015CE" w14:textId="77777777" w:rsidR="002C37E6" w:rsidRPr="009C6A6F" w:rsidRDefault="002C37E6" w:rsidP="00FB7EF1">
      <w:pPr>
        <w:spacing w:line="240" w:lineRule="auto"/>
        <w:ind w:firstLine="360"/>
        <w:rPr>
          <w:rFonts w:ascii="Times New Roman" w:hAnsi="Times New Roman" w:cs="Times New Roman"/>
          <w:iCs/>
          <w:sz w:val="24"/>
          <w:szCs w:val="24"/>
        </w:rPr>
      </w:pPr>
      <w:r w:rsidRPr="009C6A6F">
        <w:rPr>
          <w:rFonts w:ascii="Times New Roman" w:hAnsi="Times New Roman" w:cs="Times New Roman"/>
          <w:iCs/>
          <w:sz w:val="24"/>
          <w:szCs w:val="24"/>
        </w:rPr>
        <w:t xml:space="preserve">Where the cross terms are dropped because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i,j≠i</m:t>
            </m:r>
          </m:sub>
        </m:sSub>
      </m:oMath>
      <w:r w:rsidRPr="009C6A6F">
        <w:rPr>
          <w:rFonts w:ascii="Times New Roman" w:hAnsi="Times New Roman" w:cs="Times New Roman"/>
          <w:iCs/>
          <w:sz w:val="24"/>
          <w:szCs w:val="24"/>
        </w:rPr>
        <w:t xml:space="preserve"> is always zero in our case.  This meant that our final term for uncertainty was</w:t>
      </w:r>
    </w:p>
    <w:p w14:paraId="3171514F" w14:textId="6CF04F31" w:rsidR="007A7BF5" w:rsidRPr="009C6A6F" w:rsidRDefault="001354E4" w:rsidP="00D054A1">
      <w:pPr>
        <w:spacing w:line="240" w:lineRule="auto"/>
        <w:ind w:firstLine="360"/>
        <w:jc w:val="center"/>
        <w:rPr>
          <w:rFonts w:ascii="Times New Roman" w:hAnsi="Times New Roman" w:cs="Times New Roman"/>
          <w:sz w:val="24"/>
          <w:szCs w:val="24"/>
          <w:vertAlign w:val="subscript"/>
        </w:rPr>
      </w:pP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σ</m:t>
            </m:r>
          </m:e>
          <m:sub>
            <m:r>
              <w:rPr>
                <w:rFonts w:ascii="Cambria Math" w:hAnsi="Cambria Math" w:cs="Times New Roman"/>
                <w:sz w:val="24"/>
                <w:szCs w:val="24"/>
                <w:vertAlign w:val="subscript"/>
              </w:rPr>
              <m:t>E</m:t>
            </m:r>
          </m:sub>
        </m:sSub>
        <m:r>
          <w:rPr>
            <w:rFonts w:ascii="Cambria Math" w:hAnsi="Cambria Math" w:cs="Times New Roman"/>
            <w:sz w:val="24"/>
            <w:szCs w:val="24"/>
            <w:vertAlign w:val="subscript"/>
          </w:rPr>
          <m:t>=</m:t>
        </m:r>
        <m:d>
          <m:dPr>
            <m:ctrlPr>
              <w:rPr>
                <w:rFonts w:ascii="Cambria Math" w:hAnsi="Cambria Math" w:cs="Times New Roman"/>
                <w:i/>
                <w:sz w:val="24"/>
                <w:szCs w:val="24"/>
                <w:vertAlign w:val="subscript"/>
              </w:rPr>
            </m:ctrlPr>
          </m:dPr>
          <m:e>
            <m:rad>
              <m:radPr>
                <m:degHide m:val="1"/>
                <m:ctrlPr>
                  <w:rPr>
                    <w:rFonts w:ascii="Cambria Math" w:hAnsi="Cambria Math" w:cs="Times New Roman"/>
                    <w:i/>
                    <w:sz w:val="24"/>
                    <w:szCs w:val="24"/>
                    <w:vertAlign w:val="subscript"/>
                  </w:rPr>
                </m:ctrlPr>
              </m:radPr>
              <m:deg/>
              <m:e>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σ</m:t>
                    </m:r>
                  </m:e>
                  <m:sub>
                    <m:r>
                      <w:rPr>
                        <w:rFonts w:ascii="Cambria Math" w:hAnsi="Cambria Math" w:cs="Times New Roman"/>
                        <w:sz w:val="24"/>
                        <w:szCs w:val="24"/>
                        <w:vertAlign w:val="subscript"/>
                      </w:rPr>
                      <m:t>C</m:t>
                    </m:r>
                  </m:sub>
                  <m:sup>
                    <m:r>
                      <w:rPr>
                        <w:rFonts w:ascii="Cambria Math" w:hAnsi="Cambria Math" w:cs="Times New Roman"/>
                        <w:sz w:val="24"/>
                        <w:szCs w:val="24"/>
                        <w:vertAlign w:val="subscript"/>
                      </w:rPr>
                      <m:t>2</m:t>
                    </m:r>
                  </m:sup>
                </m:sSubSup>
                <m:r>
                  <w:rPr>
                    <w:rFonts w:ascii="Cambria Math" w:hAnsi="Cambria Math" w:cs="Times New Roman"/>
                    <w:sz w:val="24"/>
                    <w:szCs w:val="24"/>
                    <w:vertAlign w:val="subscript"/>
                  </w:rPr>
                  <m:t>+</m:t>
                </m:r>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σ</m:t>
                    </m:r>
                  </m:e>
                  <m:sub>
                    <m:r>
                      <w:rPr>
                        <w:rFonts w:ascii="Cambria Math" w:hAnsi="Cambria Math" w:cs="Times New Roman"/>
                        <w:sz w:val="24"/>
                        <w:szCs w:val="24"/>
                        <w:vertAlign w:val="subscript"/>
                      </w:rPr>
                      <m:t>b</m:t>
                    </m:r>
                  </m:sub>
                  <m:sup>
                    <m:r>
                      <w:rPr>
                        <w:rFonts w:ascii="Cambria Math" w:hAnsi="Cambria Math" w:cs="Times New Roman"/>
                        <w:sz w:val="24"/>
                        <w:szCs w:val="24"/>
                        <w:vertAlign w:val="subscript"/>
                      </w:rPr>
                      <m:t>2</m:t>
                    </m:r>
                  </m:sup>
                </m:sSubSup>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σ</m:t>
                        </m:r>
                      </m:e>
                      <m:sub>
                        <m:r>
                          <w:rPr>
                            <w:rFonts w:ascii="Cambria Math" w:hAnsi="Cambria Math" w:cs="Times New Roman"/>
                            <w:sz w:val="24"/>
                            <w:szCs w:val="24"/>
                            <w:vertAlign w:val="subscript"/>
                          </w:rPr>
                          <m:t>m</m:t>
                        </m:r>
                      </m:sub>
                      <m:sup>
                        <m:r>
                          <w:rPr>
                            <w:rFonts w:ascii="Cambria Math" w:hAnsi="Cambria Math" w:cs="Times New Roman"/>
                            <w:sz w:val="24"/>
                            <w:szCs w:val="24"/>
                            <w:vertAlign w:val="subscript"/>
                          </w:rPr>
                          <m:t>2</m:t>
                        </m:r>
                      </m:sup>
                    </m:sSubSup>
                  </m:num>
                  <m:den>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m</m:t>
                        </m:r>
                      </m:e>
                      <m:sup>
                        <m:r>
                          <w:rPr>
                            <w:rFonts w:ascii="Cambria Math" w:hAnsi="Cambria Math" w:cs="Times New Roman"/>
                            <w:sz w:val="24"/>
                            <w:szCs w:val="24"/>
                            <w:vertAlign w:val="subscript"/>
                          </w:rPr>
                          <m:t>2</m:t>
                        </m:r>
                      </m:sup>
                    </m:sSup>
                  </m:den>
                </m:f>
              </m:e>
            </m:rad>
          </m:e>
        </m:d>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m</m:t>
            </m:r>
          </m:den>
        </m:f>
      </m:oMath>
      <w:r w:rsidR="002C37E6" w:rsidRPr="009C6A6F">
        <w:rPr>
          <w:rFonts w:ascii="Times New Roman" w:hAnsi="Times New Roman" w:cs="Times New Roman"/>
          <w:sz w:val="24"/>
          <w:szCs w:val="24"/>
          <w:vertAlign w:val="subscript"/>
        </w:rPr>
        <w:t>.</w:t>
      </w:r>
    </w:p>
    <w:p w14:paraId="673F96A5" w14:textId="5D6958AD" w:rsidR="00D054A1" w:rsidRPr="00224BC4" w:rsidRDefault="00D054A1" w:rsidP="003D15B2">
      <w:pPr>
        <w:spacing w:line="240" w:lineRule="auto"/>
        <w:ind w:firstLine="360"/>
        <w:rPr>
          <w:rFonts w:ascii="Times New Roman" w:hAnsi="Times New Roman" w:cs="Times New Roman"/>
          <w:sz w:val="24"/>
          <w:szCs w:val="24"/>
        </w:rPr>
      </w:pPr>
      <w:r w:rsidRPr="00D054A1">
        <w:rPr>
          <w:rFonts w:ascii="Times New Roman" w:hAnsi="Times New Roman" w:cs="Times New Roman"/>
          <w:sz w:val="24"/>
          <w:szCs w:val="24"/>
        </w:rPr>
        <w:t>During this process,</w:t>
      </w:r>
      <w:r w:rsidR="003D15B2">
        <w:rPr>
          <w:rFonts w:ascii="Times New Roman" w:hAnsi="Times New Roman" w:cs="Times New Roman"/>
          <w:sz w:val="24"/>
          <w:szCs w:val="24"/>
        </w:rPr>
        <w:t xml:space="preserve"> we elected to omit the </w:t>
      </w:r>
      <w:r w:rsidR="00224BC4">
        <w:rPr>
          <w:rFonts w:ascii="Times New Roman" w:hAnsi="Times New Roman" w:cs="Times New Roman"/>
          <w:sz w:val="24"/>
          <w:szCs w:val="24"/>
        </w:rPr>
        <w:t xml:space="preserve">data collected from </w:t>
      </w:r>
      <w:r w:rsidR="00224BC4">
        <w:rPr>
          <w:rFonts w:ascii="Times New Roman" w:hAnsi="Times New Roman" w:cs="Times New Roman"/>
          <w:sz w:val="24"/>
          <w:szCs w:val="24"/>
          <w:vertAlign w:val="superscript"/>
        </w:rPr>
        <w:t>133</w:t>
      </w:r>
      <w:r w:rsidR="00224BC4">
        <w:rPr>
          <w:rFonts w:ascii="Times New Roman" w:hAnsi="Times New Roman" w:cs="Times New Roman"/>
          <w:sz w:val="24"/>
          <w:szCs w:val="24"/>
        </w:rPr>
        <w:t xml:space="preserve">Ba and </w:t>
      </w:r>
      <w:r w:rsidR="00224BC4">
        <w:rPr>
          <w:rFonts w:ascii="Times New Roman" w:hAnsi="Times New Roman" w:cs="Times New Roman"/>
          <w:sz w:val="24"/>
          <w:szCs w:val="24"/>
          <w:vertAlign w:val="superscript"/>
        </w:rPr>
        <w:t>109</w:t>
      </w:r>
      <w:r w:rsidR="00224BC4">
        <w:rPr>
          <w:rFonts w:ascii="Times New Roman" w:hAnsi="Times New Roman" w:cs="Times New Roman"/>
          <w:sz w:val="24"/>
          <w:szCs w:val="24"/>
        </w:rPr>
        <w:t xml:space="preserve">Cd because the peaks </w:t>
      </w:r>
      <w:r w:rsidR="00580741">
        <w:rPr>
          <w:rFonts w:ascii="Times New Roman" w:hAnsi="Times New Roman" w:cs="Times New Roman"/>
          <w:sz w:val="24"/>
          <w:szCs w:val="24"/>
        </w:rPr>
        <w:t>were difficult to discern and</w:t>
      </w:r>
      <w:r w:rsidR="00B148D6">
        <w:rPr>
          <w:rFonts w:ascii="Times New Roman" w:hAnsi="Times New Roman" w:cs="Times New Roman"/>
          <w:sz w:val="24"/>
          <w:szCs w:val="24"/>
        </w:rPr>
        <w:t xml:space="preserve"> there were more peaks than expected for either element.  We believe this to be a result of the </w:t>
      </w:r>
      <w:r w:rsidR="00133897">
        <w:rPr>
          <w:rFonts w:ascii="Times New Roman" w:hAnsi="Times New Roman" w:cs="Times New Roman"/>
          <w:sz w:val="24"/>
          <w:szCs w:val="24"/>
        </w:rPr>
        <w:t>age of the</w:t>
      </w:r>
      <w:r w:rsidR="000C2B20">
        <w:rPr>
          <w:rFonts w:ascii="Times New Roman" w:hAnsi="Times New Roman" w:cs="Times New Roman"/>
          <w:sz w:val="24"/>
          <w:szCs w:val="24"/>
        </w:rPr>
        <w:t>se</w:t>
      </w:r>
      <w:r w:rsidR="00133897">
        <w:rPr>
          <w:rFonts w:ascii="Times New Roman" w:hAnsi="Times New Roman" w:cs="Times New Roman"/>
          <w:sz w:val="24"/>
          <w:szCs w:val="24"/>
        </w:rPr>
        <w:t xml:space="preserve"> sample</w:t>
      </w:r>
      <w:r w:rsidR="000C2B20">
        <w:rPr>
          <w:rFonts w:ascii="Times New Roman" w:hAnsi="Times New Roman" w:cs="Times New Roman"/>
          <w:sz w:val="24"/>
          <w:szCs w:val="24"/>
        </w:rPr>
        <w:t>s</w:t>
      </w:r>
      <w:r w:rsidR="00133897">
        <w:rPr>
          <w:rFonts w:ascii="Times New Roman" w:hAnsi="Times New Roman" w:cs="Times New Roman"/>
          <w:sz w:val="24"/>
          <w:szCs w:val="24"/>
        </w:rPr>
        <w:t xml:space="preserve"> being significant when compared with </w:t>
      </w:r>
      <w:r w:rsidR="000C2B20">
        <w:rPr>
          <w:rFonts w:ascii="Times New Roman" w:hAnsi="Times New Roman" w:cs="Times New Roman"/>
          <w:sz w:val="24"/>
          <w:szCs w:val="24"/>
        </w:rPr>
        <w:t xml:space="preserve">their half-lives.  It is entirely possible that resultant elements exist within </w:t>
      </w:r>
      <w:r w:rsidR="00B03763">
        <w:rPr>
          <w:rFonts w:ascii="Times New Roman" w:hAnsi="Times New Roman" w:cs="Times New Roman"/>
          <w:sz w:val="24"/>
          <w:szCs w:val="24"/>
        </w:rPr>
        <w:t>both samples, and that these resultants have their own gamma spectra that were interfering with our data</w:t>
      </w:r>
      <w:r w:rsidR="00AA4AAB">
        <w:rPr>
          <w:rFonts w:ascii="Times New Roman" w:hAnsi="Times New Roman" w:cs="Times New Roman"/>
          <w:sz w:val="24"/>
          <w:szCs w:val="24"/>
        </w:rPr>
        <w:t xml:space="preserve">.  Emitting these sources gave us a curve fit with a much </w:t>
      </w:r>
      <w:r w:rsidR="00DA0BC4">
        <w:rPr>
          <w:rFonts w:ascii="Times New Roman" w:hAnsi="Times New Roman" w:cs="Times New Roman"/>
          <w:sz w:val="24"/>
          <w:szCs w:val="24"/>
        </w:rPr>
        <w:t>better goodness-of-fit than the curve fit including these sources.</w:t>
      </w:r>
    </w:p>
    <w:p w14:paraId="03F5EFD6" w14:textId="77777777" w:rsidR="00142087" w:rsidRDefault="00142087" w:rsidP="001F4B6A">
      <w:pPr>
        <w:spacing w:line="240" w:lineRule="auto"/>
        <w:rPr>
          <w:rFonts w:ascii="Times New Roman" w:hAnsi="Times New Roman" w:cs="Times New Roman"/>
          <w:b/>
          <w:sz w:val="24"/>
          <w:szCs w:val="24"/>
        </w:rPr>
      </w:pPr>
    </w:p>
    <w:p w14:paraId="1A56AAD7" w14:textId="0CAA7FCF" w:rsidR="001F4B6A" w:rsidRDefault="001F4B6A" w:rsidP="001F4B6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VI. Results &amp; Conclusion</w:t>
      </w:r>
    </w:p>
    <w:p w14:paraId="5DA379C5" w14:textId="58C770A1" w:rsidR="00B308C7" w:rsidRDefault="00142087" w:rsidP="00B308C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8B8C9" wp14:editId="332AD141">
            <wp:extent cx="2743200" cy="1830705"/>
            <wp:effectExtent l="0" t="0" r="0" b="0"/>
            <wp:docPr id="6" name="Picture 6" descr="A graph depicting the curve fit written below, with data points very close to the fit and very small erro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ibration Curve.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830705"/>
                    </a:xfrm>
                    <a:prstGeom prst="rect">
                      <a:avLst/>
                    </a:prstGeom>
                  </pic:spPr>
                </pic:pic>
              </a:graphicData>
            </a:graphic>
          </wp:inline>
        </w:drawing>
      </w:r>
    </w:p>
    <w:p w14:paraId="32401DB3" w14:textId="6B37FAF5" w:rsidR="00CD5E7F" w:rsidRDefault="008C007C" w:rsidP="00B308C7">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curve fit we obtained was</w:t>
      </w:r>
    </w:p>
    <w:p w14:paraId="7C911AD4" w14:textId="1C5B6BBA" w:rsidR="008C007C" w:rsidRDefault="008C007C" w:rsidP="008C007C">
      <w:pPr>
        <w:spacing w:line="240" w:lineRule="auto"/>
        <w:ind w:firstLine="360"/>
        <w:jc w:val="center"/>
        <w:rPr>
          <w:rFonts w:ascii="Times New Roman" w:hAnsi="Times New Roman" w:cs="Times New Roman"/>
          <w:sz w:val="24"/>
          <w:szCs w:val="24"/>
        </w:rPr>
      </w:pPr>
      <m:oMath>
        <m:r>
          <w:rPr>
            <w:rFonts w:ascii="Cambria Math" w:hAnsi="Cambria Math" w:cs="Times New Roman"/>
            <w:sz w:val="24"/>
            <w:szCs w:val="24"/>
          </w:rPr>
          <m:t>C=618.03E+13.22</m:t>
        </m:r>
      </m:oMath>
      <w:r>
        <w:rPr>
          <w:rFonts w:ascii="Times New Roman" w:hAnsi="Times New Roman" w:cs="Times New Roman"/>
          <w:sz w:val="24"/>
          <w:szCs w:val="24"/>
        </w:rPr>
        <w:t>.</w:t>
      </w:r>
    </w:p>
    <w:p w14:paraId="7A4073B1" w14:textId="7EFB5DA0" w:rsidR="008C007C" w:rsidRPr="00BD397A" w:rsidRDefault="008C007C" w:rsidP="008C007C">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gave us </w:t>
      </w:r>
      <w:r w:rsidR="00AD5FD2">
        <w:rPr>
          <w:rFonts w:ascii="Times New Roman" w:hAnsi="Times New Roman" w:cs="Times New Roman"/>
          <w:sz w:val="24"/>
          <w:szCs w:val="24"/>
        </w:rPr>
        <w:t xml:space="preserve">unknown energies of </w:t>
      </w:r>
      <w:r w:rsidR="00714185">
        <w:rPr>
          <w:rFonts w:ascii="Times New Roman" w:hAnsi="Times New Roman" w:cs="Times New Roman"/>
          <w:sz w:val="24"/>
          <w:szCs w:val="24"/>
        </w:rPr>
        <w:t>0.</w:t>
      </w:r>
      <w:r w:rsidR="00123CCD">
        <w:rPr>
          <w:rFonts w:ascii="Times New Roman" w:hAnsi="Times New Roman" w:cs="Times New Roman"/>
          <w:sz w:val="24"/>
          <w:szCs w:val="24"/>
        </w:rPr>
        <w:t>670</w:t>
      </w:r>
      <w:r w:rsidR="00123CCD">
        <w:rPr>
          <w:rFonts w:ascii="Times New Roman" w:hAnsi="Times New Roman" w:cs="Times New Roman"/>
          <w:sz w:val="24"/>
          <w:szCs w:val="24"/>
        </w:rPr>
        <w:sym w:font="Symbol" w:char="F0B1"/>
      </w:r>
      <w:r w:rsidR="00123CCD">
        <w:rPr>
          <w:rFonts w:ascii="Times New Roman" w:hAnsi="Times New Roman" w:cs="Times New Roman"/>
          <w:sz w:val="24"/>
          <w:szCs w:val="24"/>
        </w:rPr>
        <w:t>0.007[MeV], 0.024</w:t>
      </w:r>
      <w:r w:rsidR="00123CCD">
        <w:rPr>
          <w:rFonts w:ascii="Times New Roman" w:hAnsi="Times New Roman" w:cs="Times New Roman"/>
          <w:sz w:val="24"/>
          <w:szCs w:val="24"/>
        </w:rPr>
        <w:sym w:font="Symbol" w:char="F0B1"/>
      </w:r>
      <w:r w:rsidR="00123CCD">
        <w:rPr>
          <w:rFonts w:ascii="Times New Roman" w:hAnsi="Times New Roman" w:cs="Times New Roman"/>
          <w:sz w:val="24"/>
          <w:szCs w:val="24"/>
        </w:rPr>
        <w:t>0.007[MeV</w:t>
      </w:r>
      <w:r w:rsidR="00797C19">
        <w:rPr>
          <w:rFonts w:ascii="Times New Roman" w:hAnsi="Times New Roman" w:cs="Times New Roman"/>
          <w:sz w:val="24"/>
          <w:szCs w:val="24"/>
        </w:rPr>
        <w:t>], 0.072</w:t>
      </w:r>
      <w:r w:rsidR="00797C19">
        <w:rPr>
          <w:rFonts w:ascii="Times New Roman" w:hAnsi="Times New Roman" w:cs="Times New Roman"/>
          <w:sz w:val="24"/>
          <w:szCs w:val="24"/>
        </w:rPr>
        <w:sym w:font="Symbol" w:char="F0B1"/>
      </w:r>
      <w:r w:rsidR="00797C19">
        <w:rPr>
          <w:rFonts w:ascii="Times New Roman" w:hAnsi="Times New Roman" w:cs="Times New Roman"/>
          <w:sz w:val="24"/>
          <w:szCs w:val="24"/>
        </w:rPr>
        <w:t>0.007[MeV], and 1.16</w:t>
      </w:r>
      <w:r w:rsidR="00797C19">
        <w:rPr>
          <w:rFonts w:ascii="Times New Roman" w:hAnsi="Times New Roman" w:cs="Times New Roman"/>
          <w:sz w:val="24"/>
          <w:szCs w:val="24"/>
        </w:rPr>
        <w:sym w:font="Symbol" w:char="F0B1"/>
      </w:r>
      <w:r w:rsidR="00797C19">
        <w:rPr>
          <w:rFonts w:ascii="Times New Roman" w:hAnsi="Times New Roman" w:cs="Times New Roman"/>
          <w:sz w:val="24"/>
          <w:szCs w:val="24"/>
        </w:rPr>
        <w:t xml:space="preserve">0.01[MeV].  </w:t>
      </w:r>
      <w:r w:rsidR="00733116">
        <w:rPr>
          <w:rFonts w:ascii="Times New Roman" w:hAnsi="Times New Roman" w:cs="Times New Roman"/>
          <w:sz w:val="24"/>
          <w:szCs w:val="24"/>
        </w:rPr>
        <w:t xml:space="preserve">These were compared with a table of known values.  </w:t>
      </w:r>
      <w:r w:rsidR="00D55201">
        <w:rPr>
          <w:rFonts w:ascii="Times New Roman" w:hAnsi="Times New Roman" w:cs="Times New Roman"/>
          <w:sz w:val="24"/>
          <w:szCs w:val="24"/>
        </w:rPr>
        <w:t>Knowing that our original source consisted of only one or two elements,</w:t>
      </w:r>
      <w:r w:rsidR="001A64C6">
        <w:rPr>
          <w:rFonts w:ascii="Times New Roman" w:hAnsi="Times New Roman" w:cs="Times New Roman"/>
          <w:sz w:val="24"/>
          <w:szCs w:val="24"/>
        </w:rPr>
        <w:t xml:space="preserve"> we concluded</w:t>
      </w:r>
      <w:r w:rsidR="00733116">
        <w:rPr>
          <w:rFonts w:ascii="Times New Roman" w:hAnsi="Times New Roman" w:cs="Times New Roman"/>
          <w:sz w:val="24"/>
          <w:szCs w:val="24"/>
        </w:rPr>
        <w:t xml:space="preserve"> </w:t>
      </w:r>
      <w:r w:rsidR="00D55201">
        <w:rPr>
          <w:rFonts w:ascii="Times New Roman" w:hAnsi="Times New Roman" w:cs="Times New Roman"/>
          <w:sz w:val="24"/>
          <w:szCs w:val="24"/>
        </w:rPr>
        <w:t xml:space="preserve">that the </w:t>
      </w:r>
      <w:r w:rsidR="00782FCD">
        <w:rPr>
          <w:rFonts w:ascii="Times New Roman" w:hAnsi="Times New Roman" w:cs="Times New Roman"/>
          <w:sz w:val="24"/>
          <w:szCs w:val="24"/>
        </w:rPr>
        <w:t>energy 0.670</w:t>
      </w:r>
      <w:r w:rsidR="00782FCD">
        <w:rPr>
          <w:rFonts w:ascii="Times New Roman" w:hAnsi="Times New Roman" w:cs="Times New Roman"/>
          <w:sz w:val="24"/>
          <w:szCs w:val="24"/>
        </w:rPr>
        <w:sym w:font="Symbol" w:char="F0B1"/>
      </w:r>
      <w:r w:rsidR="00782FCD">
        <w:rPr>
          <w:rFonts w:ascii="Times New Roman" w:hAnsi="Times New Roman" w:cs="Times New Roman"/>
          <w:sz w:val="24"/>
          <w:szCs w:val="24"/>
        </w:rPr>
        <w:t xml:space="preserve">0.007[MeV] corresponded to the 0.662[MeV] emission of </w:t>
      </w:r>
      <w:r w:rsidR="00782FCD">
        <w:rPr>
          <w:rFonts w:ascii="Times New Roman" w:hAnsi="Times New Roman" w:cs="Times New Roman"/>
          <w:sz w:val="24"/>
          <w:szCs w:val="24"/>
          <w:vertAlign w:val="superscript"/>
        </w:rPr>
        <w:t>137</w:t>
      </w:r>
      <w:r w:rsidR="00782FCD">
        <w:rPr>
          <w:rFonts w:ascii="Times New Roman" w:hAnsi="Times New Roman" w:cs="Times New Roman"/>
          <w:sz w:val="24"/>
          <w:szCs w:val="24"/>
        </w:rPr>
        <w:t xml:space="preserve">Cs and </w:t>
      </w:r>
      <w:r w:rsidR="00BD397A">
        <w:rPr>
          <w:rFonts w:ascii="Times New Roman" w:hAnsi="Times New Roman" w:cs="Times New Roman"/>
          <w:sz w:val="24"/>
          <w:szCs w:val="24"/>
        </w:rPr>
        <w:t>that the 1.16</w:t>
      </w:r>
      <w:r w:rsidR="00BD397A">
        <w:rPr>
          <w:rFonts w:ascii="Times New Roman" w:hAnsi="Times New Roman" w:cs="Times New Roman"/>
          <w:sz w:val="24"/>
          <w:szCs w:val="24"/>
        </w:rPr>
        <w:sym w:font="Symbol" w:char="F0B1"/>
      </w:r>
      <w:r w:rsidR="00BD397A">
        <w:rPr>
          <w:rFonts w:ascii="Times New Roman" w:hAnsi="Times New Roman" w:cs="Times New Roman"/>
          <w:sz w:val="24"/>
          <w:szCs w:val="24"/>
        </w:rPr>
        <w:t xml:space="preserve">0.01[MeV] corresponded to the 1.15[MeV] emission of </w:t>
      </w:r>
      <w:r w:rsidR="00BD397A">
        <w:rPr>
          <w:rFonts w:ascii="Times New Roman" w:hAnsi="Times New Roman" w:cs="Times New Roman"/>
          <w:sz w:val="24"/>
          <w:szCs w:val="24"/>
          <w:vertAlign w:val="superscript"/>
        </w:rPr>
        <w:t>65</w:t>
      </w:r>
      <w:r w:rsidR="00BD397A">
        <w:rPr>
          <w:rFonts w:ascii="Times New Roman" w:hAnsi="Times New Roman" w:cs="Times New Roman"/>
          <w:sz w:val="24"/>
          <w:szCs w:val="24"/>
        </w:rPr>
        <w:t>Zn</w:t>
      </w:r>
      <w:r w:rsidR="00706687">
        <w:rPr>
          <w:rFonts w:ascii="Times New Roman" w:hAnsi="Times New Roman" w:cs="Times New Roman"/>
          <w:sz w:val="24"/>
          <w:szCs w:val="24"/>
        </w:rPr>
        <w:t xml:space="preserve">.  The other peaks were likely </w:t>
      </w:r>
      <w:r w:rsidR="00521FB4">
        <w:rPr>
          <w:rFonts w:ascii="Times New Roman" w:hAnsi="Times New Roman" w:cs="Times New Roman"/>
          <w:sz w:val="24"/>
          <w:szCs w:val="24"/>
        </w:rPr>
        <w:t>some combination of backscatter, particularly large Compton edges, and byproduct emission.</w:t>
      </w:r>
    </w:p>
    <w:p w14:paraId="60C15A23" w14:textId="18FF6F1F" w:rsidR="009C6A6F" w:rsidRPr="009C6A6F" w:rsidRDefault="009C6A6F" w:rsidP="001F4B6A">
      <w:pPr>
        <w:spacing w:line="240" w:lineRule="auto"/>
        <w:rPr>
          <w:rFonts w:ascii="Times New Roman" w:hAnsi="Times New Roman" w:cs="Times New Roman"/>
          <w:sz w:val="24"/>
          <w:szCs w:val="24"/>
        </w:rPr>
      </w:pPr>
      <w:r w:rsidRPr="009C6A6F">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lang w:eastAsia="zh-CN"/>
        </w:rPr>
        <w:id w:val="-39895424"/>
        <w:docPartObj>
          <w:docPartGallery w:val="Bibliographies"/>
          <w:docPartUnique/>
        </w:docPartObj>
      </w:sdtPr>
      <w:sdtEndPr/>
      <w:sdtContent>
        <w:p w14:paraId="4442EDC3" w14:textId="77777777" w:rsidR="009C6A6F" w:rsidRPr="009C6A6F" w:rsidRDefault="009C6A6F" w:rsidP="00FB7EF1">
          <w:pPr>
            <w:pStyle w:val="Heading1"/>
            <w:spacing w:line="240" w:lineRule="auto"/>
            <w:ind w:firstLine="360"/>
            <w:rPr>
              <w:rFonts w:ascii="Times New Roman" w:eastAsiaTheme="minorEastAsia" w:hAnsi="Times New Roman" w:cs="Times New Roman"/>
              <w:color w:val="auto"/>
              <w:sz w:val="24"/>
              <w:szCs w:val="24"/>
              <w:lang w:eastAsia="zh-CN"/>
            </w:rPr>
            <w:sectPr w:rsidR="009C6A6F" w:rsidRPr="009C6A6F" w:rsidSect="003C61D5">
              <w:type w:val="continuous"/>
              <w:pgSz w:w="12240" w:h="15840"/>
              <w:pgMar w:top="1440" w:right="1440" w:bottom="1440" w:left="1440" w:header="720" w:footer="720" w:gutter="0"/>
              <w:cols w:num="2" w:space="720"/>
              <w:docGrid w:linePitch="360"/>
            </w:sectPr>
          </w:pPr>
        </w:p>
        <w:p w14:paraId="039676F5" w14:textId="76A5733D" w:rsidR="002C37E6" w:rsidRPr="009C6A6F" w:rsidRDefault="002C37E6" w:rsidP="00FB7EF1">
          <w:pPr>
            <w:pStyle w:val="Heading1"/>
            <w:spacing w:line="240" w:lineRule="auto"/>
            <w:ind w:firstLine="360"/>
            <w:rPr>
              <w:rFonts w:ascii="Times New Roman" w:hAnsi="Times New Roman" w:cs="Times New Roman"/>
              <w:sz w:val="24"/>
              <w:szCs w:val="24"/>
            </w:rPr>
          </w:pPr>
          <w:r w:rsidRPr="009C6A6F">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2E1C2E9F" w14:textId="1A86B8BA" w:rsidR="002A1020" w:rsidRPr="002A1020" w:rsidRDefault="002A1020" w:rsidP="00FB7EF1">
              <w:pPr>
                <w:pStyle w:val="Bibliography"/>
                <w:ind w:firstLine="360"/>
                <w:rPr>
                  <w:noProof/>
                </w:rPr>
              </w:pPr>
            </w:p>
            <w:p w14:paraId="044C33B4" w14:textId="77777777" w:rsidR="00422AD1" w:rsidRDefault="002C37E6" w:rsidP="00FB7EF1">
              <w:pPr>
                <w:pStyle w:val="Bibliography"/>
                <w:ind w:left="720" w:firstLine="360"/>
                <w:rPr>
                  <w:noProof/>
                  <w:sz w:val="24"/>
                  <w:szCs w:val="24"/>
                </w:rPr>
              </w:pPr>
              <w:r w:rsidRPr="009C6A6F">
                <w:rPr>
                  <w:rFonts w:ascii="Times New Roman" w:hAnsi="Times New Roman" w:cs="Times New Roman"/>
                  <w:sz w:val="24"/>
                  <w:szCs w:val="24"/>
                </w:rPr>
                <w:fldChar w:fldCharType="begin"/>
              </w:r>
              <w:r w:rsidRPr="009C6A6F">
                <w:rPr>
                  <w:rFonts w:ascii="Times New Roman" w:hAnsi="Times New Roman" w:cs="Times New Roman"/>
                  <w:sz w:val="24"/>
                  <w:szCs w:val="24"/>
                </w:rPr>
                <w:instrText xml:space="preserve"> BIBLIOGRAPHY </w:instrText>
              </w:r>
              <w:r w:rsidRPr="009C6A6F">
                <w:rPr>
                  <w:rFonts w:ascii="Times New Roman" w:hAnsi="Times New Roman" w:cs="Times New Roman"/>
                  <w:sz w:val="24"/>
                  <w:szCs w:val="24"/>
                </w:rPr>
                <w:fldChar w:fldCharType="separate"/>
              </w:r>
              <w:r w:rsidR="00422AD1">
                <w:rPr>
                  <w:noProof/>
                </w:rPr>
                <w:t xml:space="preserve">AMTEK Inc. (2015). </w:t>
              </w:r>
              <w:r w:rsidR="00422AD1">
                <w:rPr>
                  <w:i/>
                  <w:iCs/>
                  <w:noProof/>
                </w:rPr>
                <w:t>Multichannel Analyzers</w:t>
              </w:r>
              <w:r w:rsidR="00422AD1">
                <w:rPr>
                  <w:noProof/>
                </w:rPr>
                <w:t xml:space="preserve">. Retrieved from Ortec: https://www.ortec-online.com/products/electronics/multichannel-analyzers-mca </w:t>
              </w:r>
            </w:p>
            <w:p w14:paraId="7A6838CF" w14:textId="77777777" w:rsidR="00422AD1" w:rsidRDefault="00422AD1" w:rsidP="00FB7EF1">
              <w:pPr>
                <w:pStyle w:val="Bibliography"/>
                <w:ind w:left="720" w:firstLine="360"/>
                <w:rPr>
                  <w:noProof/>
                </w:rPr>
              </w:pPr>
              <w:r>
                <w:rPr>
                  <w:noProof/>
                </w:rPr>
                <w:t xml:space="preserve">Bunker, K. (n.d.). </w:t>
              </w:r>
              <w:r>
                <w:rPr>
                  <w:i/>
                  <w:iCs/>
                  <w:noProof/>
                </w:rPr>
                <w:t>Gamma Ray Spectroscopy.</w:t>
              </w:r>
              <w:r>
                <w:rPr>
                  <w:noProof/>
                </w:rPr>
                <w:t xml:space="preserve"> UC Denver.</w:t>
              </w:r>
            </w:p>
            <w:p w14:paraId="0B5854CA" w14:textId="77777777" w:rsidR="00422AD1" w:rsidRDefault="00422AD1" w:rsidP="00FB7EF1">
              <w:pPr>
                <w:pStyle w:val="Bibliography"/>
                <w:ind w:left="720" w:firstLine="360"/>
                <w:rPr>
                  <w:noProof/>
                </w:rPr>
              </w:pPr>
              <w:r>
                <w:rPr>
                  <w:noProof/>
                </w:rPr>
                <w:t xml:space="preserve">Elsarboukh, J. (n.d.). </w:t>
              </w:r>
              <w:r>
                <w:rPr>
                  <w:i/>
                  <w:iCs/>
                  <w:noProof/>
                </w:rPr>
                <w:t>Setup Diagram.</w:t>
              </w:r>
              <w:r>
                <w:rPr>
                  <w:noProof/>
                </w:rPr>
                <w:t xml:space="preserve"> UC Denver.</w:t>
              </w:r>
            </w:p>
            <w:p w14:paraId="56B978F6" w14:textId="77777777" w:rsidR="00422AD1" w:rsidRDefault="00422AD1" w:rsidP="00FB7EF1">
              <w:pPr>
                <w:pStyle w:val="Bibliography"/>
                <w:ind w:left="720" w:firstLine="360"/>
                <w:rPr>
                  <w:noProof/>
                </w:rPr>
              </w:pPr>
              <w:r>
                <w:rPr>
                  <w:i/>
                  <w:iCs/>
                  <w:noProof/>
                </w:rPr>
                <w:t>Gammma Energies</w:t>
              </w:r>
              <w:r>
                <w:rPr>
                  <w:noProof/>
                </w:rPr>
                <w:t>. (n.d.). Retrieved from cpp.edu: https://www.cpp.edu/%7Epbsiegel/bio431/genergies.html</w:t>
              </w:r>
            </w:p>
            <w:p w14:paraId="24625C52" w14:textId="77777777" w:rsidR="00422AD1" w:rsidRDefault="00422AD1" w:rsidP="00FB7EF1">
              <w:pPr>
                <w:pStyle w:val="Bibliography"/>
                <w:ind w:left="720" w:firstLine="360"/>
                <w:rPr>
                  <w:noProof/>
                </w:rPr>
              </w:pPr>
              <w:r>
                <w:rPr>
                  <w:noProof/>
                </w:rPr>
                <w:t xml:space="preserve">Multichannel Pulse Analysis. (n.d.). Retrieved from http://faculty.kfupm.edu.sa/phys/aanaqvi/NaqEmploy_files/Text%20ch18-20%20GK%20Radiation-text.pdf </w:t>
              </w:r>
            </w:p>
            <w:p w14:paraId="6C7C7F4B" w14:textId="77777777" w:rsidR="00422AD1" w:rsidRDefault="00422AD1" w:rsidP="00FB7EF1">
              <w:pPr>
                <w:pStyle w:val="Bibliography"/>
                <w:ind w:left="720" w:firstLine="360"/>
                <w:rPr>
                  <w:noProof/>
                </w:rPr>
              </w:pPr>
              <w:r>
                <w:rPr>
                  <w:noProof/>
                </w:rPr>
                <w:t xml:space="preserve">Nuclear Power for Everybody. (2019). </w:t>
              </w:r>
              <w:r>
                <w:rPr>
                  <w:i/>
                  <w:iCs/>
                  <w:noProof/>
                </w:rPr>
                <w:t>Interaction of Gamma Radiation with Matter</w:t>
              </w:r>
              <w:r>
                <w:rPr>
                  <w:noProof/>
                </w:rPr>
                <w:t>. Retrieved from Nuclear Power: https://www.nuclear-power.net/nuclear-power/reactor-physics/interaction-radiation-matter/interaction-gamma-radiation-matter/</w:t>
              </w:r>
            </w:p>
            <w:p w14:paraId="7F2C415A" w14:textId="77777777" w:rsidR="00422AD1" w:rsidRDefault="00422AD1" w:rsidP="00FB7EF1">
              <w:pPr>
                <w:pStyle w:val="Bibliography"/>
                <w:ind w:left="720" w:firstLine="360"/>
                <w:rPr>
                  <w:noProof/>
                </w:rPr>
              </w:pPr>
              <w:r>
                <w:rPr>
                  <w:noProof/>
                </w:rPr>
                <w:t>Physics 359E. (n.d.). The Multichannel Analyzer. http://www.astro.uwo.ca/~jlandstr/p359/writeup/mca.pdf .</w:t>
              </w:r>
            </w:p>
            <w:p w14:paraId="5FD4031E" w14:textId="77777777" w:rsidR="00422AD1" w:rsidRDefault="00422AD1" w:rsidP="00FB7EF1">
              <w:pPr>
                <w:pStyle w:val="Bibliography"/>
                <w:ind w:left="720" w:firstLine="360"/>
                <w:rPr>
                  <w:noProof/>
                </w:rPr>
              </w:pPr>
              <w:r>
                <w:rPr>
                  <w:noProof/>
                </w:rPr>
                <w:t>Smith, H. A., &amp; Lucas, M. (n.d.). Gamma-Ray Detectors. https://www.physics.rutgers.edu/grad/506/detectors-00326398.pdf. Retrieved from https://www.physics.rutgers.edu/grad/506/detectors-00326398.pdf</w:t>
              </w:r>
            </w:p>
            <w:p w14:paraId="6388859D" w14:textId="77777777" w:rsidR="00422AD1" w:rsidRDefault="00422AD1" w:rsidP="00FB7EF1">
              <w:pPr>
                <w:pStyle w:val="Bibliography"/>
                <w:ind w:left="720" w:firstLine="360"/>
                <w:rPr>
                  <w:noProof/>
                </w:rPr>
              </w:pPr>
              <w:r>
                <w:rPr>
                  <w:noProof/>
                </w:rPr>
                <w:t xml:space="preserve">The Editors of Encyclopedia Brittanica. (2019). </w:t>
              </w:r>
              <w:r>
                <w:rPr>
                  <w:i/>
                  <w:iCs/>
                  <w:noProof/>
                </w:rPr>
                <w:t>Gamma Decay</w:t>
              </w:r>
              <w:r>
                <w:rPr>
                  <w:noProof/>
                </w:rPr>
                <w:t>. Retrieved from Encyclopedia Brittanica: https://www.britannica.com/science/gamma-decay</w:t>
              </w:r>
            </w:p>
            <w:p w14:paraId="077AD193" w14:textId="77777777" w:rsidR="00422AD1" w:rsidRDefault="00422AD1" w:rsidP="00FB7EF1">
              <w:pPr>
                <w:pStyle w:val="Bibliography"/>
                <w:ind w:left="720" w:firstLine="360"/>
                <w:rPr>
                  <w:noProof/>
                </w:rPr>
              </w:pPr>
              <w:r>
                <w:rPr>
                  <w:noProof/>
                </w:rPr>
                <w:t xml:space="preserve">webmaster. (2000, August 9). </w:t>
              </w:r>
              <w:r>
                <w:rPr>
                  <w:i/>
                  <w:iCs/>
                  <w:noProof/>
                </w:rPr>
                <w:t>Beta Decay</w:t>
              </w:r>
              <w:r>
                <w:rPr>
                  <w:noProof/>
                </w:rPr>
                <w:t>. Retrieved from Guide to the Nuclear Wallchart: https://www2.lbl.gov/abc/wallchart/chapters/03/2.html</w:t>
              </w:r>
            </w:p>
            <w:p w14:paraId="0DC69958" w14:textId="77777777" w:rsidR="00422AD1" w:rsidRDefault="00422AD1" w:rsidP="00FB7EF1">
              <w:pPr>
                <w:pStyle w:val="Bibliography"/>
                <w:ind w:left="720" w:firstLine="360"/>
                <w:rPr>
                  <w:noProof/>
                </w:rPr>
              </w:pPr>
              <w:r>
                <w:rPr>
                  <w:noProof/>
                </w:rPr>
                <w:t xml:space="preserve">Yokamika, R. (2016, January 11). </w:t>
              </w:r>
              <w:r>
                <w:rPr>
                  <w:i/>
                  <w:iCs/>
                  <w:noProof/>
                </w:rPr>
                <w:t>Formula for Gamma Radiation</w:t>
              </w:r>
              <w:r>
                <w:rPr>
                  <w:noProof/>
                </w:rPr>
                <w:t>. Retrieved from Gamma Radiation: http://gammaradiationjishikuza.blogspot.com/2016/01/formula-for-gamma-radiation.html</w:t>
              </w:r>
            </w:p>
            <w:p w14:paraId="0A561E45" w14:textId="77777777" w:rsidR="009C6A6F" w:rsidRPr="009C6A6F" w:rsidRDefault="002C37E6" w:rsidP="00FB7EF1">
              <w:pPr>
                <w:spacing w:line="240" w:lineRule="auto"/>
                <w:ind w:firstLine="360"/>
                <w:rPr>
                  <w:rFonts w:ascii="Times New Roman" w:hAnsi="Times New Roman" w:cs="Times New Roman"/>
                  <w:b/>
                  <w:bCs/>
                  <w:noProof/>
                  <w:sz w:val="24"/>
                  <w:szCs w:val="24"/>
                </w:rPr>
                <w:sectPr w:rsidR="009C6A6F" w:rsidRPr="009C6A6F" w:rsidSect="009C6A6F">
                  <w:type w:val="continuous"/>
                  <w:pgSz w:w="12240" w:h="15840"/>
                  <w:pgMar w:top="1440" w:right="1440" w:bottom="1440" w:left="1440" w:header="720" w:footer="720" w:gutter="0"/>
                  <w:cols w:space="720"/>
                  <w:docGrid w:linePitch="360"/>
                </w:sectPr>
              </w:pPr>
              <w:r w:rsidRPr="009C6A6F">
                <w:rPr>
                  <w:rFonts w:ascii="Times New Roman" w:hAnsi="Times New Roman" w:cs="Times New Roman"/>
                  <w:b/>
                  <w:bCs/>
                  <w:noProof/>
                  <w:sz w:val="24"/>
                  <w:szCs w:val="24"/>
                </w:rPr>
                <w:fldChar w:fldCharType="end"/>
              </w:r>
            </w:p>
            <w:p w14:paraId="0F7550FE" w14:textId="56A81C64" w:rsidR="002C37E6" w:rsidRPr="009C6A6F" w:rsidRDefault="001354E4" w:rsidP="00FB7EF1">
              <w:pPr>
                <w:spacing w:line="240" w:lineRule="auto"/>
                <w:ind w:firstLine="360"/>
                <w:rPr>
                  <w:rFonts w:ascii="Times New Roman" w:hAnsi="Times New Roman" w:cs="Times New Roman"/>
                  <w:sz w:val="24"/>
                  <w:szCs w:val="24"/>
                </w:rPr>
              </w:pPr>
            </w:p>
          </w:sdtContent>
        </w:sdt>
      </w:sdtContent>
    </w:sdt>
    <w:p w14:paraId="22B0D83F" w14:textId="77777777" w:rsidR="002C37E6" w:rsidRPr="009C6A6F" w:rsidRDefault="002C37E6" w:rsidP="00FB7EF1">
      <w:pPr>
        <w:spacing w:line="240" w:lineRule="auto"/>
        <w:ind w:firstLine="360"/>
        <w:jc w:val="center"/>
        <w:rPr>
          <w:rFonts w:ascii="Times New Roman" w:hAnsi="Times New Roman" w:cs="Times New Roman"/>
          <w:b/>
          <w:sz w:val="24"/>
          <w:szCs w:val="24"/>
        </w:rPr>
      </w:pPr>
    </w:p>
    <w:p w14:paraId="7D2E238D" w14:textId="676C1E38" w:rsidR="003C61D5" w:rsidRPr="009C6A6F" w:rsidRDefault="003C61D5" w:rsidP="00FB7EF1">
      <w:pPr>
        <w:spacing w:line="240" w:lineRule="auto"/>
        <w:ind w:firstLine="360"/>
        <w:rPr>
          <w:rFonts w:ascii="Times New Roman" w:hAnsi="Times New Roman" w:cs="Times New Roman"/>
          <w:sz w:val="24"/>
          <w:szCs w:val="24"/>
        </w:rPr>
      </w:pPr>
    </w:p>
    <w:sectPr w:rsidR="003C61D5" w:rsidRPr="009C6A6F" w:rsidSect="003C61D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A9A87" w14:textId="77777777" w:rsidR="001354E4" w:rsidRDefault="001354E4" w:rsidP="00EC013A">
      <w:pPr>
        <w:spacing w:after="0" w:line="240" w:lineRule="auto"/>
      </w:pPr>
      <w:r>
        <w:separator/>
      </w:r>
    </w:p>
  </w:endnote>
  <w:endnote w:type="continuationSeparator" w:id="0">
    <w:p w14:paraId="0479B676" w14:textId="77777777" w:rsidR="001354E4" w:rsidRDefault="001354E4" w:rsidP="00EC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C0F6" w14:textId="77777777" w:rsidR="001354E4" w:rsidRDefault="001354E4" w:rsidP="00EC013A">
      <w:pPr>
        <w:spacing w:after="0" w:line="240" w:lineRule="auto"/>
      </w:pPr>
      <w:r>
        <w:separator/>
      </w:r>
    </w:p>
  </w:footnote>
  <w:footnote w:type="continuationSeparator" w:id="0">
    <w:p w14:paraId="58137D77" w14:textId="77777777" w:rsidR="001354E4" w:rsidRDefault="001354E4" w:rsidP="00EC01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8"/>
    <w:rsid w:val="000002F0"/>
    <w:rsid w:val="00000F4A"/>
    <w:rsid w:val="00025AAC"/>
    <w:rsid w:val="0003430C"/>
    <w:rsid w:val="00045B17"/>
    <w:rsid w:val="0005082C"/>
    <w:rsid w:val="000518D9"/>
    <w:rsid w:val="00062BE3"/>
    <w:rsid w:val="0008292B"/>
    <w:rsid w:val="00085E53"/>
    <w:rsid w:val="000A524F"/>
    <w:rsid w:val="000A56B0"/>
    <w:rsid w:val="000B376D"/>
    <w:rsid w:val="000B4D7A"/>
    <w:rsid w:val="000C2B20"/>
    <w:rsid w:val="000D402C"/>
    <w:rsid w:val="000E519D"/>
    <w:rsid w:val="000E6C75"/>
    <w:rsid w:val="000F3462"/>
    <w:rsid w:val="00123CCD"/>
    <w:rsid w:val="001262B3"/>
    <w:rsid w:val="00130522"/>
    <w:rsid w:val="00132AD5"/>
    <w:rsid w:val="00133897"/>
    <w:rsid w:val="001354E4"/>
    <w:rsid w:val="00142087"/>
    <w:rsid w:val="00145BAA"/>
    <w:rsid w:val="00154F3D"/>
    <w:rsid w:val="00157ED7"/>
    <w:rsid w:val="001A108F"/>
    <w:rsid w:val="001A64C6"/>
    <w:rsid w:val="001C08AD"/>
    <w:rsid w:val="001C7A4C"/>
    <w:rsid w:val="001D0EFD"/>
    <w:rsid w:val="001D67E4"/>
    <w:rsid w:val="001E333A"/>
    <w:rsid w:val="001F4B6A"/>
    <w:rsid w:val="0020198A"/>
    <w:rsid w:val="00204C17"/>
    <w:rsid w:val="002136D8"/>
    <w:rsid w:val="00216752"/>
    <w:rsid w:val="0022288D"/>
    <w:rsid w:val="00224BC4"/>
    <w:rsid w:val="00243F5E"/>
    <w:rsid w:val="0024533F"/>
    <w:rsid w:val="0024590D"/>
    <w:rsid w:val="00264127"/>
    <w:rsid w:val="00280916"/>
    <w:rsid w:val="0028250F"/>
    <w:rsid w:val="002A1020"/>
    <w:rsid w:val="002B6232"/>
    <w:rsid w:val="002C046C"/>
    <w:rsid w:val="002C37E6"/>
    <w:rsid w:val="002E4298"/>
    <w:rsid w:val="002E61C0"/>
    <w:rsid w:val="002F3375"/>
    <w:rsid w:val="002F3EA9"/>
    <w:rsid w:val="003055C0"/>
    <w:rsid w:val="00353B32"/>
    <w:rsid w:val="00366DB5"/>
    <w:rsid w:val="00380E91"/>
    <w:rsid w:val="003B2D80"/>
    <w:rsid w:val="003B7502"/>
    <w:rsid w:val="003C61D5"/>
    <w:rsid w:val="003C6AFB"/>
    <w:rsid w:val="003D0B4A"/>
    <w:rsid w:val="003D15B2"/>
    <w:rsid w:val="00422AD1"/>
    <w:rsid w:val="004574F9"/>
    <w:rsid w:val="0046513A"/>
    <w:rsid w:val="004A095B"/>
    <w:rsid w:val="004B1BE5"/>
    <w:rsid w:val="004E19DC"/>
    <w:rsid w:val="004F1395"/>
    <w:rsid w:val="00506756"/>
    <w:rsid w:val="005211B2"/>
    <w:rsid w:val="00521FB4"/>
    <w:rsid w:val="00526135"/>
    <w:rsid w:val="00533989"/>
    <w:rsid w:val="00551C6B"/>
    <w:rsid w:val="00570690"/>
    <w:rsid w:val="005752DB"/>
    <w:rsid w:val="00580028"/>
    <w:rsid w:val="00580741"/>
    <w:rsid w:val="00582CEA"/>
    <w:rsid w:val="0058337B"/>
    <w:rsid w:val="005A6DBF"/>
    <w:rsid w:val="005B197B"/>
    <w:rsid w:val="005B64F2"/>
    <w:rsid w:val="005C131B"/>
    <w:rsid w:val="005F0D99"/>
    <w:rsid w:val="005F3838"/>
    <w:rsid w:val="00604E6B"/>
    <w:rsid w:val="006335BF"/>
    <w:rsid w:val="006408B7"/>
    <w:rsid w:val="00645014"/>
    <w:rsid w:val="006463BD"/>
    <w:rsid w:val="00677E0D"/>
    <w:rsid w:val="00680057"/>
    <w:rsid w:val="00690FB7"/>
    <w:rsid w:val="00691FB6"/>
    <w:rsid w:val="006A1F55"/>
    <w:rsid w:val="006B0357"/>
    <w:rsid w:val="006B63D8"/>
    <w:rsid w:val="006B7E00"/>
    <w:rsid w:val="006C1F6A"/>
    <w:rsid w:val="006C354C"/>
    <w:rsid w:val="00706687"/>
    <w:rsid w:val="00714185"/>
    <w:rsid w:val="00722E41"/>
    <w:rsid w:val="00733116"/>
    <w:rsid w:val="00733592"/>
    <w:rsid w:val="00747104"/>
    <w:rsid w:val="007513AA"/>
    <w:rsid w:val="0077077F"/>
    <w:rsid w:val="00782FCD"/>
    <w:rsid w:val="007839EA"/>
    <w:rsid w:val="00797C19"/>
    <w:rsid w:val="007A1473"/>
    <w:rsid w:val="007A7BF5"/>
    <w:rsid w:val="007B0D77"/>
    <w:rsid w:val="007F23BD"/>
    <w:rsid w:val="007F5363"/>
    <w:rsid w:val="00810AD2"/>
    <w:rsid w:val="00831E47"/>
    <w:rsid w:val="00854DCD"/>
    <w:rsid w:val="008641DF"/>
    <w:rsid w:val="0087257F"/>
    <w:rsid w:val="00873F34"/>
    <w:rsid w:val="00880CB5"/>
    <w:rsid w:val="00885296"/>
    <w:rsid w:val="008852E8"/>
    <w:rsid w:val="008868C2"/>
    <w:rsid w:val="008B26A3"/>
    <w:rsid w:val="008B591A"/>
    <w:rsid w:val="008C007C"/>
    <w:rsid w:val="008C1B63"/>
    <w:rsid w:val="008D060F"/>
    <w:rsid w:val="008F330B"/>
    <w:rsid w:val="009061A0"/>
    <w:rsid w:val="009163A3"/>
    <w:rsid w:val="009269EC"/>
    <w:rsid w:val="0094194C"/>
    <w:rsid w:val="0096031F"/>
    <w:rsid w:val="00962794"/>
    <w:rsid w:val="0097717B"/>
    <w:rsid w:val="00977F5E"/>
    <w:rsid w:val="00985C7B"/>
    <w:rsid w:val="009A2189"/>
    <w:rsid w:val="009C6A6F"/>
    <w:rsid w:val="009D6577"/>
    <w:rsid w:val="009E1545"/>
    <w:rsid w:val="00A27C74"/>
    <w:rsid w:val="00A33E55"/>
    <w:rsid w:val="00A361CC"/>
    <w:rsid w:val="00A40867"/>
    <w:rsid w:val="00A52D2B"/>
    <w:rsid w:val="00A537C6"/>
    <w:rsid w:val="00A56F8E"/>
    <w:rsid w:val="00A57EFE"/>
    <w:rsid w:val="00A81DA6"/>
    <w:rsid w:val="00AA169A"/>
    <w:rsid w:val="00AA4AAB"/>
    <w:rsid w:val="00AA5AD0"/>
    <w:rsid w:val="00AA5EF8"/>
    <w:rsid w:val="00AD5FD2"/>
    <w:rsid w:val="00AE2C2C"/>
    <w:rsid w:val="00B03763"/>
    <w:rsid w:val="00B04283"/>
    <w:rsid w:val="00B06462"/>
    <w:rsid w:val="00B148D6"/>
    <w:rsid w:val="00B23C72"/>
    <w:rsid w:val="00B308C7"/>
    <w:rsid w:val="00B444B0"/>
    <w:rsid w:val="00B45F13"/>
    <w:rsid w:val="00B63D25"/>
    <w:rsid w:val="00B7384C"/>
    <w:rsid w:val="00B8390E"/>
    <w:rsid w:val="00B86AE0"/>
    <w:rsid w:val="00B9194B"/>
    <w:rsid w:val="00BA7AF8"/>
    <w:rsid w:val="00BB426A"/>
    <w:rsid w:val="00BD397A"/>
    <w:rsid w:val="00BE0A6C"/>
    <w:rsid w:val="00C04A15"/>
    <w:rsid w:val="00C50023"/>
    <w:rsid w:val="00C54364"/>
    <w:rsid w:val="00C816C3"/>
    <w:rsid w:val="00C86077"/>
    <w:rsid w:val="00C924D3"/>
    <w:rsid w:val="00C95DFA"/>
    <w:rsid w:val="00CC55FA"/>
    <w:rsid w:val="00CD5E7F"/>
    <w:rsid w:val="00CE55DF"/>
    <w:rsid w:val="00CE5703"/>
    <w:rsid w:val="00CF3D83"/>
    <w:rsid w:val="00CF4A63"/>
    <w:rsid w:val="00D01AC8"/>
    <w:rsid w:val="00D01CB2"/>
    <w:rsid w:val="00D054A1"/>
    <w:rsid w:val="00D1010E"/>
    <w:rsid w:val="00D46722"/>
    <w:rsid w:val="00D55201"/>
    <w:rsid w:val="00D72D58"/>
    <w:rsid w:val="00D73700"/>
    <w:rsid w:val="00D820AC"/>
    <w:rsid w:val="00D92846"/>
    <w:rsid w:val="00DA0BC4"/>
    <w:rsid w:val="00DA287F"/>
    <w:rsid w:val="00DB1ED1"/>
    <w:rsid w:val="00DC19FD"/>
    <w:rsid w:val="00DF2B9C"/>
    <w:rsid w:val="00DF70A2"/>
    <w:rsid w:val="00E01982"/>
    <w:rsid w:val="00E069DF"/>
    <w:rsid w:val="00E103F8"/>
    <w:rsid w:val="00E11800"/>
    <w:rsid w:val="00E321BF"/>
    <w:rsid w:val="00E35494"/>
    <w:rsid w:val="00E532A4"/>
    <w:rsid w:val="00E829CB"/>
    <w:rsid w:val="00E91202"/>
    <w:rsid w:val="00E9342D"/>
    <w:rsid w:val="00EA3AD3"/>
    <w:rsid w:val="00EB165B"/>
    <w:rsid w:val="00EB295B"/>
    <w:rsid w:val="00EB4F0B"/>
    <w:rsid w:val="00EC013A"/>
    <w:rsid w:val="00EC79C0"/>
    <w:rsid w:val="00EF0040"/>
    <w:rsid w:val="00EF617C"/>
    <w:rsid w:val="00F03628"/>
    <w:rsid w:val="00F1616B"/>
    <w:rsid w:val="00F2468C"/>
    <w:rsid w:val="00F404D2"/>
    <w:rsid w:val="00F43000"/>
    <w:rsid w:val="00F4471F"/>
    <w:rsid w:val="00F66E52"/>
    <w:rsid w:val="00F70C23"/>
    <w:rsid w:val="00F72AA9"/>
    <w:rsid w:val="00F861FA"/>
    <w:rsid w:val="00F8748B"/>
    <w:rsid w:val="00F92C03"/>
    <w:rsid w:val="00FB64AA"/>
    <w:rsid w:val="00FB7EF1"/>
    <w:rsid w:val="00FC055D"/>
    <w:rsid w:val="00FC1393"/>
    <w:rsid w:val="00FE6733"/>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3379"/>
  <w15:chartTrackingRefBased/>
  <w15:docId w15:val="{282EEA3D-9770-4A01-A05E-5CDEA1AC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7E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E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2C37E6"/>
  </w:style>
  <w:style w:type="paragraph" w:styleId="Header">
    <w:name w:val="header"/>
    <w:basedOn w:val="Normal"/>
    <w:link w:val="HeaderChar"/>
    <w:uiPriority w:val="99"/>
    <w:unhideWhenUsed/>
    <w:rsid w:val="00EC0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3A"/>
  </w:style>
  <w:style w:type="paragraph" w:styleId="Footer">
    <w:name w:val="footer"/>
    <w:basedOn w:val="Normal"/>
    <w:link w:val="FooterChar"/>
    <w:uiPriority w:val="99"/>
    <w:unhideWhenUsed/>
    <w:rsid w:val="00EC0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3A"/>
  </w:style>
  <w:style w:type="character" w:styleId="PlaceholderText">
    <w:name w:val="Placeholder Text"/>
    <w:basedOn w:val="DefaultParagraphFont"/>
    <w:uiPriority w:val="99"/>
    <w:semiHidden/>
    <w:rsid w:val="008C0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87803">
      <w:bodyDiv w:val="1"/>
      <w:marLeft w:val="0"/>
      <w:marRight w:val="0"/>
      <w:marTop w:val="0"/>
      <w:marBottom w:val="0"/>
      <w:divBdr>
        <w:top w:val="none" w:sz="0" w:space="0" w:color="auto"/>
        <w:left w:val="none" w:sz="0" w:space="0" w:color="auto"/>
        <w:bottom w:val="none" w:sz="0" w:space="0" w:color="auto"/>
        <w:right w:val="none" w:sz="0" w:space="0" w:color="auto"/>
      </w:divBdr>
    </w:div>
    <w:div w:id="677923476">
      <w:bodyDiv w:val="1"/>
      <w:marLeft w:val="0"/>
      <w:marRight w:val="0"/>
      <w:marTop w:val="0"/>
      <w:marBottom w:val="0"/>
      <w:divBdr>
        <w:top w:val="none" w:sz="0" w:space="0" w:color="auto"/>
        <w:left w:val="none" w:sz="0" w:space="0" w:color="auto"/>
        <w:bottom w:val="none" w:sz="0" w:space="0" w:color="auto"/>
        <w:right w:val="none" w:sz="0" w:space="0" w:color="auto"/>
      </w:divBdr>
    </w:div>
    <w:div w:id="1219904060">
      <w:bodyDiv w:val="1"/>
      <w:marLeft w:val="0"/>
      <w:marRight w:val="0"/>
      <w:marTop w:val="0"/>
      <w:marBottom w:val="0"/>
      <w:divBdr>
        <w:top w:val="none" w:sz="0" w:space="0" w:color="auto"/>
        <w:left w:val="none" w:sz="0" w:space="0" w:color="auto"/>
        <w:bottom w:val="none" w:sz="0" w:space="0" w:color="auto"/>
        <w:right w:val="none" w:sz="0" w:space="0" w:color="auto"/>
      </w:divBdr>
    </w:div>
    <w:div w:id="1309554218">
      <w:bodyDiv w:val="1"/>
      <w:marLeft w:val="0"/>
      <w:marRight w:val="0"/>
      <w:marTop w:val="0"/>
      <w:marBottom w:val="0"/>
      <w:divBdr>
        <w:top w:val="none" w:sz="0" w:space="0" w:color="auto"/>
        <w:left w:val="none" w:sz="0" w:space="0" w:color="auto"/>
        <w:bottom w:val="none" w:sz="0" w:space="0" w:color="auto"/>
        <w:right w:val="none" w:sz="0" w:space="0" w:color="auto"/>
      </w:divBdr>
    </w:div>
    <w:div w:id="15673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0:57:10.063"/>
    </inkml:context>
    <inkml:brush xml:id="br0">
      <inkml:brushProperty name="width" value="0.025" units="cm"/>
      <inkml:brushProperty name="height" value="0.15" units="cm"/>
      <inkml:brushProperty name="color" value="#849398"/>
      <inkml:brushProperty name="inkEffects" value="pencil"/>
    </inkml:brush>
  </inkml:definitions>
  <inkml:trace contextRef="#ctx0" brushRef="#br0">63 8 5760,'-2'-1'3200,"-7"0"-3840,-2 0 0,1-1 512,0 1 128,3 0-512,2 0 0,1 1 256,2 0 128,1 0 0,0 0 128,0 0-768,1 0 128,0 0-1536,0 0 0,0 0 1920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0:57:09.260"/>
    </inkml:context>
    <inkml:brush xml:id="br0">
      <inkml:brushProperty name="width" value="0.025" units="cm"/>
      <inkml:brushProperty name="height" value="0.15" units="cm"/>
      <inkml:brushProperty name="color" value="#849398"/>
      <inkml:brushProperty name="inkEffects" value="pencil"/>
    </inkml:brush>
  </inkml:definitions>
  <inkml:trace contextRef="#ctx0" brushRef="#br0">3 40 6656,'-2'1'3712,"1"-2"-4224,2 0 0,2-2-128,3 0 0,3-2-1664,5-1 0,5-1 640,4-1 128,-1 1 1280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{005F269D-0620-421F-B7F9-9AA39F044875}</b:Guid>
    <b:Title>Gammma Energies</b:Title>
    <b:InternetSiteTitle>cpp.edu</b:InternetSiteTitle>
    <b:URL>https://www.cpp.edu/%7Epbsiegel/bio431/genergies.html</b:URL>
    <b:RefOrder>1</b:RefOrder>
  </b:Source>
  <b:Source>
    <b:Tag>Ris16</b:Tag>
    <b:SourceType>InternetSite</b:SourceType>
    <b:Guid>{C8D82225-8043-464F-9A9F-C3D5650FCFF8}</b:Guid>
    <b:Author>
      <b:Author>
        <b:NameList>
          <b:Person>
            <b:Last>Yokamika</b:Last>
            <b:First>Ristclaporof</b:First>
          </b:Person>
        </b:NameList>
      </b:Author>
    </b:Author>
    <b:Title>Formula for Gamma Radiation</b:Title>
    <b:InternetSiteTitle>Gamma Radiation</b:InternetSiteTitle>
    <b:Year>2016</b:Year>
    <b:Month>January</b:Month>
    <b:Day>11</b:Day>
    <b:URL>http://gammaradiationjishikuza.blogspot.com/2016/01/formula-for-gamma-radiation.html</b:URL>
    <b:RefOrder>2</b:RefOrder>
  </b:Source>
  <b:Source>
    <b:Tag>The19</b:Tag>
    <b:SourceType>InternetSite</b:SourceType>
    <b:Guid>{E6FA5D38-434A-480A-B1A7-AF8996C86532}</b:Guid>
    <b:Author>
      <b:Author>
        <b:Corporate>The Editors of Encyclopedia Brittanica</b:Corporate>
      </b:Author>
    </b:Author>
    <b:Title>Gamma Decay</b:Title>
    <b:InternetSiteTitle>Encyclopedia Brittanica</b:InternetSiteTitle>
    <b:Year>2019</b:Year>
    <b:URL>https://www.britannica.com/science/gamma-decay</b:URL>
    <b:RefOrder>3</b:RefOrder>
  </b:Source>
  <b:Source>
    <b:Tag>web00</b:Tag>
    <b:SourceType>InternetSite</b:SourceType>
    <b:Guid>{A19EEECB-9310-4943-BFE2-6919CF72DBEA}</b:Guid>
    <b:Author>
      <b:Author>
        <b:NameList>
          <b:Person>
            <b:Last>webmaster</b:Last>
          </b:Person>
        </b:NameList>
      </b:Author>
    </b:Author>
    <b:Title>Beta Decay</b:Title>
    <b:InternetSiteTitle>Guide to the Nuclear Wallchart</b:InternetSiteTitle>
    <b:Year>2000</b:Year>
    <b:Month>August</b:Month>
    <b:Day>9</b:Day>
    <b:URL>https://www2.lbl.gov/abc/wallchart/chapters/03/2.html</b:URL>
    <b:RefOrder>4</b:RefOrder>
  </b:Source>
  <b:Source>
    <b:Tag>Mul</b:Tag>
    <b:SourceType>BookSection</b:SourceType>
    <b:Guid>{A8302974-30D5-4A01-8F77-BC9884422FFE}</b:Guid>
    <b:Title>Multichannel Pulse Analysis</b:Title>
    <b:URL>http://faculty.kfupm.edu.sa/phys/aanaqvi/NaqEmploy_files/Text%20ch18-20%20GK%20Radiation-text.pdf  </b:URL>
    <b:Pages>http://faculty.kfupm.edu.sa/phys/aanaqvi/NaqEmploy_files/Text%20ch18-20%20GK%20Radiation-text.pdf  </b:Pages>
    <b:RefOrder>5</b:RefOrder>
  </b:Source>
  <b:Source>
    <b:Tag>Nuc19</b:Tag>
    <b:SourceType>InternetSite</b:SourceType>
    <b:Guid>{02D61F76-B2B9-4191-BBF4-6F0DEE6169E4}</b:Guid>
    <b:Title>Interaction of Gamma Radiation with Matter</b:Title>
    <b:Year>2019</b:Year>
    <b:Author>
      <b:Author>
        <b:Corporate>Nuclear Power for Everybody</b:Corporate>
      </b:Author>
    </b:Author>
    <b:InternetSiteTitle>Nuclear Power</b:InternetSiteTitle>
    <b:URL>https://www.nuclear-power.net/nuclear-power/reactor-physics/interaction-radiation-matter/interaction-gamma-radiation-matter/</b:URL>
    <b:RefOrder>6</b:RefOrder>
  </b:Source>
  <b:Source>
    <b:Tag>AMT15</b:Tag>
    <b:SourceType>InternetSite</b:SourceType>
    <b:Guid>{1F895861-CCA5-411E-8238-7939A2D67791}</b:Guid>
    <b:Author>
      <b:Author>
        <b:Corporate>AMTEK Inc.</b:Corporate>
      </b:Author>
    </b:Author>
    <b:Title>Multichannel Analyzers</b:Title>
    <b:InternetSiteTitle>Ortec</b:InternetSiteTitle>
    <b:Year>2015</b:Year>
    <b:URL>https://www.ortec-online.com/products/electronics/multichannel-analyzers-mca </b:URL>
    <b:RefOrder>7</b:RefOrder>
  </b:Source>
  <b:Source>
    <b:Tag>Phy</b:Tag>
    <b:SourceType>ElectronicSource</b:SourceType>
    <b:Guid>{7E6B576F-0871-46B8-92BA-7023F6B7F9B1}</b:Guid>
    <b:Title>The Multichannel Analyzer</b:Title>
    <b:Author>
      <b:Author>
        <b:Corporate>Physics 359E</b:Corporate>
      </b:Author>
    </b:Author>
    <b:CountryRegion>http://www.astro.uwo.ca/~jlandstr/p359/writeup/mca.pdf </b:CountryRegion>
    <b:RefOrder>8</b:RefOrder>
  </b:Source>
  <b:Source>
    <b:Tag>Kri</b:Tag>
    <b:SourceType>Art</b:SourceType>
    <b:Guid>{67C4A8C8-32F2-4569-909B-CEEAC24C4C75}</b:Guid>
    <b:Author>
      <b:Author>
        <b:NameList>
          <b:Person>
            <b:Last>Bunker</b:Last>
            <b:First>Kris</b:First>
          </b:Person>
        </b:NameList>
      </b:Author>
      <b:Artist>
        <b:NameList>
          <b:Person>
            <b:Last>Bunker</b:Last>
            <b:First>Kris</b:First>
          </b:Person>
        </b:NameList>
      </b:Artist>
    </b:Author>
    <b:Title>Gamma Ray Spectroscopy</b:Title>
    <b:Institution>UC Denver</b:Institution>
    <b:RefOrder>9</b:RefOrder>
  </b:Source>
  <b:Source>
    <b:Tag>Jos</b:Tag>
    <b:SourceType>Art</b:SourceType>
    <b:Guid>{4ADFDE1D-A41C-4ADD-A4C4-7B37DD282AEC}</b:Guid>
    <b:Author>
      <b:Artist>
        <b:NameList>
          <b:Person>
            <b:Last>Elsarboukh</b:Last>
            <b:First>Josh</b:First>
          </b:Person>
        </b:NameList>
      </b:Artist>
    </b:Author>
    <b:Title>Setup Diagram</b:Title>
    <b:Institution>UC Denver</b:Institution>
    <b:RefOrder>10</b:RefOrder>
  </b:Source>
  <b:Source>
    <b:Tag>Smi</b:Tag>
    <b:SourceType>ElectronicSource</b:SourceType>
    <b:Guid>{50F025A8-CABC-4F02-8040-6C502078B9B0}</b:Guid>
    <b:Title>Gamma-Ray Detectors</b:Title>
    <b:City>https://www.physics.rutgers.edu/grad/506/detectors-00326398.pdf</b:City>
    <b:URL>https://www.physics.rutgers.edu/grad/506/detectors-00326398.pdf</b:URL>
    <b:Author>
      <b:Author>
        <b:NameList>
          <b:Person>
            <b:Last>Smith</b:Last>
            <b:Middle>A</b:Middle>
            <b:First>Hasting</b:First>
          </b:Person>
          <b:Person>
            <b:Last>Lucas</b:Last>
            <b:First>Marcia</b:First>
          </b:Person>
        </b:NameList>
      </b:Author>
    </b:Author>
    <b:RefOrder>11</b:RefOrder>
  </b:Source>
</b:Sources>
</file>

<file path=customXml/itemProps1.xml><?xml version="1.0" encoding="utf-8"?>
<ds:datastoreItem xmlns:ds="http://schemas.openxmlformats.org/officeDocument/2006/customXml" ds:itemID="{816A5F44-7932-4C8A-A8DB-50570A86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Harris</dc:creator>
  <cp:keywords/>
  <dc:description/>
  <cp:lastModifiedBy>Kitt</cp:lastModifiedBy>
  <cp:revision>248</cp:revision>
  <dcterms:created xsi:type="dcterms:W3CDTF">2019-04-25T21:25:00Z</dcterms:created>
  <dcterms:modified xsi:type="dcterms:W3CDTF">2019-05-10T03:43:00Z</dcterms:modified>
</cp:coreProperties>
</file>