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688"/>
        <w:gridCol w:w="5688"/>
      </w:tblGrid>
      <w:tr>
        <w:tc>
          <w:tcPr>
            <w:tcW w:type="dxa" w:w="3744"/>
            <w:shd w:fill="2F3B4A"/>
            <w:tcMar>
              <w:top w:w="180" w:type="dxa"/>
              <w:bottom w:w="180" w:type="dxa"/>
              <w:left w:w="180" w:type="dxa"/>
              <w:right w:w="180" w:type="dxa"/>
            </w:tcMar>
          </w:tcPr>
          <w:p>
            <w:pPr>
              <w:spacing w:before="160" w:after="60"/>
            </w:pPr>
            <w:r>
              <w:rPr>
                <w:b/>
                <w:color w:val="B8945A"/>
                <w:sz w:val="20"/>
              </w:rPr>
              <w:t>CONTACT</w:t>
            </w:r>
          </w:p>
          <w:p>
            <w:pPr>
              <w:spacing w:before="0" w:after="40" w:line="264" w:lineRule="auto"/>
            </w:pPr>
            <w:r>
              <w:rPr>
                <w:color w:val="E8DDD8"/>
                <w:sz w:val="17"/>
              </w:rPr>
              <w:t>✉   koagervais85@gmail.com</w:t>
            </w:r>
          </w:p>
          <w:p>
            <w:pPr>
              <w:spacing w:before="0" w:after="40" w:line="264" w:lineRule="auto"/>
            </w:pPr>
            <w:r>
              <w:rPr>
                <w:color w:val="E8DDD8"/>
                <w:sz w:val="17"/>
              </w:rPr>
              <w:t>✆   +237 695 35 34 02</w:t>
            </w:r>
          </w:p>
          <w:p>
            <w:pPr>
              <w:spacing w:before="0" w:after="40" w:line="264" w:lineRule="auto"/>
            </w:pPr>
            <w:r>
              <w:rPr>
                <w:color w:val="E8DDD8"/>
                <w:sz w:val="17"/>
              </w:rPr>
              <w:t>⌂   Douala / Ngaoundéré, Cameroun</w:t>
            </w:r>
          </w:p>
          <w:p>
            <w:pPr>
              <w:spacing w:before="0" w:after="40" w:line="264" w:lineRule="auto"/>
            </w:pPr>
            <w:r>
              <w:rPr>
                <w:color w:val="E8DDD8"/>
                <w:sz w:val="17"/>
              </w:rPr>
              <w:t>🌐   github.com/gervais-afk</w:t>
            </w:r>
          </w:p>
          <w:p>
            <w:pPr>
              <w:spacing w:before="160" w:after="60"/>
            </w:pPr>
            <w:r>
              <w:rPr>
                <w:b/>
                <w:color w:val="B8945A"/>
                <w:sz w:val="20"/>
              </w:rPr>
              <w:t>COMPÉTENCES &amp; OUTILS</w:t>
            </w:r>
          </w:p>
          <w:p>
            <w:pPr>
              <w:spacing w:before="0" w:after="40" w:line="264" w:lineRule="auto"/>
            </w:pPr>
            <w:r>
              <w:rPr>
                <w:color w:val="E8DDD8"/>
                <w:sz w:val="17"/>
              </w:rPr>
              <w:t>Google Gemma 4 / Gemini   ■ ■ ■ ■ ■</w:t>
            </w:r>
          </w:p>
          <w:p>
            <w:pPr>
              <w:spacing w:before="0" w:after="40" w:line="264" w:lineRule="auto"/>
            </w:pPr>
            <w:r>
              <w:rPr>
                <w:color w:val="E8DDD8"/>
                <w:sz w:val="17"/>
              </w:rPr>
              <w:t>Neo4j GraphRAG (N10S)    ■ ■ ■ ■ ■</w:t>
            </w:r>
          </w:p>
          <w:p>
            <w:pPr>
              <w:spacing w:before="0" w:after="40" w:line="264" w:lineRule="auto"/>
            </w:pPr>
            <w:r>
              <w:rPr>
                <w:color w:val="E8DDD8"/>
                <w:sz w:val="17"/>
              </w:rPr>
              <w:t>Firebase Genkit / RAG     ■ ■ ■ ■ ■</w:t>
            </w:r>
          </w:p>
          <w:p>
            <w:pPr>
              <w:spacing w:before="0" w:after="40" w:line="264" w:lineRule="auto"/>
            </w:pPr>
            <w:r>
              <w:rPr>
                <w:color w:val="E8DDD8"/>
                <w:sz w:val="17"/>
              </w:rPr>
              <w:t>Python (BAEL 91 Sandbox)  ■ ■ ■ ■ ■</w:t>
            </w:r>
          </w:p>
          <w:p>
            <w:pPr>
              <w:spacing w:before="0" w:after="40" w:line="264" w:lineRule="auto"/>
            </w:pPr>
            <w:r>
              <w:rPr>
                <w:color w:val="E8DDD8"/>
                <w:sz w:val="17"/>
              </w:rPr>
              <w:t>IfcOpenShell (5D BIM)     ■ ■ ■ ■ □</w:t>
            </w:r>
          </w:p>
          <w:p>
            <w:pPr>
              <w:spacing w:before="0" w:after="40" w:line="264" w:lineRule="auto"/>
            </w:pPr>
            <w:r>
              <w:rPr>
                <w:color w:val="E8DDD8"/>
                <w:sz w:val="17"/>
              </w:rPr>
              <w:t>PostgreSQL / SQL         ■ ■ ■ ■ ■</w:t>
            </w:r>
          </w:p>
          <w:p>
            <w:pPr>
              <w:spacing w:before="0" w:after="40" w:line="264" w:lineRule="auto"/>
            </w:pPr>
            <w:r>
              <w:rPr>
                <w:color w:val="E8DDD8"/>
                <w:sz w:val="17"/>
              </w:rPr>
              <w:t>Next.js 14 / React        ■ ■ ■ ■ □</w:t>
            </w:r>
          </w:p>
          <w:p>
            <w:pPr>
              <w:spacing w:before="0" w:after="40" w:line="264" w:lineRule="auto"/>
            </w:pPr>
            <w:r>
              <w:rPr>
                <w:color w:val="E8DDD8"/>
                <w:sz w:val="17"/>
              </w:rPr>
              <w:t>FastAPI / Node.js         ■ ■ ■ ■ □</w:t>
            </w:r>
          </w:p>
          <w:p>
            <w:pPr>
              <w:spacing w:before="0" w:after="40" w:line="264" w:lineRule="auto"/>
            </w:pPr>
            <w:r>
              <w:rPr>
                <w:color w:val="E8DDD8"/>
                <w:sz w:val="17"/>
              </w:rPr>
              <w:t>Streamlit / PWA ML        ■ ■ ■ ■ ■</w:t>
            </w:r>
          </w:p>
          <w:p>
            <w:pPr>
              <w:spacing w:before="0" w:after="40" w:line="264" w:lineRule="auto"/>
            </w:pPr>
            <w:r>
              <w:rPr>
                <w:color w:val="E8DDD8"/>
                <w:sz w:val="17"/>
              </w:rPr>
              <w:t>MLflow (MLOps) / Docker   ■ ■ ■ ■ □</w:t>
            </w:r>
          </w:p>
          <w:p>
            <w:pPr>
              <w:spacing w:before="160" w:after="60"/>
            </w:pPr>
            <w:r>
              <w:rPr>
                <w:b/>
                <w:color w:val="B8945A"/>
                <w:sz w:val="20"/>
              </w:rPr>
              <w:t>LANGUES</w:t>
            </w:r>
          </w:p>
          <w:p>
            <w:pPr>
              <w:spacing w:before="0" w:after="40" w:line="264" w:lineRule="auto"/>
            </w:pPr>
            <w:r>
              <w:rPr>
                <w:color w:val="E8DDD8"/>
                <w:sz w:val="17"/>
              </w:rPr>
              <w:t>Français   ■ ■ ■ ■ ■</w:t>
            </w:r>
          </w:p>
          <w:p>
            <w:pPr>
              <w:spacing w:before="0" w:after="40" w:line="264" w:lineRule="auto"/>
            </w:pPr>
            <w:r>
              <w:rPr>
                <w:color w:val="E8DDD8"/>
                <w:sz w:val="17"/>
              </w:rPr>
              <w:t>Anglais    ■ ■ ■ ■ □</w:t>
            </w:r>
          </w:p>
          <w:p>
            <w:pPr>
              <w:spacing w:before="160" w:after="60"/>
            </w:pPr>
            <w:r>
              <w:rPr>
                <w:b/>
                <w:color w:val="B8945A"/>
                <w:sz w:val="20"/>
              </w:rPr>
              <w:t>ATOUTS CLÉS</w:t>
            </w:r>
          </w:p>
          <w:p>
            <w:pPr>
              <w:spacing w:before="0" w:after="40" w:line="264" w:lineRule="auto"/>
            </w:pPr>
            <w:r>
              <w:rPr>
                <w:color w:val="E8DDD8"/>
                <w:sz w:val="17"/>
              </w:rPr>
              <w:t>▸  Double compétence IA &amp; Génie Civil</w:t>
            </w:r>
          </w:p>
          <w:p>
            <w:pPr>
              <w:spacing w:before="0" w:after="40" w:line="264" w:lineRule="auto"/>
            </w:pPr>
            <w:r>
              <w:rPr>
                <w:color w:val="E8DDD8"/>
                <w:sz w:val="17"/>
              </w:rPr>
              <w:t>▸  Gestion des risques &amp; Sécurité (AVSEC)</w:t>
            </w:r>
          </w:p>
          <w:p>
            <w:pPr>
              <w:spacing w:before="0" w:after="40" w:line="264" w:lineRule="auto"/>
            </w:pPr>
            <w:r>
              <w:rPr>
                <w:color w:val="E8DDD8"/>
                <w:sz w:val="17"/>
              </w:rPr>
              <w:t>▸  Guardrails IA &amp; Calculs déterministes</w:t>
            </w:r>
          </w:p>
          <w:p>
            <w:pPr>
              <w:spacing w:before="0" w:after="40" w:line="264" w:lineRule="auto"/>
            </w:pPr>
            <w:r>
              <w:rPr>
                <w:color w:val="E8DDD8"/>
                <w:sz w:val="17"/>
              </w:rPr>
              <w:t>▸  Rigueur &amp; Souveraineté logicielle</w:t>
            </w:r>
          </w:p>
        </w:tc>
        <w:tc>
          <w:tcPr>
            <w:tcW w:type="dxa" w:w="6912"/>
            <w:shd w:fill="F5EDE8"/>
            <w:tcMar>
              <w:top w:w="180" w:type="dxa"/>
              <w:bottom w:w="180" w:type="dxa"/>
              <w:left w:w="200" w:type="dxa"/>
              <w:right w:w="180" w:type="dxa"/>
            </w:tcMar>
          </w:tcPr>
          <w:p>
            <w:pPr>
              <w:spacing w:before="0" w:after="40"/>
            </w:pPr>
            <w:r>
              <w:rPr>
                <w:b/>
                <w:color w:val="C17C74"/>
                <w:sz w:val="34"/>
              </w:rPr>
              <w:t>KOA MARIE GERVAIS NELLY</w:t>
            </w:r>
          </w:p>
          <w:p>
            <w:pPr>
              <w:spacing w:before="0" w:after="40"/>
            </w:pPr>
            <w:r>
              <w:rPr>
                <w:color w:val="D9A29D"/>
                <w:sz w:val="16"/>
              </w:rPr>
              <w:t>─── ◇ ────────────────────────────────────────────── ◇ ───</w:t>
            </w:r>
          </w:p>
          <w:p>
            <w:pPr>
              <w:spacing w:before="0" w:after="120"/>
            </w:pPr>
            <w:r>
              <w:rPr>
                <w:b/>
                <w:color w:val="777777"/>
                <w:sz w:val="19"/>
              </w:rPr>
              <w:t>Lead AI Engineer &amp; Consultant IA / Data   │   Fondateur @ Archi Cam AI</w:t>
            </w:r>
          </w:p>
          <w:p>
            <w:pPr>
              <w:spacing w:before="160" w:after="80"/>
            </w:pPr>
            <w:r>
              <w:rPr>
                <w:b/>
                <w:color w:val="C17C74"/>
                <w:sz w:val="19"/>
              </w:rPr>
              <w:t xml:space="preserve">◇  </w:t>
            </w:r>
            <w:r>
              <w:rPr>
                <w:b/>
                <w:color w:val="333333"/>
                <w:sz w:val="20"/>
              </w:rPr>
              <w:t>PROFIL SYNTHÉTIQUE</w:t>
            </w:r>
          </w:p>
          <w:p>
            <w:pPr>
              <w:spacing w:before="0" w:after="120" w:line="276" w:lineRule="auto"/>
            </w:pPr>
            <w:r>
              <w:rPr>
                <w:color w:val="4A4A4A"/>
                <w:sz w:val="17"/>
              </w:rPr>
              <w:t>Ingénieur &amp; Spécialiste en IA Appliquée alliant la rigueur du Génie Civil et l'expertise en Sûreté Opérationnelle à la maîtrise des architectures émergentes d'IA Générative, GraphRAG (Neo4j) et MLOps. Fondateur d'Archi Cam AI (projet développé pour le Google Africa Applied AI Lab). Concepteur de solutions IA souveraines d'entreprise éliminant les hallucinations des LLM par l'intégration de moteurs déterministes en Sandbox.</w:t>
            </w:r>
          </w:p>
          <w:p>
            <w:pPr>
              <w:spacing w:before="160" w:after="80"/>
            </w:pPr>
            <w:r>
              <w:rPr>
                <w:b/>
                <w:color w:val="C17C74"/>
                <w:sz w:val="19"/>
              </w:rPr>
              <w:t xml:space="preserve">◇  </w:t>
            </w:r>
            <w:r>
              <w:rPr>
                <w:b/>
                <w:color w:val="333333"/>
                <w:sz w:val="20"/>
              </w:rPr>
              <w:t>PROJETS IA MAJEURS &amp; RÉALISATIONS</w:t>
            </w:r>
          </w:p>
          <w:p>
            <w:pPr>
              <w:spacing w:before="80" w:after="20"/>
            </w:pPr>
            <w:r>
              <w:rPr>
                <w:b/>
                <w:color w:val="333333"/>
                <w:sz w:val="19"/>
              </w:rPr>
              <w:t xml:space="preserve">Archi Cam AI 🏛️  </w:t>
            </w:r>
            <w:r>
              <w:rPr>
                <w:i/>
                <w:color w:val="C17C74"/>
                <w:sz w:val="17"/>
              </w:rPr>
              <w:t>–  SaaS IA Agentique &amp; 5D BIM (Candidature Google Africa Applied AI Lab)</w:t>
            </w:r>
          </w:p>
          <w:p>
            <w:pPr>
              <w:spacing w:before="0" w:after="30"/>
              <w:ind w:left="173"/>
            </w:pPr>
            <w:r>
              <w:rPr>
                <w:b/>
                <w:color w:val="C17C74"/>
              </w:rPr>
              <w:t xml:space="preserve">–  </w:t>
            </w:r>
            <w:r>
              <w:rPr>
                <w:color w:val="4A4A4A"/>
                <w:sz w:val="17"/>
              </w:rPr>
              <w:t>Plateforme IA souveraine de modélisation BIM 5D et génération automatisée de devis BTP normés (BAEL 91 / Eurocodes).</w:t>
            </w:r>
          </w:p>
          <w:p>
            <w:pPr>
              <w:spacing w:before="0" w:after="30"/>
              <w:ind w:left="173"/>
            </w:pPr>
            <w:r>
              <w:rPr>
                <w:b/>
                <w:color w:val="C17C74"/>
              </w:rPr>
              <w:t xml:space="preserve">–  </w:t>
            </w:r>
            <w:r>
              <w:rPr>
                <w:color w:val="4A4A4A"/>
                <w:sz w:val="17"/>
              </w:rPr>
              <w:t>Combinaison de Google Gemma 4 12B local, Gemini 1.5 Pro Vision et d'un moteur Python Sandbox (IfcOpenShell, BAEL 91).</w:t>
            </w:r>
          </w:p>
          <w:p>
            <w:pPr>
              <w:spacing w:before="0" w:after="30"/>
              <w:ind w:left="173"/>
            </w:pPr>
            <w:r>
              <w:rPr>
                <w:b/>
                <w:color w:val="C17C74"/>
              </w:rPr>
              <w:t xml:space="preserve">–  </w:t>
            </w:r>
            <w:r>
              <w:rPr>
                <w:color w:val="4A4A4A"/>
                <w:sz w:val="17"/>
              </w:rPr>
              <w:t>Génération de devis Excel (DQE) en &lt; 2 min et rendus HD via Imagen 3 + ControlNet.</w:t>
            </w:r>
          </w:p>
          <w:p>
            <w:pPr>
              <w:spacing w:before="80" w:after="20"/>
            </w:pPr>
            <w:r>
              <w:rPr>
                <w:b/>
                <w:color w:val="333333"/>
                <w:sz w:val="19"/>
              </w:rPr>
              <w:t xml:space="preserve">Sovereign.BI Agentic 📊  </w:t>
            </w:r>
            <w:r>
              <w:rPr>
                <w:i/>
                <w:color w:val="C17C74"/>
                <w:sz w:val="17"/>
              </w:rPr>
              <w:t>–  Business Intelligence Agentique &amp; Guardrails</w:t>
            </w:r>
          </w:p>
          <w:p>
            <w:pPr>
              <w:spacing w:before="0" w:after="30"/>
              <w:ind w:left="173"/>
            </w:pPr>
            <w:r>
              <w:rPr>
                <w:b/>
                <w:color w:val="C17C74"/>
              </w:rPr>
              <w:t xml:space="preserve">–  </w:t>
            </w:r>
            <w:r>
              <w:rPr>
                <w:color w:val="4A4A4A"/>
                <w:sz w:val="17"/>
              </w:rPr>
              <w:t>Moteur décisionnel autonome d'interrogation de bases SQL complexes en langage naturel (React, FastAPI, PostgreSQL).</w:t>
            </w:r>
          </w:p>
          <w:p>
            <w:pPr>
              <w:spacing w:before="0" w:after="30"/>
              <w:ind w:left="173"/>
            </w:pPr>
            <w:r>
              <w:rPr>
                <w:b/>
                <w:color w:val="C17C74"/>
              </w:rPr>
              <w:t xml:space="preserve">–  </w:t>
            </w:r>
            <w:r>
              <w:rPr>
                <w:color w:val="4A4A4A"/>
                <w:sz w:val="17"/>
              </w:rPr>
              <w:t>Architecture TypeScript Orchestrator, Neo4j N10S (GraphRAG) et auditeur d'explicabilité SHAP Sentinel.</w:t>
            </w:r>
          </w:p>
          <w:p>
            <w:pPr>
              <w:spacing w:before="80" w:after="20"/>
            </w:pPr>
            <w:r>
              <w:rPr>
                <w:b/>
                <w:color w:val="333333"/>
                <w:sz w:val="19"/>
              </w:rPr>
              <w:t xml:space="preserve">Dataset Automator ⚙️ &amp; VigieSahel 🌾  </w:t>
            </w:r>
            <w:r>
              <w:rPr>
                <w:i/>
                <w:color w:val="C17C74"/>
                <w:sz w:val="17"/>
              </w:rPr>
              <w:t>–  MLOps &amp; IA Impact Climat / Santé</w:t>
            </w:r>
          </w:p>
          <w:p>
            <w:pPr>
              <w:spacing w:before="0" w:after="30"/>
              <w:ind w:left="173"/>
            </w:pPr>
            <w:r>
              <w:rPr>
                <w:b/>
                <w:color w:val="C17C74"/>
              </w:rPr>
              <w:t xml:space="preserve">–  </w:t>
            </w:r>
            <w:r>
              <w:rPr>
                <w:color w:val="4A4A4A"/>
                <w:sz w:val="17"/>
              </w:rPr>
              <w:t>Dataset Automator : Pipeline RAG d'évaluation de séries temporelles (Neo4j, MLflow, Genkit, Gemma-2).</w:t>
            </w:r>
          </w:p>
          <w:p>
            <w:pPr>
              <w:spacing w:before="0" w:after="30"/>
              <w:ind w:left="173"/>
            </w:pPr>
            <w:r>
              <w:rPr>
                <w:b/>
                <w:color w:val="C17C74"/>
              </w:rPr>
              <w:t xml:space="preserve">–  </w:t>
            </w:r>
            <w:r>
              <w:rPr>
                <w:color w:val="4A4A4A"/>
                <w:sz w:val="17"/>
              </w:rPr>
              <w:t>VigieSahel : Plateforme prédictive des semis agricoles et suivi PM2.5 / méningite (Streamlit, Supabase, ML).</w:t>
            </w:r>
          </w:p>
        </w:tc>
      </w:tr>
      <w:tr>
        <w:tc>
          <w:tcPr>
            <w:tcW w:type="dxa" w:w="3744"/>
            <w:shd w:fill="2F3B4A"/>
            <w:tcMar>
              <w:top w:w="140" w:type="dxa"/>
              <w:bottom w:w="180" w:type="dxa"/>
              <w:left w:w="180" w:type="dxa"/>
              <w:right w:w="180" w:type="dxa"/>
            </w:tcMar>
          </w:tcPr>
          <w:p>
            <w:pPr>
              <w:spacing w:before="0" w:after="40"/>
            </w:pPr>
            <w:r>
              <w:rPr>
                <w:b/>
                <w:color w:val="B8945A"/>
                <w:sz w:val="18"/>
              </w:rPr>
              <w:t>KOA MARIE GERVAIS NELLY</w:t>
            </w:r>
          </w:p>
          <w:p>
            <w:pPr>
              <w:spacing w:before="0" w:after="40"/>
            </w:pPr>
            <w:r>
              <w:rPr>
                <w:color w:val="D4B88C"/>
                <w:sz w:val="16"/>
              </w:rPr>
              <w:t>── ◇ ──</w:t>
            </w:r>
          </w:p>
          <w:p>
            <w:pPr>
              <w:spacing w:before="160" w:after="60"/>
            </w:pPr>
            <w:r>
              <w:rPr>
                <w:b/>
                <w:color w:val="B8945A"/>
                <w:sz w:val="20"/>
              </w:rPr>
              <w:t>DISPONIBILITÉ &amp; ENGAGEMENT</w:t>
            </w:r>
          </w:p>
          <w:p>
            <w:pPr>
              <w:spacing w:before="0" w:after="40" w:line="264" w:lineRule="auto"/>
            </w:pPr>
            <w:r>
              <w:rPr>
                <w:color w:val="E8DDD8"/>
                <w:sz w:val="17"/>
              </w:rPr>
              <w:t>◦  Statut : Disponible / Conseil</w:t>
            </w:r>
          </w:p>
          <w:p>
            <w:pPr>
              <w:spacing w:before="0" w:after="40" w:line="264" w:lineRule="auto"/>
            </w:pPr>
            <w:r>
              <w:rPr>
                <w:color w:val="E8DDD8"/>
                <w:sz w:val="17"/>
              </w:rPr>
              <w:t>◦  Mobilité : Internationale / Remote</w:t>
            </w:r>
          </w:p>
          <w:p>
            <w:pPr>
              <w:spacing w:before="160" w:after="60"/>
            </w:pPr>
            <w:r>
              <w:rPr>
                <w:b/>
                <w:color w:val="B8945A"/>
                <w:sz w:val="20"/>
              </w:rPr>
              <w:t>RÉFÉRENCES</w:t>
            </w:r>
          </w:p>
          <w:p>
            <w:pPr>
              <w:spacing w:before="0" w:after="40" w:line="264" w:lineRule="auto"/>
            </w:pPr>
            <w:r>
              <w:rPr>
                <w:color w:val="E8DDD8"/>
                <w:sz w:val="17"/>
              </w:rPr>
              <w:t>▸  Disponibles sur demande</w:t>
            </w:r>
          </w:p>
          <w:p>
            <w:pPr>
              <w:spacing w:before="0" w:after="40" w:line="264" w:lineRule="auto"/>
            </w:pPr>
            <w:r>
              <w:rPr>
                <w:color w:val="E8DDD8"/>
                <w:sz w:val="17"/>
              </w:rPr>
              <w:t>◇ ◇ ◇</w:t>
            </w:r>
          </w:p>
        </w:tc>
        <w:tc>
          <w:tcPr>
            <w:tcW w:type="dxa" w:w="6912"/>
            <w:shd w:fill="F5EDE8"/>
            <w:tcMar>
              <w:top w:w="140" w:type="dxa"/>
              <w:bottom w:w="180" w:type="dxa"/>
              <w:left w:w="200" w:type="dxa"/>
              <w:right w:w="180" w:type="dxa"/>
            </w:tcMar>
          </w:tcPr>
          <w:p>
            <w:pPr>
              <w:spacing w:before="0" w:after="40"/>
            </w:pPr>
          </w:p>
          <w:p>
            <w:pPr>
              <w:spacing w:before="160" w:after="80"/>
            </w:pPr>
            <w:r>
              <w:rPr>
                <w:b/>
                <w:color w:val="C17C74"/>
                <w:sz w:val="19"/>
              </w:rPr>
              <w:t xml:space="preserve">◇  </w:t>
            </w:r>
            <w:r>
              <w:rPr>
                <w:b/>
                <w:color w:val="333333"/>
                <w:sz w:val="20"/>
              </w:rPr>
              <w:t>PARCOURS PROFESSIONNEL</w:t>
            </w:r>
          </w:p>
          <w:p>
            <w:pPr>
              <w:spacing w:before="80" w:after="20"/>
            </w:pPr>
            <w:r>
              <w:rPr>
                <w:b/>
                <w:color w:val="333333"/>
                <w:sz w:val="19"/>
              </w:rPr>
              <w:t xml:space="preserve">Consultant IA &amp; Data Science  </w:t>
            </w:r>
            <w:r>
              <w:rPr>
                <w:i/>
                <w:color w:val="C17C74"/>
                <w:sz w:val="17"/>
              </w:rPr>
              <w:t xml:space="preserve">  2025 – Présent</w:t>
            </w:r>
          </w:p>
          <w:p>
            <w:pPr>
              <w:spacing w:before="0" w:after="40"/>
            </w:pPr>
            <w:r>
              <w:rPr>
                <w:b/>
                <w:color w:val="4A4A4A"/>
                <w:sz w:val="17"/>
              </w:rPr>
              <w:t>Projets Indépendants &amp; Entreprises   │   Douala</w:t>
            </w:r>
          </w:p>
          <w:p>
            <w:pPr>
              <w:spacing w:before="0" w:after="20"/>
              <w:ind w:left="173"/>
            </w:pPr>
            <w:r>
              <w:rPr>
                <w:b/>
                <w:color w:val="C17C74"/>
              </w:rPr>
              <w:t xml:space="preserve">–  </w:t>
            </w:r>
            <w:r>
              <w:rPr>
                <w:color w:val="4A4A4A"/>
                <w:sz w:val="17"/>
              </w:rPr>
              <w:t>Analyse exploratoire et prétraitement de jeux de données massifs complexes.</w:t>
            </w:r>
          </w:p>
          <w:p>
            <w:pPr>
              <w:spacing w:before="0" w:after="20"/>
              <w:ind w:left="173"/>
            </w:pPr>
            <w:r>
              <w:rPr>
                <w:b/>
                <w:color w:val="C17C74"/>
              </w:rPr>
              <w:t xml:space="preserve">–  </w:t>
            </w:r>
            <w:r>
              <w:rPr>
                <w:color w:val="4A4A4A"/>
                <w:sz w:val="17"/>
              </w:rPr>
              <w:t>Modélisation de graphes de connaissances (Neo4j Cypher) et développement de pipelines RAG.</w:t>
            </w:r>
          </w:p>
          <w:p>
            <w:pPr>
              <w:spacing w:before="0" w:after="20"/>
              <w:ind w:left="173"/>
            </w:pPr>
            <w:r>
              <w:rPr>
                <w:b/>
                <w:color w:val="C17C74"/>
              </w:rPr>
              <w:t xml:space="preserve">–  </w:t>
            </w:r>
            <w:r>
              <w:rPr>
                <w:color w:val="4A4A4A"/>
                <w:sz w:val="17"/>
              </w:rPr>
              <w:t>Conception de bases de données SQL/PostgreSQL et reporting décisionnel interactif.</w:t>
            </w:r>
          </w:p>
          <w:p>
            <w:pPr>
              <w:spacing w:before="80" w:after="20"/>
            </w:pPr>
            <w:r>
              <w:rPr>
                <w:b/>
                <w:color w:val="333333"/>
                <w:sz w:val="19"/>
              </w:rPr>
              <w:t xml:space="preserve">Agent de Sûreté Aéroportuaire (AVSEC)  </w:t>
            </w:r>
            <w:r>
              <w:rPr>
                <w:i/>
                <w:color w:val="C17C74"/>
                <w:sz w:val="17"/>
              </w:rPr>
              <w:t xml:space="preserve">  2018 – Présent</w:t>
            </w:r>
          </w:p>
          <w:p>
            <w:pPr>
              <w:spacing w:before="0" w:after="40"/>
            </w:pPr>
            <w:r>
              <w:rPr>
                <w:b/>
                <w:color w:val="4A4A4A"/>
                <w:sz w:val="17"/>
              </w:rPr>
              <w:t>CCAA (Autorité Aéronautique du Cameroun)</w:t>
            </w:r>
          </w:p>
          <w:p>
            <w:pPr>
              <w:spacing w:before="0" w:after="20"/>
              <w:ind w:left="173"/>
            </w:pPr>
            <w:r>
              <w:rPr>
                <w:b/>
                <w:color w:val="C17C74"/>
              </w:rPr>
              <w:t xml:space="preserve">–  </w:t>
            </w:r>
            <w:r>
              <w:rPr>
                <w:color w:val="4A4A4A"/>
                <w:sz w:val="17"/>
              </w:rPr>
              <w:t>Analyse des risques opérationnels critiques et contrôle strict des accès sécurisés.</w:t>
            </w:r>
          </w:p>
          <w:p>
            <w:pPr>
              <w:spacing w:before="0" w:after="20"/>
              <w:ind w:left="173"/>
            </w:pPr>
            <w:r>
              <w:rPr>
                <w:b/>
                <w:color w:val="C17C74"/>
              </w:rPr>
              <w:t xml:space="preserve">–  </w:t>
            </w:r>
            <w:r>
              <w:rPr>
                <w:color w:val="4A4A4A"/>
                <w:sz w:val="17"/>
              </w:rPr>
              <w:t>Rédaction de rapports d'audit de sûreté et coordination d'interventions opérationnelles.</w:t>
            </w:r>
          </w:p>
          <w:p>
            <w:pPr>
              <w:spacing w:before="160" w:after="80"/>
            </w:pPr>
            <w:r>
              <w:rPr>
                <w:b/>
                <w:color w:val="C17C74"/>
                <w:sz w:val="19"/>
              </w:rPr>
              <w:t xml:space="preserve">◇  </w:t>
            </w:r>
            <w:r>
              <w:rPr>
                <w:b/>
                <w:color w:val="333333"/>
                <w:sz w:val="20"/>
              </w:rPr>
              <w:t>FORMATION ACADÉMIQUE</w:t>
            </w:r>
          </w:p>
          <w:p>
            <w:pPr>
              <w:spacing w:before="60" w:after="20"/>
            </w:pPr>
            <w:r>
              <w:rPr>
                <w:b/>
                <w:color w:val="333333"/>
                <w:sz w:val="19"/>
              </w:rPr>
              <w:t xml:space="preserve">Master 2 Intelligence Artificielle &amp; Data Science  </w:t>
            </w:r>
            <w:r>
              <w:rPr>
                <w:i/>
                <w:color w:val="C17C74"/>
                <w:sz w:val="17"/>
              </w:rPr>
              <w:t xml:space="preserve">  2025 – 2027</w:t>
            </w:r>
          </w:p>
          <w:p>
            <w:pPr>
              <w:spacing w:before="0" w:after="40"/>
            </w:pPr>
            <w:r>
              <w:rPr>
                <w:color w:val="4A4A4A"/>
                <w:sz w:val="17"/>
              </w:rPr>
              <w:t>Université de Ngaoundéré   │   Spécialisation Graphes (Neo4j), MLOps &amp; LLM</w:t>
            </w:r>
          </w:p>
          <w:p>
            <w:pPr>
              <w:spacing w:before="60" w:after="20"/>
            </w:pPr>
            <w:r>
              <w:rPr>
                <w:b/>
                <w:color w:val="333333"/>
                <w:sz w:val="19"/>
              </w:rPr>
              <w:t xml:space="preserve">Licence &amp; BTS Génie Civil (Option Bâtiment)  </w:t>
            </w:r>
            <w:r>
              <w:rPr>
                <w:i/>
                <w:color w:val="C17C74"/>
                <w:sz w:val="17"/>
              </w:rPr>
              <w:t xml:space="preserve">  2015 – 2016</w:t>
            </w:r>
          </w:p>
          <w:p>
            <w:pPr>
              <w:spacing w:before="0" w:after="40"/>
            </w:pPr>
            <w:r>
              <w:rPr>
                <w:color w:val="4A4A4A"/>
                <w:sz w:val="17"/>
              </w:rPr>
              <w:t>ISTDI / IUC Douala   │   Dimensionnement BAEL 91 &amp; Métrés BTP</w:t>
            </w:r>
          </w:p>
          <w:p>
            <w:pPr>
              <w:spacing w:before="160" w:after="0"/>
            </w:pPr>
            <w:r>
              <w:rPr>
                <w:i/>
                <w:color w:val="777777"/>
                <w:sz w:val="16"/>
              </w:rPr>
              <w:t>« Motivé, rigoureux et engagé à concevoir des solutions IA souveraines et fiables. »</w:t>
            </w:r>
          </w:p>
        </w:tc>
      </w:tr>
    </w:tbl>
    <w:sectPr w:rsidR="00FC693F" w:rsidRPr="0006063C" w:rsidSect="00034616">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