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760"/>
        <w:gridCol w:w="5760"/>
      </w:tblGrid>
      <w:tr>
        <w:tc>
          <w:tcPr>
            <w:tcW w:type="dxa" w:w="3456"/>
            <w:shd w:fill="0F172A"/>
            <w:tcMar>
              <w:top w:w="120" w:type="dxa"/>
              <w:bottom w:w="120" w:type="dxa"/>
              <w:left w:w="140" w:type="dxa"/>
              <w:right w:w="140" w:type="dxa"/>
            </w:tcMar>
          </w:tcPr>
          <w:p/>
          <w:tbl>
            <w:tblPr>
              <w:tblW w:type="auto" w:w="0"/>
              <w:jc w:val="center"/>
              <w:tblLook w:firstColumn="1" w:firstRow="1" w:lastColumn="0" w:lastRow="0" w:noHBand="0" w:noVBand="1" w:val="04A0"/>
            </w:tblPr>
            <w:tblGrid>
              <w:gridCol w:w="3456"/>
            </w:tblGrid>
            <w:tr>
              <w:tc>
                <w:tcPr>
                  <w:tcW w:type="dxa" w:w="2304"/>
                  <w:shd w:fill="1E293B"/>
                  <w:tcMar>
                    <w:top w:w="140" w:type="dxa"/>
                    <w:bottom w:w="140" w:type="dxa"/>
                    <w:left w:w="80" w:type="dxa"/>
                    <w:right w:w="80" w:type="dxa"/>
                  </w:tcMar>
                </w:tcPr>
                <w:p>
                  <w:pPr>
                    <w:jc w:val="center"/>
                  </w:pPr>
                  <w:r>
                    <w:rPr>
                      <w:b/>
                      <w:color w:val="38BDF8"/>
                      <w:sz w:val="15"/>
                    </w:rPr>
                    <w:t>📷 PHOTO CV</w:t>
                    <w:br/>
                    <w:t>(Insérer photo)</w:t>
                  </w:r>
                </w:p>
              </w:tc>
            </w:tr>
          </w:tbl>
          <w:p/>
          <w:p>
            <w:pPr>
              <w:spacing w:before="120" w:after="40"/>
            </w:pPr>
            <w:r>
              <w:rPr>
                <w:rFonts w:ascii="Segoe UI Semibold" w:hAnsi="Segoe UI Semibold"/>
                <w:b/>
                <w:color w:val="38BDF8"/>
                <w:sz w:val="18"/>
              </w:rPr>
              <w:t>CONTACT</w:t>
            </w:r>
          </w:p>
          <w:p>
            <w:pPr>
              <w:spacing w:before="0" w:after="30" w:line="252" w:lineRule="auto"/>
            </w:pPr>
            <w:r>
              <w:rPr>
                <w:color w:val="F8FAFC"/>
                <w:sz w:val="16"/>
              </w:rPr>
              <w:t>✉  koagervais85@gmail.com</w:t>
            </w:r>
          </w:p>
          <w:p>
            <w:pPr>
              <w:spacing w:before="0" w:after="30" w:line="252" w:lineRule="auto"/>
            </w:pPr>
            <w:r>
              <w:rPr>
                <w:color w:val="F8FAFC"/>
                <w:sz w:val="16"/>
              </w:rPr>
              <w:t>✆  +237 695 35 34 02</w:t>
            </w:r>
          </w:p>
          <w:p>
            <w:pPr>
              <w:spacing w:before="0" w:after="30" w:line="252" w:lineRule="auto"/>
            </w:pPr>
            <w:r>
              <w:rPr>
                <w:color w:val="F8FAFC"/>
                <w:sz w:val="16"/>
              </w:rPr>
              <w:t>⌂  Douala / Ngaoundéré</w:t>
            </w:r>
          </w:p>
          <w:p>
            <w:pPr>
              <w:spacing w:before="0" w:after="30" w:line="252" w:lineRule="auto"/>
            </w:pPr>
            <w:r>
              <w:rPr>
                <w:color w:val="F8FAFC"/>
                <w:sz w:val="16"/>
              </w:rPr>
              <w:t>🌐  github.com/gervais-afk</w:t>
            </w:r>
          </w:p>
          <w:p>
            <w:pPr>
              <w:spacing w:before="120" w:after="40"/>
            </w:pPr>
            <w:r>
              <w:rPr>
                <w:rFonts w:ascii="Segoe UI Semibold" w:hAnsi="Segoe UI Semibold"/>
                <w:b/>
                <w:color w:val="38BDF8"/>
                <w:sz w:val="18"/>
              </w:rPr>
              <w:t>COMPÉTENCES &amp; OUTILS</w:t>
            </w:r>
          </w:p>
          <w:p>
            <w:pPr>
              <w:spacing w:before="0" w:after="30" w:line="252" w:lineRule="auto"/>
            </w:pPr>
            <w:r>
              <w:rPr>
                <w:color w:val="F8FAFC"/>
                <w:sz w:val="16"/>
              </w:rPr>
              <w:t>Gemma 4 / Gemini   ■ ■ ■ ■ ■</w:t>
            </w:r>
          </w:p>
          <w:p>
            <w:pPr>
              <w:spacing w:before="0" w:after="30" w:line="252" w:lineRule="auto"/>
            </w:pPr>
            <w:r>
              <w:rPr>
                <w:color w:val="F8FAFC"/>
                <w:sz w:val="16"/>
              </w:rPr>
              <w:t>Neo4j GraphRAG (N10S) ■ ■ ■ ■ ■</w:t>
            </w:r>
          </w:p>
          <w:p>
            <w:pPr>
              <w:spacing w:before="0" w:after="30" w:line="252" w:lineRule="auto"/>
            </w:pPr>
            <w:r>
              <w:rPr>
                <w:color w:val="F8FAFC"/>
                <w:sz w:val="16"/>
              </w:rPr>
              <w:t>Firebase Genkit / RAG  ■ ■ ■ ■ ■</w:t>
            </w:r>
          </w:p>
          <w:p>
            <w:pPr>
              <w:spacing w:before="0" w:after="30" w:line="252" w:lineRule="auto"/>
            </w:pPr>
            <w:r>
              <w:rPr>
                <w:color w:val="F8FAFC"/>
                <w:sz w:val="16"/>
              </w:rPr>
              <w:t>Python (BAEL 91)       ■ ■ ■ ■ ■</w:t>
            </w:r>
          </w:p>
          <w:p>
            <w:pPr>
              <w:spacing w:before="0" w:after="30" w:line="252" w:lineRule="auto"/>
            </w:pPr>
            <w:r>
              <w:rPr>
                <w:color w:val="F8FAFC"/>
                <w:sz w:val="16"/>
              </w:rPr>
              <w:t>IfcOpenShell (5D BIM)  ■ ■ ■ ■ □</w:t>
            </w:r>
          </w:p>
          <w:p>
            <w:pPr>
              <w:spacing w:before="0" w:after="30" w:line="252" w:lineRule="auto"/>
            </w:pPr>
            <w:r>
              <w:rPr>
                <w:color w:val="F8FAFC"/>
                <w:sz w:val="16"/>
              </w:rPr>
              <w:t>PostgreSQL / SQL      ■ ■ ■ ■ ■</w:t>
            </w:r>
          </w:p>
          <w:p>
            <w:pPr>
              <w:spacing w:before="0" w:after="30" w:line="252" w:lineRule="auto"/>
            </w:pPr>
            <w:r>
              <w:rPr>
                <w:color w:val="F8FAFC"/>
                <w:sz w:val="16"/>
              </w:rPr>
              <w:t>Next.js 14 / React     ■ ■ ■ ■ □</w:t>
            </w:r>
          </w:p>
          <w:p>
            <w:pPr>
              <w:spacing w:before="0" w:after="30" w:line="252" w:lineRule="auto"/>
            </w:pPr>
            <w:r>
              <w:rPr>
                <w:color w:val="F8FAFC"/>
                <w:sz w:val="16"/>
              </w:rPr>
              <w:t>FastAPI / Streamlit    ■ ■ ■ ■ ■</w:t>
            </w:r>
          </w:p>
          <w:p>
            <w:pPr>
              <w:spacing w:before="0" w:after="30" w:line="252" w:lineRule="auto"/>
            </w:pPr>
            <w:r>
              <w:rPr>
                <w:color w:val="F8FAFC"/>
                <w:sz w:val="16"/>
              </w:rPr>
              <w:t>MLflow (MLOps)/Docker  ■ ■ ■ ■ □</w:t>
            </w:r>
          </w:p>
          <w:p>
            <w:pPr>
              <w:spacing w:before="120" w:after="40"/>
            </w:pPr>
            <w:r>
              <w:rPr>
                <w:rFonts w:ascii="Segoe UI Semibold" w:hAnsi="Segoe UI Semibold"/>
                <w:b/>
                <w:color w:val="38BDF8"/>
                <w:sz w:val="18"/>
              </w:rPr>
              <w:t>LANGUES</w:t>
            </w:r>
          </w:p>
          <w:p>
            <w:pPr>
              <w:spacing w:before="0" w:after="30" w:line="252" w:lineRule="auto"/>
            </w:pPr>
            <w:r>
              <w:rPr>
                <w:color w:val="F8FAFC"/>
                <w:sz w:val="16"/>
              </w:rPr>
              <w:t>Français   ■ ■ ■ ■ ■  (Courant)</w:t>
            </w:r>
          </w:p>
          <w:p>
            <w:pPr>
              <w:spacing w:before="0" w:after="30" w:line="252" w:lineRule="auto"/>
            </w:pPr>
            <w:r>
              <w:rPr>
                <w:color w:val="F8FAFC"/>
                <w:sz w:val="16"/>
              </w:rPr>
              <w:t>Anglais    ■ ■ ■ ■ □  (Pro/Tech)</w:t>
            </w:r>
          </w:p>
          <w:p>
            <w:pPr>
              <w:spacing w:before="120" w:after="40"/>
            </w:pPr>
            <w:r>
              <w:rPr>
                <w:rFonts w:ascii="Segoe UI Semibold" w:hAnsi="Segoe UI Semibold"/>
                <w:b/>
                <w:color w:val="38BDF8"/>
                <w:sz w:val="18"/>
              </w:rPr>
              <w:t>ATOUTS CLÉS</w:t>
            </w:r>
          </w:p>
          <w:p>
            <w:pPr>
              <w:spacing w:before="0" w:after="30" w:line="252" w:lineRule="auto"/>
            </w:pPr>
            <w:r>
              <w:rPr>
                <w:color w:val="F8FAFC"/>
                <w:sz w:val="16"/>
              </w:rPr>
              <w:t>◈ Double compétence IA &amp; Génie Civil</w:t>
            </w:r>
          </w:p>
          <w:p>
            <w:pPr>
              <w:spacing w:before="0" w:after="30" w:line="252" w:lineRule="auto"/>
            </w:pPr>
            <w:r>
              <w:rPr>
                <w:color w:val="F8FAFC"/>
                <w:sz w:val="16"/>
              </w:rPr>
              <w:t>◈ Gestion risques &amp; Sûreté AVSEC</w:t>
            </w:r>
          </w:p>
          <w:p>
            <w:pPr>
              <w:spacing w:before="0" w:after="30" w:line="252" w:lineRule="auto"/>
            </w:pPr>
            <w:r>
              <w:rPr>
                <w:color w:val="F8FAFC"/>
                <w:sz w:val="16"/>
              </w:rPr>
              <w:t>◈ Guardrails IA &amp; Calculs Sandbox</w:t>
            </w:r>
          </w:p>
          <w:p>
            <w:pPr>
              <w:spacing w:before="0" w:after="30" w:line="252" w:lineRule="auto"/>
            </w:pPr>
            <w:r>
              <w:rPr>
                <w:color w:val="F8FAFC"/>
                <w:sz w:val="16"/>
              </w:rPr>
              <w:t>◈ Rigueur &amp; Souveraineté IA</w:t>
            </w:r>
          </w:p>
          <w:p>
            <w:pPr>
              <w:spacing w:before="120" w:after="40"/>
            </w:pPr>
            <w:r>
              <w:rPr>
                <w:rFonts w:ascii="Segoe UI Semibold" w:hAnsi="Segoe UI Semibold"/>
                <w:b/>
                <w:color w:val="38BDF8"/>
                <w:sz w:val="18"/>
              </w:rPr>
              <w:t>ENGAGEMENT</w:t>
            </w:r>
          </w:p>
          <w:p>
            <w:pPr>
              <w:spacing w:before="0" w:after="30" w:line="252" w:lineRule="auto"/>
            </w:pPr>
            <w:r>
              <w:rPr>
                <w:color w:val="F8FAFC"/>
                <w:sz w:val="16"/>
              </w:rPr>
              <w:t>◦ Statut : Disponible / Conseil</w:t>
            </w:r>
          </w:p>
          <w:p>
            <w:pPr>
              <w:spacing w:before="0" w:after="30" w:line="252" w:lineRule="auto"/>
            </w:pPr>
            <w:r>
              <w:rPr>
                <w:color w:val="F8FAFC"/>
                <w:sz w:val="16"/>
              </w:rPr>
              <w:t>◦ Mobilité : Remote / Intl</w:t>
            </w:r>
          </w:p>
        </w:tc>
        <w:tc>
          <w:tcPr>
            <w:tcW w:type="dxa" w:w="7344"/>
            <w:shd w:fill="FFFFFF"/>
            <w:tcMar>
              <w:top w:w="120" w:type="dxa"/>
              <w:bottom w:w="120" w:type="dxa"/>
              <w:left w:w="160" w:type="dxa"/>
              <w:right w:w="120" w:type="dxa"/>
            </w:tcMar>
          </w:tcPr>
          <w:p>
            <w:pPr>
              <w:spacing w:before="0" w:after="20"/>
            </w:pPr>
            <w:r>
              <w:rPr>
                <w:rFonts w:ascii="Segoe UI" w:hAnsi="Segoe UI"/>
                <w:b/>
                <w:color w:val="0A1128"/>
                <w:sz w:val="32"/>
              </w:rPr>
              <w:t>KOA MARIE GERVAIS NELLY</w:t>
            </w:r>
          </w:p>
          <w:p>
            <w:pPr>
              <w:spacing w:before="0" w:after="40"/>
            </w:pPr>
            <w:r>
              <w:rPr>
                <w:b/>
                <w:color w:val="0284C7"/>
                <w:sz w:val="18"/>
              </w:rPr>
              <w:t>Lead AI Engineer &amp; Consultant IA / Data   │   Fondateur @ Archi Cam AI</w:t>
            </w:r>
          </w:p>
          <w:p>
            <w:pPr>
              <w:spacing w:before="0" w:after="80"/>
            </w:pPr>
            <w:r>
              <w:rPr>
                <w:color w:val="0284C7"/>
                <w:sz w:val="15"/>
              </w:rPr>
              <w:t>─── ◈ ────────────────────────────────────────────────── ◈ ───</w:t>
            </w:r>
          </w:p>
          <w:p>
            <w:pPr>
              <w:spacing w:before="120" w:after="40"/>
            </w:pPr>
            <w:r>
              <w:rPr>
                <w:b/>
                <w:color w:val="0284C7"/>
                <w:sz w:val="18"/>
              </w:rPr>
              <w:t xml:space="preserve">◈  </w:t>
            </w:r>
            <w:r>
              <w:rPr>
                <w:rFonts w:ascii="Segoe UI" w:hAnsi="Segoe UI"/>
                <w:b/>
                <w:color w:val="0A1128"/>
                <w:sz w:val="19"/>
              </w:rPr>
              <w:t>PROFIL SYNTHÉTIQUE</w:t>
            </w:r>
          </w:p>
          <w:p>
            <w:pPr>
              <w:spacing w:before="0" w:after="80" w:line="259" w:lineRule="auto"/>
            </w:pPr>
            <w:r>
              <w:rPr>
                <w:color w:val="334155"/>
                <w:sz w:val="17"/>
              </w:rPr>
              <w:t>Consultant IA &amp; Lead AI Engineer, j'accompagne les entreprises dans la transformation de leurs données complexes en leviers décisionnels à forte valeur ajoutée. Spécialiste des Agents IA autonomes, du GraphRAG (Neo4j N10S) et de la Business Intelligence sécurisée (Sovereign.BI), je développe des solutions d'IA souveraines, étanches et explicables (audits SHAP). Fondateur d'Archi Cam AI pour le Google Africa Applied AI Lab, j'allie méthodologie d'ingénieur et vision produit.</w:t>
            </w:r>
          </w:p>
          <w:p>
            <w:pPr>
              <w:spacing w:before="120" w:after="40"/>
            </w:pPr>
            <w:r>
              <w:rPr>
                <w:b/>
                <w:color w:val="0284C7"/>
                <w:sz w:val="18"/>
              </w:rPr>
              <w:t xml:space="preserve">◈  </w:t>
            </w:r>
            <w:r>
              <w:rPr>
                <w:rFonts w:ascii="Segoe UI" w:hAnsi="Segoe UI"/>
                <w:b/>
                <w:color w:val="0A1128"/>
                <w:sz w:val="19"/>
              </w:rPr>
              <w:t>PROJETS IA MAJEURS &amp; RÉALISATIONS</w:t>
            </w:r>
          </w:p>
          <w:p>
            <w:pPr>
              <w:spacing w:before="60" w:after="20"/>
            </w:pPr>
            <w:r>
              <w:rPr>
                <w:b/>
                <w:color w:val="0A1128"/>
                <w:sz w:val="18"/>
              </w:rPr>
              <w:t xml:space="preserve">Archi Cam AI 🏛️  </w:t>
            </w:r>
            <w:r>
              <w:rPr>
                <w:i/>
                <w:color w:val="0284C7"/>
                <w:sz w:val="16"/>
              </w:rPr>
              <w:t>–  SaaS IA Agentique &amp; 5D BIM (Candidature Google Africa Applied AI Lab)</w:t>
            </w:r>
          </w:p>
          <w:p>
            <w:pPr>
              <w:spacing w:before="0" w:after="20"/>
              <w:ind w:left="144"/>
            </w:pPr>
            <w:r>
              <w:rPr>
                <w:b/>
                <w:color w:val="0284C7"/>
              </w:rPr>
              <w:t xml:space="preserve">▸  </w:t>
            </w:r>
            <w:r>
              <w:rPr>
                <w:color w:val="334155"/>
                <w:sz w:val="16"/>
              </w:rPr>
              <w:t>Plateforme IA souveraine de modélisation BIM 5D et devis BTP normés (BAEL 91 / Eurocodes).</w:t>
            </w:r>
          </w:p>
          <w:p>
            <w:pPr>
              <w:spacing w:before="0" w:after="20"/>
              <w:ind w:left="144"/>
            </w:pPr>
            <w:r>
              <w:rPr>
                <w:b/>
                <w:color w:val="0284C7"/>
              </w:rPr>
              <w:t xml:space="preserve">▸  </w:t>
            </w:r>
            <w:r>
              <w:rPr>
                <w:color w:val="334155"/>
                <w:sz w:val="16"/>
              </w:rPr>
              <w:t>Moteur hybride Google Gemma 4 12B local + Gemini 1.5 Pro + Python Sandbox (IfcOpenShell).</w:t>
            </w:r>
          </w:p>
          <w:p>
            <w:pPr>
              <w:spacing w:before="0" w:after="20"/>
              <w:ind w:left="144"/>
            </w:pPr>
            <w:r>
              <w:rPr>
                <w:b/>
                <w:color w:val="0284C7"/>
              </w:rPr>
              <w:t xml:space="preserve">▸  </w:t>
            </w:r>
            <w:r>
              <w:rPr>
                <w:color w:val="334155"/>
                <w:sz w:val="16"/>
              </w:rPr>
              <w:t>Génération de devis Excel (DQE) en &lt; 2 min et rendus HD via Imagen 3 + ControlNet.</w:t>
            </w:r>
          </w:p>
          <w:p>
            <w:pPr>
              <w:spacing w:before="60" w:after="20"/>
            </w:pPr>
            <w:r>
              <w:rPr>
                <w:b/>
                <w:color w:val="0A1128"/>
                <w:sz w:val="18"/>
              </w:rPr>
              <w:t xml:space="preserve">Sovereign.BI Agentic 📊  </w:t>
            </w:r>
            <w:r>
              <w:rPr>
                <w:i/>
                <w:color w:val="0284C7"/>
                <w:sz w:val="16"/>
              </w:rPr>
              <w:t>–  Business Intelligence Agentique &amp; Guardrails</w:t>
            </w:r>
          </w:p>
          <w:p>
            <w:pPr>
              <w:spacing w:before="0" w:after="20"/>
              <w:ind w:left="144"/>
            </w:pPr>
            <w:r>
              <w:rPr>
                <w:b/>
                <w:color w:val="0284C7"/>
              </w:rPr>
              <w:t xml:space="preserve">▸  </w:t>
            </w:r>
            <w:r>
              <w:rPr>
                <w:color w:val="334155"/>
                <w:sz w:val="16"/>
              </w:rPr>
              <w:t>Moteur décisionnel d'interrogation de bases SQL en langage naturel (React, FastAPI, PostgreSQL).</w:t>
            </w:r>
          </w:p>
          <w:p>
            <w:pPr>
              <w:spacing w:before="0" w:after="20"/>
              <w:ind w:left="144"/>
            </w:pPr>
            <w:r>
              <w:rPr>
                <w:b/>
                <w:color w:val="0284C7"/>
              </w:rPr>
              <w:t xml:space="preserve">▸  </w:t>
            </w:r>
            <w:r>
              <w:rPr>
                <w:color w:val="334155"/>
                <w:sz w:val="16"/>
              </w:rPr>
              <w:t>Orchestrateur TypeScript, Neo4j N10S (GraphRAG) et auditeur d'explicabilité SHAP Sentinel.</w:t>
            </w:r>
          </w:p>
          <w:p>
            <w:pPr>
              <w:spacing w:before="60" w:after="20"/>
            </w:pPr>
            <w:r>
              <w:rPr>
                <w:b/>
                <w:color w:val="0A1128"/>
                <w:sz w:val="18"/>
              </w:rPr>
              <w:t xml:space="preserve">Dataset Automator ⚙️ &amp; VigieSahel 🌾  </w:t>
            </w:r>
            <w:r>
              <w:rPr>
                <w:i/>
                <w:color w:val="0284C7"/>
                <w:sz w:val="16"/>
              </w:rPr>
              <w:t>–  MLOps &amp; IA Impact Climat / Santé</w:t>
            </w:r>
          </w:p>
          <w:p>
            <w:pPr>
              <w:spacing w:before="0" w:after="20"/>
              <w:ind w:left="144"/>
            </w:pPr>
            <w:r>
              <w:rPr>
                <w:b/>
                <w:color w:val="0284C7"/>
              </w:rPr>
              <w:t xml:space="preserve">▸  </w:t>
            </w:r>
            <w:r>
              <w:rPr>
                <w:color w:val="334155"/>
                <w:sz w:val="16"/>
              </w:rPr>
              <w:t>Dataset Automator : Pipeline RAG d'évaluation séries temporelles (Neo4j, MLflow, Genkit, Gemma-2).</w:t>
            </w:r>
          </w:p>
          <w:p>
            <w:pPr>
              <w:spacing w:before="0" w:after="20"/>
              <w:ind w:left="144"/>
            </w:pPr>
            <w:r>
              <w:rPr>
                <w:b/>
                <w:color w:val="0284C7"/>
              </w:rPr>
              <w:t xml:space="preserve">▸  </w:t>
            </w:r>
            <w:r>
              <w:rPr>
                <w:color w:val="334155"/>
                <w:sz w:val="16"/>
              </w:rPr>
              <w:t>VigieSahel : Plateforme prédictive des semis agricoles et suivi PM2.5 / méningite (Streamlit, Supabase, ML).</w:t>
            </w:r>
          </w:p>
          <w:p>
            <w:pPr>
              <w:spacing w:before="120" w:after="40"/>
            </w:pPr>
            <w:r>
              <w:rPr>
                <w:b/>
                <w:color w:val="0284C7"/>
                <w:sz w:val="18"/>
              </w:rPr>
              <w:t xml:space="preserve">◈  </w:t>
            </w:r>
            <w:r>
              <w:rPr>
                <w:rFonts w:ascii="Segoe UI" w:hAnsi="Segoe UI"/>
                <w:b/>
                <w:color w:val="0A1128"/>
                <w:sz w:val="19"/>
              </w:rPr>
              <w:t>PARCOURS PROFESSIONNEL</w:t>
            </w:r>
          </w:p>
          <w:p>
            <w:pPr>
              <w:spacing w:before="60" w:after="20"/>
            </w:pPr>
            <w:r>
              <w:rPr>
                <w:b/>
                <w:color w:val="0A1128"/>
                <w:sz w:val="18"/>
              </w:rPr>
              <w:t xml:space="preserve">Consultant IA &amp; Data Science  </w:t>
            </w:r>
            <w:r>
              <w:rPr>
                <w:i/>
                <w:color w:val="0284C7"/>
                <w:sz w:val="16"/>
              </w:rPr>
              <w:t>(2025 – Présent)</w:t>
            </w:r>
          </w:p>
          <w:p>
            <w:pPr>
              <w:spacing w:before="0" w:after="20"/>
            </w:pPr>
            <w:r>
              <w:rPr>
                <w:b/>
                <w:color w:val="64748B"/>
                <w:sz w:val="16"/>
              </w:rPr>
              <w:t>Projets Indépendants &amp; Entreprises  │  Douala</w:t>
            </w:r>
          </w:p>
          <w:p>
            <w:pPr>
              <w:spacing w:before="0" w:after="20"/>
              <w:ind w:left="144"/>
            </w:pPr>
            <w:r>
              <w:rPr>
                <w:b/>
                <w:color w:val="0284C7"/>
              </w:rPr>
              <w:t xml:space="preserve">▸  </w:t>
            </w:r>
            <w:r>
              <w:rPr>
                <w:color w:val="334155"/>
                <w:sz w:val="16"/>
              </w:rPr>
              <w:t>Analyse exploratoire de données massives, modélisation de graphes de connaissances (Neo4j Cypher), pipelines RAG et bases SQL.</w:t>
            </w:r>
          </w:p>
          <w:p>
            <w:pPr>
              <w:spacing w:before="60" w:after="20"/>
            </w:pPr>
            <w:r>
              <w:rPr>
                <w:b/>
                <w:color w:val="0A1128"/>
                <w:sz w:val="18"/>
              </w:rPr>
              <w:t xml:space="preserve">Agent de Sûreté Aéroportuaire (AVSEC)  </w:t>
            </w:r>
            <w:r>
              <w:rPr>
                <w:i/>
                <w:color w:val="0284C7"/>
                <w:sz w:val="16"/>
              </w:rPr>
              <w:t>(2018 – Présent)</w:t>
            </w:r>
          </w:p>
          <w:p>
            <w:pPr>
              <w:spacing w:before="0" w:after="20"/>
            </w:pPr>
            <w:r>
              <w:rPr>
                <w:b/>
                <w:color w:val="64748B"/>
                <w:sz w:val="16"/>
              </w:rPr>
              <w:t>CCAA (Autorité Aéronautique du Cameroun)</w:t>
            </w:r>
          </w:p>
          <w:p>
            <w:pPr>
              <w:spacing w:before="0" w:after="20"/>
              <w:ind w:left="144"/>
            </w:pPr>
            <w:r>
              <w:rPr>
                <w:b/>
                <w:color w:val="0284C7"/>
              </w:rPr>
              <w:t xml:space="preserve">▸  </w:t>
            </w:r>
            <w:r>
              <w:rPr>
                <w:color w:val="334155"/>
                <w:sz w:val="16"/>
              </w:rPr>
              <w:t>Analyse des risques opérationnels critiques, contrôle d'accès sécurisés et rédaction de rapports d'audit de sûreté.</w:t>
            </w:r>
          </w:p>
          <w:p>
            <w:pPr>
              <w:spacing w:before="120" w:after="40"/>
            </w:pPr>
            <w:r>
              <w:rPr>
                <w:b/>
                <w:color w:val="0284C7"/>
                <w:sz w:val="18"/>
              </w:rPr>
              <w:t xml:space="preserve">◈  </w:t>
            </w:r>
            <w:r>
              <w:rPr>
                <w:rFonts w:ascii="Segoe UI" w:hAnsi="Segoe UI"/>
                <w:b/>
                <w:color w:val="0A1128"/>
                <w:sz w:val="19"/>
              </w:rPr>
              <w:t>FORMATION ACADÉMIQUE</w:t>
            </w:r>
          </w:p>
          <w:p>
            <w:pPr>
              <w:spacing w:before="40" w:after="20"/>
            </w:pPr>
            <w:r>
              <w:rPr>
                <w:b/>
                <w:color w:val="0A1128"/>
                <w:sz w:val="17"/>
              </w:rPr>
              <w:t xml:space="preserve">Master 2 IA &amp; Data Science  </w:t>
            </w:r>
            <w:r>
              <w:rPr>
                <w:i/>
                <w:color w:val="0284C7"/>
                <w:sz w:val="16"/>
              </w:rPr>
              <w:t>(2025 – 2027)</w:t>
            </w:r>
          </w:p>
          <w:p>
            <w:pPr>
              <w:spacing w:before="0" w:after="20"/>
            </w:pPr>
            <w:r>
              <w:rPr>
                <w:color w:val="64748B"/>
                <w:sz w:val="16"/>
              </w:rPr>
              <w:t>Université de Ngaoundéré  │  Graphes (Neo4j), MLOps &amp; LLM</w:t>
            </w:r>
          </w:p>
          <w:p>
            <w:pPr>
              <w:spacing w:before="40" w:after="20"/>
            </w:pPr>
            <w:r>
              <w:rPr>
                <w:b/>
                <w:color w:val="0A1128"/>
                <w:sz w:val="17"/>
              </w:rPr>
              <w:t xml:space="preserve">Licence &amp; BTS Génie Civil (Option Bâtiment)  </w:t>
            </w:r>
            <w:r>
              <w:rPr>
                <w:i/>
                <w:color w:val="0284C7"/>
                <w:sz w:val="16"/>
              </w:rPr>
              <w:t>(2015 – 2016)</w:t>
            </w:r>
          </w:p>
          <w:p>
            <w:pPr>
              <w:spacing w:before="0" w:after="20"/>
            </w:pPr>
            <w:r>
              <w:rPr>
                <w:color w:val="64748B"/>
                <w:sz w:val="16"/>
              </w:rPr>
              <w:t>ISTDI / IUC Douala  │  Dimensionnement BAEL 91 &amp; Métrés BTP</w:t>
            </w:r>
          </w:p>
        </w:tc>
      </w:tr>
    </w:tbl>
    <w:sectPr w:rsidR="00FC693F" w:rsidRPr="0006063C" w:rsidSect="00034616">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