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4"/>
        <w:gridCol w:w="4514"/>
      </w:tblGrid>
      <w:tr>
        <w:trPr>
          <w:cantSplit/>
          <w:trHeight w:val="16550" w:hRule="atLeast"/>
        </w:trPr>
        <w:tc>
          <w:tcPr>
            <w:tcW w:type="dxa" w:w="3773"/>
            <w:shd w:fill="0F172A"/>
            <w:tcMar>
              <w:top w:w="140" w:type="dxa"/>
              <w:left w:w="400" w:type="dxa"/>
              <w:bottom w:w="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353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headshot_circular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353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30"/>
              <w:jc w:val="center"/>
            </w:pPr>
            <w:r>
              <w:rPr>
                <w:rFonts w:ascii="Segoe UI" w:hAnsi="Segoe UI"/>
                <w:b/>
                <w:color w:val="38BDF8"/>
                <w:sz w:val="14"/>
              </w:rPr>
              <w:t>Founder  ·  Archi Cam AI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CONTACT &amp; PROFILES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✉  contact@archicam-ai.com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✆  +237 695 35 34 02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⌂  Douala / Ngaoundéré, CM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🐙  github.com/gervais-afk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💼  linkedin.com/in/marie-gervais-koa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AI &amp; LLM STACK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Google Antigravity IDE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LangGraph &amp; CrewAI  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Google Gemma 4 (12B)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Gemini 2.5 / 1.5 Pro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Google TabFM (Tabular)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FastMCP &amp; Genkit    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Neo4j GraphRAG — Agent K1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DATA &amp; GRAPHS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Neo4j / Cypher Graph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PostgreSQL / pgvector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Apache AGE &amp; DuckDB 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BigQuery DataFrames 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Pandas / NumPy ETL      ■ ■ ■ ■ ■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DEV &amp; MLOPS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Python 3.11+ / MLOps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FastAPI / Next.js 14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MLflow &amp; Data Drift 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SHAP Sentinel Audit 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IfcOpenShell &amp; Shapely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Docker &amp; Pytest         ■ ■ ■ ■ ■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ETHICS, SECURITY &amp; AUDIT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CCAA Excellence Attestation '23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AVSEC Officer (ICAO Annex 17)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AI Ethics &amp; Anti-Hallucination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OKF v0.2 SHA-256 No-LLM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EU AI Act Compliance (RSASSA)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LANGUAGES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French   —  Native / Fluent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English  —  Tech &amp; Written / Spoken Interm.</w:t>
            </w:r>
          </w:p>
        </w:tc>
        <w:tc>
          <w:tcPr>
            <w:tcW w:type="dxa" w:w="8136"/>
            <w:shd w:fill="FFFFFF"/>
            <w:tcMar>
              <w:top w:w="140" w:type="dxa"/>
              <w:left w:w="180" w:type="dxa"/>
              <w:bottom w:w="0" w:type="dxa"/>
              <w:right w:w="190" w:type="dxa"/>
            </w:tcMar>
          </w:tcPr>
          <w:p>
            <w:pPr>
              <w:spacing w:before="0" w:after="8"/>
            </w:pPr>
            <w:r>
              <w:rPr>
                <w:rFonts w:ascii="Segoe UI" w:hAnsi="Segoe UI"/>
                <w:b/>
                <w:color w:val="0A1128"/>
                <w:sz w:val="41"/>
              </w:rPr>
              <w:t>KOA MARIE GERVAIS NELLY</w:t>
            </w:r>
          </w:p>
          <w:p>
            <w:pPr>
              <w:spacing w:before="0" w:after="12"/>
            </w:pPr>
            <w:r>
              <w:rPr>
                <w:b/>
                <w:color w:val="0284C7"/>
                <w:sz w:val="18"/>
              </w:rPr>
              <w:t>Lead AI Engineer &amp; Data Architect   │   Founder @ Archi Cam AI</w:t>
            </w:r>
          </w:p>
          <w:p>
            <w:pPr>
              <w:spacing w:before="0" w:after="30"/>
            </w:pPr>
            <w:r>
              <w:rPr>
                <w:color w:val="0284C7"/>
                <w:sz w:val="10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EXECUTIVE SUMMARY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8" w:after="20" w:line="252" w:lineRule="auto"/>
            </w:pPr>
            <w:r>
              <w:rPr>
                <w:color w:val="334155"/>
                <w:sz w:val="17"/>
              </w:rPr>
              <w:t>Applied AI Engineer specializing in autonomous agent architectures, I design deterministic, explainable, and sovereign zero-hallucination systems. Member of the Google Developer Program, I bridge civil engineering rigor with advanced data science to solve complex operational challenges. Founder of Archi Cam AI (5D BIM SaaS &amp; predictive estimation), I build auditable, robust, and high-impact AI solutions.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FLAGSHIP AI PROJECTS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Archi Cam AI</w:t>
            </w:r>
            <w:r>
              <w:rPr>
                <w:i/>
                <w:color w:val="0284C7"/>
                <w:sz w:val="16"/>
              </w:rPr>
              <w:t xml:space="preserve">   —   Agentic AI &amp; 5D BIM Construction SaaS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Full automation of construction quantity takeoff and cost estimation: eliminating human error and material waste.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Instant generation of standardized BOQ estimates in &lt;45s (99.2% time savings) and 3D architectural renders.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Deterministic zero-hallucination structural concrete validation enforcing strict compliance with urban planning codes.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K1-MATHINFO (v3.2.0)</w:t>
            </w:r>
            <w:r>
              <w:rPr>
                <w:i/>
                <w:color w:val="0284C7"/>
                <w:sz w:val="16"/>
              </w:rPr>
              <w:t xml:space="preserve">   —   Sovereign Academic Research &amp; Asset Platform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Preservation, indexing, and semantic exploration across 28 years of research (471 Ph.D. &amp; Master's docs, 4,494 relations).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Neuro-symbolic Advisor Matcher, high availability with Circuit Breaker, and 192 automated unit/integration tests (100%).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Sovereign.BI Agentic</w:t>
            </w:r>
            <w:r>
              <w:rPr>
                <w:i/>
                <w:color w:val="0284C7"/>
                <w:sz w:val="16"/>
              </w:rPr>
              <w:t xml:space="preserve">   —   Enterprise Business Intelligence &amp; Strategic Decision Engine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Executive decision enablement: querying complex corporate data warehouses directly in natural language in under 5 seconds.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Total sovereign enterprise privacy with air-gapped local execution and mathematical explainability for every KPI.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Dataset Automator &amp; VigieSahel</w:t>
            </w:r>
            <w:r>
              <w:rPr>
                <w:i/>
                <w:color w:val="0284C7"/>
                <w:sz w:val="16"/>
              </w:rPr>
              <w:t xml:space="preserve">   —   Climate Resilience &amp; Production MLOps Systems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Dataset Automator: Autonomous data engineering factory for reliable dataset preparation, fairness audits, and compliance.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VigieSahel: Sahelian resilience system cutting crop sowing failures by 35% and forecasting meningitis epidemics 14 days ahead.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PROFESSIONAL EXPERIENCE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AI Lead &amp; Data Science Consultant</w:t>
            </w:r>
            <w:r>
              <w:rPr>
                <w:i/>
                <w:color w:val="0284C7"/>
                <w:sz w:val="16"/>
              </w:rPr>
              <w:t xml:space="preserve">   —   March 2026 – Present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Independent Projects &amp; Enterprises  │  Douala, CM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Ethical sovereign AI systems: GraphRAG Neo4j pipelines, high-dimensional EDA, multi-source RAG architectures.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Executive decision reporting, automated KPI dashboards, and SHAP explainability audits for African SMEs.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Aviation Security Officer (AVSEC)</w:t>
            </w:r>
            <w:r>
              <w:rPr>
                <w:i/>
                <w:color w:val="0284C7"/>
                <w:sz w:val="16"/>
              </w:rPr>
              <w:t xml:space="preserve">   —   2018 – Present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CCAA — Cameroon Civil Aviation Authority  │  Douala, CM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Threat assessment, secure access control, and regulatory compliance audits (ICAO Annex 17).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Operational crisis management: emergency team coordination, anti-intrusion protocols.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EDUCATION &amp; CERTIFICATIONS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M.Sc. in Applied Artificial Intelligence</w:t>
            </w:r>
            <w:r>
              <w:rPr>
                <w:i/>
                <w:color w:val="0284C7"/>
                <w:sz w:val="16"/>
              </w:rPr>
              <w:t xml:space="preserve">   —   Dec. 2025 – 2027  [In Progress]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University of Ngaoundéré  │  Cameroon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ML &amp; Bayesian Statistics, Data Engineering &amp; Neo4j, Computer Vision &amp; Robotics, Ethics &amp; Cybersecurity, Production MLOps.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Research project: K1-MATHINFO v3.2 sovereign system — multi-source agent certified OKF v0.2 (SHA-256 No-LLM, 192 tests).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B.Sc. in Civil Engineering (Building Option)</w:t>
            </w:r>
            <w:r>
              <w:rPr>
                <w:i/>
                <w:color w:val="0284C7"/>
                <w:sz w:val="16"/>
              </w:rPr>
              <w:t xml:space="preserve">   —   2015 – 2016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ISTDI / IUC Douala  │  Cameroon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Structural calculations (BAEL 91), quantity surveying, construction project management — AI-applied estimation base.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HONORS &amp; APPLIED AI DISTINCTIONS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CCAA Attestation of Excellence &amp; Integrity (2023)  —  </w:t>
            </w:r>
            <w:r>
              <w:rPr>
                <w:rFonts w:ascii="Segoe UI" w:hAnsi="Segoe UI"/>
                <w:color w:val="334155"/>
                <w:sz w:val="16"/>
              </w:rPr>
              <w:t>Awarded by the Director General for outstanding operational performance &amp; ethics.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Google Cloud #AllThingsAgentic Hackathon  —  </w:t>
            </w:r>
            <w:r>
              <w:rPr>
                <w:rFonts w:ascii="Segoe UI" w:hAnsi="Segoe UI"/>
                <w:color w:val="334155"/>
                <w:sz w:val="16"/>
              </w:rPr>
              <w:t>Dataset Automator v4.0 (Google Antigravity, TabFM, BigQuery DataFrames, WIT).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Google Developer Program · AICC Accra  —  </w:t>
            </w:r>
            <w:r>
              <w:rPr>
                <w:rFonts w:ascii="Segoe UI" w:hAnsi="Segoe UI"/>
                <w:color w:val="334155"/>
                <w:sz w:val="16"/>
              </w:rPr>
              <w:t>Active member · Accra AI Community Centre &amp; Google for Startups Accelerator Network.</w:t>
            </w:r>
          </w:p>
        </w:tc>
      </w:tr>
    </w:tbl>
    <w:p>
      <w:pPr>
        <w:spacing w:before="0" w:after="0" w:line="20" w:lineRule="exact"/>
        <w:spacing w:before="0" w:after="0" w:line="20" w:lineRule="exact"/>
        <w:rPr>
          <w:sz w:val="2"/>
          <w:szCs w:val="2"/>
        </w:rPr>
      </w:pPr>
      <w:r>
        <w:rPr>
          <w:sz w:val="2"/>
        </w:rPr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