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4A0" w:firstRow="1" w:lastRow="0" w:firstColumn="1" w:lastColumn="0" w:noHBand="0" w:noVBand="1"/>
      </w:tblPr>
      <w:tblGrid>
        <w:gridCol w:w="3744"/>
        <w:gridCol w:w="8165"/>
      </w:tblGrid>
      <w:tr w:rsidR="00E76292">
        <w:trPr>
          <w:trHeight w:val="16300"/>
        </w:trPr>
        <w:tc>
          <w:tcPr>
            <w:tcW w:w="3744" w:type="dxa"/>
            <w:shd w:val="clear" w:color="auto" w:fill="0F172A"/>
            <w:tcMar>
              <w:top w:w="260" w:type="dxa"/>
              <w:left w:w="500" w:type="dxa"/>
              <w:bottom w:w="230" w:type="dxa"/>
              <w:right w:w="420" w:type="dxa"/>
            </w:tcMar>
          </w:tcPr>
          <w:p w:rsidR="00E76292" w:rsidRDefault="004E6425">
            <w:pPr>
              <w:spacing w:after="0"/>
              <w:jc w:val="center"/>
            </w:pPr>
            <w:bookmarkStart w:id="0" w:name="_GoBack"/>
            <w:bookmarkEnd w:id="0"/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63040" cy="146304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_headshot_circular.jpe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463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76292" w:rsidRDefault="004E6425">
            <w:pPr>
              <w:spacing w:before="70" w:after="0"/>
              <w:jc w:val="center"/>
            </w:pPr>
            <w:r>
              <w:rPr>
                <w:b/>
                <w:color w:val="38BDF8"/>
                <w:sz w:val="14"/>
              </w:rPr>
              <w:t>◈  LEAD AI ENGINEER</w:t>
            </w:r>
          </w:p>
          <w:p w:rsidR="00E76292" w:rsidRDefault="004E6425">
            <w:pPr>
              <w:spacing w:after="40"/>
              <w:jc w:val="center"/>
            </w:pPr>
            <w:r>
              <w:rPr>
                <w:color w:val="64748B"/>
                <w:sz w:val="13"/>
              </w:rPr>
              <w:t>Fondateur  ·  Archi Cam AI</w:t>
            </w:r>
          </w:p>
          <w:p w:rsidR="00E76292" w:rsidRDefault="004E6425">
            <w:pPr>
              <w:spacing w:before="110" w:after="0"/>
            </w:pPr>
            <w:r>
              <w:rPr>
                <w:b/>
                <w:color w:val="38BDF8"/>
              </w:rPr>
              <w:t>CONTACT &amp; PROFILS</w:t>
            </w:r>
          </w:p>
          <w:p w:rsidR="00E76292" w:rsidRDefault="004E6425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✉</w:t>
            </w:r>
            <w:r>
              <w:rPr>
                <w:color w:val="F8FAFC"/>
                <w:sz w:val="15"/>
              </w:rPr>
              <w:t xml:space="preserve">  magenel85@gmail.com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✆</w:t>
            </w:r>
            <w:r>
              <w:rPr>
                <w:color w:val="F8FAFC"/>
                <w:sz w:val="15"/>
              </w:rPr>
              <w:t xml:space="preserve">  +237 695 35 34 02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⌂</w:t>
            </w:r>
            <w:r>
              <w:rPr>
                <w:color w:val="F8FAFC"/>
                <w:sz w:val="15"/>
              </w:rPr>
              <w:t xml:space="preserve">  Douala / Ngaoundéré, CM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🌐</w:t>
            </w:r>
            <w:r>
              <w:rPr>
                <w:color w:val="F8FAFC"/>
                <w:sz w:val="15"/>
              </w:rPr>
              <w:t xml:space="preserve">  github.com/gervais-afk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💼</w:t>
            </w:r>
            <w:r>
              <w:rPr>
                <w:color w:val="F8FAFC"/>
                <w:sz w:val="15"/>
              </w:rPr>
              <w:t xml:space="preserve">  linkedin.com/in/marie-gervais-koa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⚡</w:t>
            </w:r>
            <w:r>
              <w:rPr>
                <w:color w:val="F8FAFC"/>
                <w:sz w:val="15"/>
              </w:rPr>
              <w:t xml:space="preserve">  devpost.com/magenel85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🏅</w:t>
            </w:r>
            <w:r>
              <w:rPr>
                <w:color w:val="F8FAFC"/>
                <w:sz w:val="15"/>
              </w:rPr>
              <w:t xml:space="preserve">  </w:t>
            </w:r>
            <w:r>
              <w:rPr>
                <w:color w:val="F8FAFC"/>
                <w:sz w:val="15"/>
              </w:rPr>
              <w:t>Google Developer Program</w:t>
            </w:r>
          </w:p>
          <w:p w:rsidR="00E76292" w:rsidRDefault="004E6425">
            <w:pPr>
              <w:spacing w:before="110" w:after="0"/>
            </w:pPr>
            <w:r>
              <w:rPr>
                <w:b/>
                <w:color w:val="38BDF8"/>
              </w:rPr>
              <w:t>IA &amp; LLM STACK</w:t>
            </w:r>
          </w:p>
          <w:p w:rsidR="00E76292" w:rsidRDefault="004E6425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Antigravity IDE  ■ ■ ■ ■ ■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LangGraph &amp; WikiSkills  ■ ■ ■ ■ ■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Gemma 4 (12B)    ■ ■ ■ ■ ■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Gemini 2.5 / 1.5 Pro    ■ ■ ■ ■ ■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TabFM (Tabular)  ■ ■ ■ ■ ■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Firebase Genkit         ■</w:t>
            </w:r>
            <w:r>
              <w:rPr>
                <w:color w:val="F8FAFC"/>
                <w:sz w:val="15"/>
              </w:rPr>
              <w:t xml:space="preserve"> ■ ■ ■ ■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GraphRAG — Agent K1</w:t>
            </w:r>
          </w:p>
          <w:p w:rsidR="00E76292" w:rsidRDefault="004E6425">
            <w:pPr>
              <w:spacing w:before="110" w:after="0"/>
            </w:pPr>
            <w:r>
              <w:rPr>
                <w:b/>
                <w:color w:val="38BDF8"/>
              </w:rPr>
              <w:t>DATA &amp; GRAPHES</w:t>
            </w:r>
          </w:p>
          <w:p w:rsidR="00E76292" w:rsidRDefault="004E6425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/ Cypher Graph    ■ ■ ■ ■ ■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PostgreSQL / pgvector   ■ ■ ■ ■ ■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BigQuery         ■ ■ ■ ■ □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Supabase Realtime       ■ ■ ■ ■ □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Pandas / NumPy ETL      ■ ■ ■ ■ ■</w:t>
            </w:r>
          </w:p>
          <w:p w:rsidR="00E76292" w:rsidRDefault="004E6425">
            <w:pPr>
              <w:spacing w:before="110" w:after="0"/>
            </w:pPr>
            <w:r>
              <w:rPr>
                <w:b/>
                <w:color w:val="38BDF8"/>
              </w:rPr>
              <w:t>DEV &amp; MLOPS</w:t>
            </w:r>
          </w:p>
          <w:p w:rsidR="00E76292" w:rsidRDefault="004E6425">
            <w:pPr>
              <w:spacing w:before="10" w:after="40"/>
            </w:pPr>
            <w:r>
              <w:rPr>
                <w:color w:val="0284C7"/>
                <w:sz w:val="10"/>
              </w:rPr>
              <w:t>━━━</w:t>
            </w:r>
            <w:r>
              <w:rPr>
                <w:color w:val="0284C7"/>
                <w:sz w:val="10"/>
              </w:rPr>
              <w:t>━━━━━━━━━━━━━━━━━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Python 3.11+ / MLOps    ■ ■ ■ ■ ■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FastAPI / Next.js 14    ■ ■ ■ ■ □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MLflow &amp; Data Drift     ■ ■ ■ ■ □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SHAP Sentinel Audit     ■ ■ ■ ■ ■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Docker &amp; Streamlit      ■ ■ ■ ■ ■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IfcOpenShell (5D BIM)   ■ ■ ■ ■ □</w:t>
            </w:r>
          </w:p>
          <w:p w:rsidR="00E76292" w:rsidRDefault="004E6425">
            <w:pPr>
              <w:spacing w:before="110" w:after="0"/>
            </w:pPr>
            <w:r>
              <w:rPr>
                <w:b/>
                <w:color w:val="38BDF8"/>
              </w:rPr>
              <w:t>ÉTHIQUE, SÛRETÉ &amp; AUDIT</w:t>
            </w:r>
          </w:p>
          <w:p w:rsidR="00E76292" w:rsidRDefault="004E6425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</w:t>
            </w:r>
            <w:r>
              <w:rPr>
                <w:color w:val="0284C7"/>
                <w:sz w:val="10"/>
              </w:rPr>
              <w:t>━━━━━━━━━━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◈ Éthique IA &amp; Anti-Hallucination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◈ Gouvernance Quorum 4 Yeux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◈ OKF v0.2 SHA-256 No-LLM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◈ Conformité EU AI Act (RSASSA)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◈ Cadre AVSEC (Annexe 17 OACI)</w:t>
            </w:r>
          </w:p>
          <w:p w:rsidR="00E76292" w:rsidRDefault="004E6425">
            <w:pPr>
              <w:spacing w:before="110" w:after="0"/>
            </w:pPr>
            <w:r>
              <w:rPr>
                <w:b/>
                <w:color w:val="38BDF8"/>
              </w:rPr>
              <w:t>LANGUES</w:t>
            </w:r>
          </w:p>
          <w:p w:rsidR="00E76292" w:rsidRDefault="004E6425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Français  —  Courant / Natif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 xml:space="preserve">Anglais   —  Bases fonctionnelles </w:t>
            </w:r>
            <w:r>
              <w:rPr>
                <w:color w:val="F8FAFC"/>
                <w:sz w:val="15"/>
              </w:rPr>
              <w:t>(outils &amp; doc.</w:t>
            </w:r>
          </w:p>
          <w:p w:rsidR="00E76292" w:rsidRDefault="004E6425">
            <w:pPr>
              <w:spacing w:before="110" w:after="0"/>
            </w:pPr>
            <w:r>
              <w:rPr>
                <w:b/>
                <w:color w:val="38BDF8"/>
              </w:rPr>
              <w:t>ATOUTS CLÉS</w:t>
            </w:r>
          </w:p>
          <w:p w:rsidR="00E76292" w:rsidRDefault="004E6425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◈ Double compétence IA &amp; BTP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◈ Gestion de crise &amp; Sûreté (CCAA)</w:t>
            </w:r>
          </w:p>
          <w:p w:rsidR="00E76292" w:rsidRDefault="004E6425">
            <w:pPr>
              <w:spacing w:after="32" w:line="259" w:lineRule="auto"/>
            </w:pPr>
            <w:r>
              <w:rPr>
                <w:color w:val="F8FAFC"/>
                <w:sz w:val="15"/>
              </w:rPr>
              <w:t>◈ Rigueur mathématique &amp; Guardrails</w:t>
            </w:r>
          </w:p>
        </w:tc>
        <w:tc>
          <w:tcPr>
            <w:tcW w:w="8165" w:type="dxa"/>
            <w:tcMar>
              <w:top w:w="240" w:type="dxa"/>
              <w:left w:w="260" w:type="dxa"/>
              <w:bottom w:w="180" w:type="dxa"/>
              <w:right w:w="280" w:type="dxa"/>
            </w:tcMar>
          </w:tcPr>
          <w:p w:rsidR="00E76292" w:rsidRDefault="004E6425">
            <w:pPr>
              <w:spacing w:after="20"/>
            </w:pPr>
            <w:r>
              <w:rPr>
                <w:b/>
                <w:color w:val="0A1128"/>
                <w:sz w:val="42"/>
              </w:rPr>
              <w:t>KOA MARIE GERVAIS NELLY</w:t>
            </w:r>
          </w:p>
          <w:p w:rsidR="00E76292" w:rsidRDefault="004E6425">
            <w:pPr>
              <w:spacing w:after="20"/>
            </w:pPr>
            <w:r>
              <w:rPr>
                <w:b/>
                <w:color w:val="0284C7"/>
                <w:sz w:val="19"/>
              </w:rPr>
              <w:t>Lead AI Engineer &amp; Consultant IA / Data   │   Fondateur @ Archi Cam AI</w:t>
            </w:r>
          </w:p>
          <w:p w:rsidR="00E76292" w:rsidRDefault="004E6425">
            <w:pPr>
              <w:spacing w:after="50"/>
            </w:pPr>
            <w:r>
              <w:rPr>
                <w:color w:val="0284C7"/>
                <w:sz w:val="11"/>
              </w:rPr>
              <w:t>─────────────</w:t>
            </w:r>
            <w:r>
              <w:rPr>
                <w:color w:val="0284C7"/>
                <w:sz w:val="11"/>
              </w:rPr>
              <w:t>─────────────────────────────────────────────────────────</w:t>
            </w:r>
          </w:p>
          <w:p w:rsidR="00E76292" w:rsidRDefault="004E6425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RÉSUMÉ PROFESSIONNEL</w:t>
            </w:r>
          </w:p>
          <w:p w:rsidR="00E76292" w:rsidRDefault="004E6425">
            <w:pPr>
              <w:spacing w:after="28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E76292" w:rsidRDefault="004E6425">
            <w:pPr>
              <w:spacing w:after="30" w:line="264" w:lineRule="auto"/>
            </w:pPr>
            <w:r>
              <w:rPr>
                <w:color w:val="334155"/>
              </w:rPr>
              <w:t>Consultant IA &amp; Lead AI Engineer (Google Developer Program Member), je conçois des architectures d'agents auton</w:t>
            </w:r>
            <w:r>
              <w:rPr>
                <w:color w:val="334155"/>
              </w:rPr>
              <w:t>omes neuro-symboliques, GraphRAG (Neo4j) et pipelines MLOps souverains avec Google Antigravity. Expert en éthique de l'IA : transparence SHAP, conformité EU AI Act et modèles déterministes zéro-hallucination. Fondateur d'Archi Cam AI (candidature Google Af</w:t>
            </w:r>
            <w:r>
              <w:rPr>
                <w:color w:val="334155"/>
              </w:rPr>
              <w:t>rica Applied AI Lab 2026), j'allie rigueur mathématique, vision produit et double expertise IA / Génie Civil.</w:t>
            </w:r>
          </w:p>
          <w:p w:rsidR="00E76292" w:rsidRDefault="004E6425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PROJETS IA MAJEURS</w:t>
            </w:r>
          </w:p>
          <w:p w:rsidR="00E76292" w:rsidRDefault="004E6425">
            <w:pPr>
              <w:spacing w:after="28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E76292" w:rsidRDefault="004E6425">
            <w:pPr>
              <w:spacing w:before="44" w:after="4"/>
            </w:pPr>
            <w:r>
              <w:rPr>
                <w:b/>
                <w:color w:val="0A1128"/>
                <w:sz w:val="18"/>
              </w:rPr>
              <w:t>Archi Cam AI</w:t>
            </w:r>
            <w:r>
              <w:rPr>
                <w:i/>
                <w:color w:val="0284C7"/>
              </w:rPr>
              <w:t xml:space="preserve">   —   SaaS IA Agentique &amp; 5D BIM</w:t>
            </w:r>
          </w:p>
          <w:p w:rsidR="00E76292" w:rsidRDefault="004E642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Candidature </w:t>
            </w:r>
            <w:r>
              <w:rPr>
                <w:color w:val="334155"/>
              </w:rPr>
              <w:t>officielle Google Africa Applied AI Lab. Développé sous Google Antigravity (Gemma 4 12B, Gemini 2.5, BAEL 91).</w:t>
            </w:r>
          </w:p>
          <w:p w:rsidR="00E76292" w:rsidRDefault="004E642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Génération DQE Excel &lt;45s (–99,2% temps, R²=0,9872 MLflow) et rendus 3D Imagen 3 + ControlNet.</w:t>
            </w:r>
          </w:p>
          <w:p w:rsidR="00E76292" w:rsidRDefault="004E642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Intégration IfcOpenShell pour maquettes BIM </w:t>
            </w:r>
            <w:r>
              <w:rPr>
                <w:color w:val="334155"/>
              </w:rPr>
              <w:t>5D : coûts et planning automatisés via agents LangGraph.</w:t>
            </w:r>
          </w:p>
          <w:p w:rsidR="00E76292" w:rsidRDefault="004E6425">
            <w:pPr>
              <w:spacing w:before="44" w:after="4"/>
            </w:pPr>
            <w:r>
              <w:rPr>
                <w:b/>
                <w:color w:val="0A1128"/>
                <w:sz w:val="18"/>
              </w:rPr>
              <w:t>K1-MATHINFO (v3.0.0)</w:t>
            </w:r>
            <w:r>
              <w:rPr>
                <w:i/>
                <w:color w:val="0284C7"/>
              </w:rPr>
              <w:t xml:space="preserve">   —   IA Souveraine Multi-Agents, WikiSkills &amp; Certification OKF</w:t>
            </w:r>
          </w:p>
          <w:p w:rsidR="00E76292" w:rsidRDefault="004E642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Système souverain DMI (Univ. Ngaoundéré) : 470 thèses, 19 projets M1, graphe Neo4j 1 366 nœuds.</w:t>
            </w:r>
          </w:p>
          <w:p w:rsidR="00E76292" w:rsidRDefault="004E642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6 agents La</w:t>
            </w:r>
            <w:r>
              <w:rPr>
                <w:color w:val="334155"/>
              </w:rPr>
              <w:t>ngGraph orchestrés via WikiSkills (critic anti-hallucination, Cypher optimizer), RRF k=60, SHA-256 No-LLM (100%).</w:t>
            </w:r>
          </w:p>
          <w:p w:rsidR="00E76292" w:rsidRDefault="004E6425">
            <w:pPr>
              <w:spacing w:before="44" w:after="4"/>
            </w:pPr>
            <w:r>
              <w:rPr>
                <w:b/>
                <w:color w:val="0A1128"/>
                <w:sz w:val="18"/>
              </w:rPr>
              <w:t>Sovereign.BI Agentic</w:t>
            </w:r>
            <w:r>
              <w:rPr>
                <w:i/>
                <w:color w:val="0284C7"/>
              </w:rPr>
              <w:t xml:space="preserve">   —   Business Intelligence &amp; NL-to-SQL/Cypher</w:t>
            </w:r>
          </w:p>
          <w:p w:rsidR="00E76292" w:rsidRDefault="004E642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Moteur NL-to-SQL/Graph (PostgreSQL pgvector + Neo4j N10S, latence &lt;5s) </w:t>
            </w:r>
            <w:r>
              <w:rPr>
                <w:color w:val="334155"/>
              </w:rPr>
              <w:t>avec guardrails ABAC et SHAP Sentinel Audit.</w:t>
            </w:r>
          </w:p>
          <w:p w:rsidR="00E76292" w:rsidRDefault="004E642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Tableaux de bord exécutifs interactifs via Streamlit &amp; FastAPI — déployés sur cloud souverain Docker.</w:t>
            </w:r>
          </w:p>
          <w:p w:rsidR="00E76292" w:rsidRDefault="004E6425">
            <w:pPr>
              <w:spacing w:before="44" w:after="4"/>
            </w:pPr>
            <w:r>
              <w:rPr>
                <w:b/>
                <w:color w:val="0A1128"/>
                <w:sz w:val="18"/>
              </w:rPr>
              <w:t>Dataset Automator &amp; VigieSahel</w:t>
            </w:r>
            <w:r>
              <w:rPr>
                <w:i/>
                <w:color w:val="0284C7"/>
              </w:rPr>
              <w:t xml:space="preserve">   —   MLOps &amp; IA Impact Agro-Climatique</w:t>
            </w:r>
          </w:p>
          <w:p w:rsidR="00E76292" w:rsidRDefault="004E642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Dataset Automator : usine MLOps </w:t>
            </w:r>
            <w:r>
              <w:rPr>
                <w:color w:val="334155"/>
              </w:rPr>
              <w:t>Antigravity (TabFM, BigQuery DataFrames, Data Drift KS/PSI, EU AI Act).</w:t>
            </w:r>
          </w:p>
          <w:p w:rsidR="00E76292" w:rsidRDefault="004E642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VigieSahel : –35% pertes semis, anticipation épidémies +14j (XGBoost R²&gt;94%, Supabase, MLflow).</w:t>
            </w:r>
          </w:p>
          <w:p w:rsidR="00E76292" w:rsidRDefault="004E6425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PARCOURS PROFESSIONNEL</w:t>
            </w:r>
          </w:p>
          <w:p w:rsidR="00E76292" w:rsidRDefault="004E6425">
            <w:pPr>
              <w:spacing w:after="28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</w:t>
            </w:r>
            <w:r>
              <w:rPr>
                <w:color w:val="38BDF8"/>
                <w:sz w:val="9"/>
              </w:rPr>
              <w:t>───</w:t>
            </w:r>
          </w:p>
          <w:p w:rsidR="00E76292" w:rsidRDefault="004E6425">
            <w:pPr>
              <w:spacing w:before="44" w:after="4"/>
            </w:pPr>
            <w:r>
              <w:rPr>
                <w:b/>
                <w:color w:val="0A1128"/>
                <w:sz w:val="18"/>
              </w:rPr>
              <w:t>Consultant IA &amp; Data Science</w:t>
            </w:r>
            <w:r>
              <w:rPr>
                <w:i/>
                <w:color w:val="0284C7"/>
              </w:rPr>
              <w:t xml:space="preserve">   —   2025 – Présent</w:t>
            </w:r>
          </w:p>
          <w:p w:rsidR="00E76292" w:rsidRDefault="004E6425">
            <w:pPr>
              <w:spacing w:after="4"/>
            </w:pPr>
            <w:r>
              <w:rPr>
                <w:b/>
                <w:color w:val="64748B"/>
              </w:rPr>
              <w:t>Projets Indépendants &amp; Entreprises  │  Douala, CM</w:t>
            </w:r>
          </w:p>
          <w:p w:rsidR="00E76292" w:rsidRDefault="004E642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Conception de systèmes IA souverains éthiques : GraphRAG Neo4j, EDA haute dimension, pipelines RAG multi-sources.</w:t>
            </w:r>
          </w:p>
          <w:p w:rsidR="00E76292" w:rsidRDefault="004E642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Reporting décisionnel exécutif, </w:t>
            </w:r>
            <w:r>
              <w:rPr>
                <w:color w:val="334155"/>
              </w:rPr>
              <w:t>dashboards KPI automatisés et audit explicabilité SHAP pour PME camerounaises.</w:t>
            </w:r>
          </w:p>
          <w:p w:rsidR="00E76292" w:rsidRDefault="004E6425">
            <w:pPr>
              <w:spacing w:before="44" w:after="4"/>
            </w:pPr>
            <w:r>
              <w:rPr>
                <w:b/>
                <w:color w:val="0A1128"/>
                <w:sz w:val="18"/>
              </w:rPr>
              <w:t>Agent de Sûreté Aéroportuaire (AVSEC)</w:t>
            </w:r>
            <w:r>
              <w:rPr>
                <w:i/>
                <w:color w:val="0284C7"/>
              </w:rPr>
              <w:t xml:space="preserve">   —   2018 – Présent</w:t>
            </w:r>
          </w:p>
          <w:p w:rsidR="00E76292" w:rsidRDefault="004E6425">
            <w:pPr>
              <w:spacing w:after="4"/>
            </w:pPr>
            <w:r>
              <w:rPr>
                <w:b/>
                <w:color w:val="64748B"/>
              </w:rPr>
              <w:t>CCAA — Autorité Aéronautique du Cameroun  │  Douala, CM</w:t>
            </w:r>
          </w:p>
          <w:p w:rsidR="00E76292" w:rsidRDefault="004E642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Évaluation des menaces, contrôle d'accès sécurisé, conformi</w:t>
            </w:r>
            <w:r>
              <w:rPr>
                <w:color w:val="334155"/>
              </w:rPr>
              <w:t>té réglementaire ICAO Annex 17.</w:t>
            </w:r>
          </w:p>
          <w:p w:rsidR="00E76292" w:rsidRDefault="004E642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Gestion de crises opérationnelles : coordination d'équipes en situation d'urgence, protocoles anti-intrusion.</w:t>
            </w:r>
          </w:p>
          <w:p w:rsidR="00E76292" w:rsidRDefault="004E6425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FORMATION ACADÉMIQUE</w:t>
            </w:r>
          </w:p>
          <w:p w:rsidR="00E76292" w:rsidRDefault="004E6425">
            <w:pPr>
              <w:spacing w:after="28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E76292" w:rsidRDefault="004E6425">
            <w:pPr>
              <w:spacing w:before="44" w:after="4"/>
            </w:pPr>
            <w:r>
              <w:rPr>
                <w:b/>
                <w:color w:val="0A1128"/>
                <w:sz w:val="18"/>
              </w:rPr>
              <w:t xml:space="preserve">Master Professionnel — </w:t>
            </w:r>
            <w:r>
              <w:rPr>
                <w:b/>
                <w:color w:val="0A1128"/>
                <w:sz w:val="18"/>
              </w:rPr>
              <w:t>Intelligence Artificielle Appliquée</w:t>
            </w:r>
            <w:r>
              <w:rPr>
                <w:i/>
                <w:color w:val="0284C7"/>
              </w:rPr>
              <w:t xml:space="preserve">   —   2025 – 2027  [En cours]</w:t>
            </w:r>
          </w:p>
          <w:p w:rsidR="00E76292" w:rsidRDefault="004E6425">
            <w:pPr>
              <w:spacing w:after="4"/>
            </w:pPr>
            <w:r>
              <w:rPr>
                <w:b/>
                <w:color w:val="64748B"/>
              </w:rPr>
              <w:t>Université de Ngaoundéré  │  Cameroun</w:t>
            </w:r>
          </w:p>
          <w:p w:rsidR="00E76292" w:rsidRDefault="004E642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ML &amp; Stats Bayésienne, Data Engineering Neo4j, Vision &amp; Robotique, Éthique &amp; Cybersécurité, MLOps Souverains.</w:t>
            </w:r>
          </w:p>
          <w:p w:rsidR="00E76292" w:rsidRDefault="004E642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Projet de recherche : système K1-MAT</w:t>
            </w:r>
            <w:r>
              <w:rPr>
                <w:color w:val="334155"/>
              </w:rPr>
              <w:t>HINFO v3 — agent multi-sources certifié OKF v0.2 (SHA-256 No-LLM).</w:t>
            </w:r>
          </w:p>
          <w:p w:rsidR="00E76292" w:rsidRDefault="004E6425">
            <w:pPr>
              <w:spacing w:before="44" w:after="4"/>
            </w:pPr>
            <w:r>
              <w:rPr>
                <w:b/>
                <w:color w:val="0A1128"/>
                <w:sz w:val="18"/>
              </w:rPr>
              <w:t>Licence &amp; BTS Génie Civil (Option Bâtiment)</w:t>
            </w:r>
            <w:r>
              <w:rPr>
                <w:i/>
                <w:color w:val="0284C7"/>
              </w:rPr>
              <w:t xml:space="preserve">   —   2015 – 2016</w:t>
            </w:r>
          </w:p>
          <w:p w:rsidR="00E76292" w:rsidRDefault="004E6425">
            <w:pPr>
              <w:spacing w:after="4"/>
            </w:pPr>
            <w:r>
              <w:rPr>
                <w:b/>
                <w:color w:val="64748B"/>
              </w:rPr>
              <w:t>ISTDI / IUC Douala  │  Cameroun</w:t>
            </w:r>
          </w:p>
          <w:p w:rsidR="00E76292" w:rsidRDefault="004E6425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Dimensionnement structures (BAEL 91), métrés &amp; gestion de projets BTP — base de l'IA appliqu</w:t>
            </w:r>
            <w:r>
              <w:rPr>
                <w:color w:val="334155"/>
              </w:rPr>
              <w:t>ée à l'estimation.</w:t>
            </w:r>
          </w:p>
          <w:p w:rsidR="00E76292" w:rsidRDefault="004E6425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RECONNAISSANCES &amp; DISTINCTIONS</w:t>
            </w:r>
          </w:p>
          <w:p w:rsidR="00E76292" w:rsidRDefault="004E6425">
            <w:pPr>
              <w:spacing w:after="28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E76292" w:rsidRDefault="004E6425">
            <w:pPr>
              <w:spacing w:before="16" w:after="8" w:line="25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Google Africa Applied AI Lab (Accra, 2026)</w:t>
            </w:r>
            <w:r>
              <w:rPr>
                <w:color w:val="334155"/>
              </w:rPr>
              <w:t xml:space="preserve">  —  Candidature officielle — plateforme Archi Cam AI (5D BIM + GenAI).</w:t>
            </w:r>
          </w:p>
          <w:p w:rsidR="00E76292" w:rsidRDefault="004E6425">
            <w:pPr>
              <w:spacing w:before="16" w:after="8" w:line="25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Google Cloud #AllThing</w:t>
            </w:r>
            <w:r>
              <w:rPr>
                <w:b/>
                <w:color w:val="0A1128"/>
              </w:rPr>
              <w:t>sAgentic Hackathon</w:t>
            </w:r>
            <w:r>
              <w:rPr>
                <w:color w:val="334155"/>
              </w:rPr>
              <w:t xml:space="preserve">  —  Dataset Automator v4.0 (Google Antigravity, TabFM, BigQuery DataFrames, WIT).</w:t>
            </w:r>
          </w:p>
          <w:p w:rsidR="00E76292" w:rsidRDefault="004E6425">
            <w:pPr>
              <w:spacing w:before="16" w:after="8" w:line="25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Google Developer Program · Devpost</w:t>
            </w:r>
            <w:r>
              <w:rPr>
                <w:color w:val="334155"/>
              </w:rPr>
              <w:t xml:space="preserve">  —  Membre actif — contributions open-source IA, hackathons &amp; programme ambassadeur.</w:t>
            </w:r>
          </w:p>
        </w:tc>
      </w:tr>
    </w:tbl>
    <w:p w:rsidR="00E76292" w:rsidRDefault="00E76292">
      <w:pPr>
        <w:spacing w:after="0" w:line="20" w:lineRule="exact"/>
        <w:rPr>
          <w:sz w:val="2"/>
          <w:szCs w:val="2"/>
        </w:rPr>
      </w:pPr>
    </w:p>
    <w:sectPr w:rsidR="00E76292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E6425"/>
    <w:rsid w:val="00AA1D8D"/>
    <w:rsid w:val="00B47730"/>
    <w:rsid w:val="00CB0664"/>
    <w:rsid w:val="00E762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F3D83883-6D25-4456-A38E-5FB95ED3E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8785675-85C5-4BDD-9735-A78A9BDD7D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749</Words>
  <Characters>4408</Characters>
  <Application>Microsoft Office Word</Application>
  <DocSecurity>0</DocSecurity>
  <Lines>116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5236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Compte Microsoft</cp:lastModifiedBy>
  <cp:revision>2</cp:revision>
  <cp:lastPrinted>2026-09-04T08:09:00Z</cp:lastPrinted>
  <dcterms:created xsi:type="dcterms:W3CDTF">2013-12-23T23:15:00Z</dcterms:created>
  <dcterms:modified xsi:type="dcterms:W3CDTF">2026-09-04T08:09:00Z</dcterms:modified>
  <cp:category/>
</cp:coreProperties>
</file>