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FA16BC">
        <w:trPr>
          <w:trHeight w:val="16300"/>
        </w:trPr>
        <w:tc>
          <w:tcPr>
            <w:tcW w:w="3744" w:type="dxa"/>
            <w:shd w:val="clear" w:color="auto" w:fill="0F172A"/>
            <w:tcMar>
              <w:top w:w="250" w:type="dxa"/>
              <w:left w:w="560" w:type="dxa"/>
              <w:bottom w:w="230" w:type="dxa"/>
              <w:right w:w="440" w:type="dxa"/>
            </w:tcMar>
          </w:tcPr>
          <w:p w:rsidR="00FA16BC" w:rsidRDefault="00FA16BC">
            <w:bookmarkStart w:id="0" w:name="_GoBack"/>
            <w:bookmarkEnd w:id="0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744"/>
            </w:tblGrid>
            <w:tr w:rsidR="00FA16BC">
              <w:trPr>
                <w:jc w:val="center"/>
              </w:trPr>
              <w:tc>
                <w:tcPr>
                  <w:tcW w:w="3744" w:type="dxa"/>
                  <w:shd w:val="clear" w:color="auto" w:fill="0284C7"/>
                  <w:tcMar>
                    <w:top w:w="8" w:type="dxa"/>
                    <w:left w:w="8" w:type="dxa"/>
                    <w:bottom w:w="8" w:type="dxa"/>
                    <w:right w:w="8" w:type="dxa"/>
                  </w:tcMar>
                </w:tcPr>
                <w:p w:rsidR="00FA16BC" w:rsidRDefault="00FA16BC"/>
                <w:tbl>
                  <w:tblPr>
                    <w:tblW w:w="0" w:type="auto"/>
                    <w:jc w:val="center"/>
                    <w:tblLook w:val="04A0" w:firstRow="1" w:lastRow="0" w:firstColumn="1" w:lastColumn="0" w:noHBand="0" w:noVBand="1"/>
                  </w:tblPr>
                  <w:tblGrid>
                    <w:gridCol w:w="2728"/>
                  </w:tblGrid>
                  <w:tr w:rsidR="00FA16BC">
                    <w:trPr>
                      <w:jc w:val="center"/>
                    </w:trPr>
                    <w:tc>
                      <w:tcPr>
                        <w:tcW w:w="3744" w:type="dxa"/>
                        <w:shd w:val="clear" w:color="auto" w:fill="0F172A"/>
                        <w:tcMar>
                          <w:top w:w="4" w:type="dxa"/>
                          <w:left w:w="4" w:type="dxa"/>
                          <w:bottom w:w="4" w:type="dxa"/>
                          <w:right w:w="4" w:type="dxa"/>
                        </w:tcMar>
                      </w:tcPr>
                      <w:p w:rsidR="00FA16BC" w:rsidRDefault="00F56FFA">
                        <w:pPr>
                          <w:spacing w:after="0"/>
                          <w:jc w:val="center"/>
                        </w:pPr>
                        <w:r>
                          <w:rPr>
                            <w:noProof/>
                            <w:lang w:val="fr-FR" w:eastAsia="fr-FR"/>
                          </w:rPr>
                          <w:drawing>
                            <wp:inline distT="0" distB="0" distL="0" distR="0">
                              <wp:extent cx="1316736" cy="1316736"/>
                              <wp:effectExtent l="0" t="0" r="0" b="0"/>
                              <wp:docPr id="1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rofile_headshot_circular.jpeg"/>
                                      <pic:cNvPicPr/>
                                    </pic:nvPicPr>
                                    <pic:blipFill>
                                      <a:blip r:embed="rId6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16736" cy="1316736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 w:rsidR="00FA16BC" w:rsidRDefault="00FA16BC"/>
              </w:tc>
            </w:tr>
          </w:tbl>
          <w:p w:rsidR="00FA16BC" w:rsidRDefault="00FA16BC"/>
          <w:p w:rsidR="00FA16BC" w:rsidRDefault="00F56FFA">
            <w:pPr>
              <w:spacing w:before="80" w:after="2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FA16BC" w:rsidRDefault="00F56FFA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Fondatrice  ·  Archi Cam AI</w:t>
            </w:r>
          </w:p>
          <w:p w:rsidR="00FA16BC" w:rsidRDefault="00F56FFA">
            <w:pPr>
              <w:spacing w:before="110" w:after="0"/>
            </w:pPr>
            <w:r>
              <w:rPr>
                <w:b/>
                <w:color w:val="38BDF8"/>
              </w:rPr>
              <w:t>CONTACT &amp; PROFILS</w:t>
            </w:r>
          </w:p>
          <w:p w:rsidR="00FA16BC" w:rsidRDefault="00F56FFA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Google Developer Program</w:t>
            </w:r>
          </w:p>
          <w:p w:rsidR="00FA16BC" w:rsidRDefault="00F56FFA">
            <w:pPr>
              <w:spacing w:before="110" w:after="0"/>
            </w:pPr>
            <w:r>
              <w:rPr>
                <w:b/>
                <w:color w:val="38BDF8"/>
              </w:rPr>
              <w:t>IA &amp; LLM STACK</w:t>
            </w:r>
          </w:p>
          <w:p w:rsidR="00FA16BC" w:rsidRDefault="00F56FFA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Firebase Genkit     </w:t>
            </w:r>
            <w:r>
              <w:rPr>
                <w:color w:val="F8FAFC"/>
                <w:sz w:val="15"/>
              </w:rPr>
              <w:t xml:space="preserve">  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FA16BC" w:rsidRDefault="00F56FFA">
            <w:pPr>
              <w:spacing w:before="110" w:after="0"/>
            </w:pPr>
            <w:r>
              <w:rPr>
                <w:b/>
                <w:color w:val="38BDF8"/>
              </w:rPr>
              <w:t>DATA &amp; GRAPHES</w:t>
            </w:r>
          </w:p>
          <w:p w:rsidR="00FA16BC" w:rsidRDefault="00F56FFA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FA16BC" w:rsidRDefault="00F56FFA">
            <w:pPr>
              <w:spacing w:before="110" w:after="0"/>
            </w:pPr>
            <w:r>
              <w:rPr>
                <w:b/>
                <w:color w:val="38BDF8"/>
              </w:rPr>
              <w:t xml:space="preserve">DEV &amp; </w:t>
            </w:r>
            <w:r>
              <w:rPr>
                <w:b/>
                <w:color w:val="38BDF8"/>
              </w:rPr>
              <w:t>MLOPS</w:t>
            </w:r>
          </w:p>
          <w:p w:rsidR="00FA16BC" w:rsidRDefault="00F56FFA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FA16BC" w:rsidRDefault="00F56FFA">
            <w:pPr>
              <w:spacing w:before="110" w:after="0"/>
            </w:pPr>
            <w:r>
              <w:rPr>
                <w:b/>
                <w:color w:val="38BDF8"/>
              </w:rPr>
              <w:t>ÉTHIQUE, SÛRETÉ &amp; AUDIT</w:t>
            </w:r>
          </w:p>
          <w:p w:rsidR="00FA16BC" w:rsidRDefault="00F56FFA">
            <w:pPr>
              <w:spacing w:before="10" w:after="40"/>
            </w:pPr>
            <w:r>
              <w:rPr>
                <w:color w:val="0284C7"/>
                <w:sz w:val="10"/>
              </w:rPr>
              <w:t>━</w:t>
            </w:r>
            <w:r>
              <w:rPr>
                <w:color w:val="0284C7"/>
                <w:sz w:val="10"/>
              </w:rPr>
              <w:t>━━━━━━━━━━━━━━━━━━━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◈ Éthique IA &amp; Anti-Hallucination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◈ Gouvernance Quorum 4 Yeux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◈ Conformité EU AI Act (RSASSA)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◈ Cadre AVSEC (Annexe 17 OACI)</w:t>
            </w:r>
          </w:p>
          <w:p w:rsidR="00FA16BC" w:rsidRDefault="00F56FFA">
            <w:pPr>
              <w:spacing w:before="110" w:after="0"/>
            </w:pPr>
            <w:r>
              <w:rPr>
                <w:b/>
                <w:color w:val="38BDF8"/>
              </w:rPr>
              <w:t>LANGUES</w:t>
            </w:r>
          </w:p>
          <w:p w:rsidR="00FA16BC" w:rsidRDefault="00F56FFA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Anglais   —  Technique &amp; </w:t>
            </w:r>
            <w:r>
              <w:rPr>
                <w:color w:val="F8FAFC"/>
                <w:sz w:val="15"/>
              </w:rPr>
              <w:t>Pro</w:t>
            </w:r>
          </w:p>
          <w:p w:rsidR="00FA16BC" w:rsidRDefault="00F56FFA">
            <w:pPr>
              <w:spacing w:before="110" w:after="0"/>
            </w:pPr>
            <w:r>
              <w:rPr>
                <w:b/>
                <w:color w:val="38BDF8"/>
              </w:rPr>
              <w:t>ATOUTS CLÉS</w:t>
            </w:r>
          </w:p>
          <w:p w:rsidR="00FA16BC" w:rsidRDefault="00F56FFA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◈ Double compétence IA &amp; BTP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◈ Gestion de crise &amp; Sûreté (CCAA)</w:t>
            </w:r>
          </w:p>
          <w:p w:rsidR="00FA16BC" w:rsidRDefault="00F56FFA">
            <w:pPr>
              <w:spacing w:after="32" w:line="259" w:lineRule="auto"/>
            </w:pPr>
            <w:r>
              <w:rPr>
                <w:color w:val="F8FAFC"/>
                <w:sz w:val="15"/>
              </w:rPr>
              <w:t>◈ Rigueur mathématique &amp; Guardrails</w:t>
            </w:r>
          </w:p>
        </w:tc>
        <w:tc>
          <w:tcPr>
            <w:tcW w:w="8165" w:type="dxa"/>
            <w:shd w:val="clear" w:color="auto" w:fill="FFFFFF"/>
            <w:tcMar>
              <w:top w:w="260" w:type="dxa"/>
              <w:left w:w="280" w:type="dxa"/>
              <w:bottom w:w="230" w:type="dxa"/>
              <w:right w:w="300" w:type="dxa"/>
            </w:tcMar>
          </w:tcPr>
          <w:p w:rsidR="00FA16BC" w:rsidRDefault="00F56FFA">
            <w:pPr>
              <w:spacing w:after="3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FA16BC" w:rsidRDefault="00F56FFA">
            <w:pPr>
              <w:spacing w:after="30"/>
            </w:pPr>
            <w:r>
              <w:rPr>
                <w:b/>
                <w:color w:val="0284C7"/>
                <w:sz w:val="19"/>
              </w:rPr>
              <w:t>Lead AI Engineer &amp; Consultant IA / Data   │   Fondatrice @ Archi Cam AI</w:t>
            </w:r>
          </w:p>
          <w:p w:rsidR="00FA16BC" w:rsidRDefault="00F56FFA">
            <w:pPr>
              <w:spacing w:after="7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FA16BC" w:rsidRDefault="00F56FFA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RÉSUMÉ PROFESSIONNEL</w:t>
            </w:r>
          </w:p>
          <w:p w:rsidR="00FA16BC" w:rsidRDefault="00F56FFA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FA16BC" w:rsidRDefault="00F56FFA">
            <w:pPr>
              <w:spacing w:after="50" w:line="278" w:lineRule="auto"/>
            </w:pPr>
            <w:r>
              <w:rPr>
                <w:color w:val="334155"/>
              </w:rPr>
              <w:t>Consultant IA &amp; Lead AI Engineer (Google Developer Program Member), je conçois des architectures d</w:t>
            </w:r>
            <w:r>
              <w:rPr>
                <w:color w:val="334155"/>
              </w:rPr>
              <w:t>'agents autonomes neuro-symboliques, GraphRAG (Neo4j) et pipelines MLOps souverains avec Google Antigravity. Experte en éthique de l'IA : transparence, explicabilité SHAP, conformité EU AI Act et modèles déterministes zéro-hallucination. Fondatrice d'Archi</w:t>
            </w:r>
            <w:r>
              <w:rPr>
                <w:color w:val="334155"/>
              </w:rPr>
              <w:t xml:space="preserve"> Cam AI (candidature Google Africa Applied AI Lab 2026), j'allie rigueur mathématique, vision produit et double expertise IA / Génie Civil.</w:t>
            </w:r>
          </w:p>
          <w:p w:rsidR="00FA16BC" w:rsidRDefault="00F56FFA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PROJETS IA MAJEURS</w:t>
            </w:r>
          </w:p>
          <w:p w:rsidR="00FA16BC" w:rsidRDefault="00F56FFA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FA16BC" w:rsidRDefault="00F56FFA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  <w:sz w:val="15"/>
              </w:rPr>
              <w:t xml:space="preserve">   —   SaaS IA Agen</w:t>
            </w:r>
            <w:r>
              <w:rPr>
                <w:i/>
                <w:color w:val="0284C7"/>
                <w:sz w:val="15"/>
              </w:rPr>
              <w:t>tique &amp; 5D BIM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Candidature officielle Google Africa Applied AI Lab. Développé sous Google Antigravity (Gemma 4 12B, Gemini 2.5, BAEL 91).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Génération DQE Excel &lt;45s (–99,2% temps, R²=0,9872 MLflow) et rendus 3D Imagen 3 + ControlNet.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Intégration </w:t>
            </w:r>
            <w:r>
              <w:rPr>
                <w:color w:val="334155"/>
                <w:sz w:val="15"/>
              </w:rPr>
              <w:t>IfcOpenShell pour maquettes BIM 5D : coûts + planning automatisés via agents LangGraph.</w:t>
            </w:r>
          </w:p>
          <w:p w:rsidR="00FA16BC" w:rsidRDefault="00F56FFA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IA Souveraine Multi-Agents, WikiSkills &amp; Certification OKF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Système souverain DMI (Univ. Ngaoundéré) : 470 thèses, 19 projets M1, graphe Ne</w:t>
            </w:r>
            <w:r>
              <w:rPr>
                <w:color w:val="334155"/>
                <w:sz w:val="15"/>
              </w:rPr>
              <w:t>o4j 1 366 nœuds.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6 agents LangGraph orchestrés via WikiSkills (critic anti-hallucination, Cypher optimizer), RRF k=60, SHA-256 No-LLM (100%).</w:t>
            </w:r>
          </w:p>
          <w:p w:rsidR="00FA16BC" w:rsidRDefault="00F56FFA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  <w:sz w:val="15"/>
              </w:rPr>
              <w:t xml:space="preserve">   —   Business Intelligence &amp; NL-to-SQL/Cypher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Moteur NL-to-SQL/Graph (PostgreSQL pgvec</w:t>
            </w:r>
            <w:r>
              <w:rPr>
                <w:color w:val="334155"/>
                <w:sz w:val="15"/>
              </w:rPr>
              <w:t>tor + Neo4j N10S, latence &lt;5s) avec guardrails ABAC et SHAP Sentinel Audit.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Tableaux de bord exécutifs interactifs via Streamlit &amp; FastAPI — déployés sur cloud souverain Docker.</w:t>
            </w:r>
          </w:p>
          <w:p w:rsidR="00FA16BC" w:rsidRDefault="00F56FFA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MLOps &amp; IA Impact Agro-Climatique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Dataset Automator : usine MLOps Antigravity (TabFM, BigQuery DataFrames, Data Drift KS/PSI, EU AI Act).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VigieSahel : –35% pertes semis, anticipation épidémies +14j (XGBoost R²&gt;94%, Supabase, MLflow).</w:t>
            </w:r>
          </w:p>
          <w:p w:rsidR="00FA16BC" w:rsidRDefault="00F56FFA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PARCOURS PROFESSIONNEL</w:t>
            </w:r>
          </w:p>
          <w:p w:rsidR="00FA16BC" w:rsidRDefault="00F56FFA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</w:t>
            </w:r>
          </w:p>
          <w:p w:rsidR="00FA16BC" w:rsidRDefault="00F56FFA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Consultant IA &amp; Data Science</w:t>
            </w:r>
            <w:r>
              <w:rPr>
                <w:i/>
                <w:color w:val="0284C7"/>
                <w:sz w:val="15"/>
              </w:rPr>
              <w:t xml:space="preserve">   —   2025 – Présent</w:t>
            </w:r>
          </w:p>
          <w:p w:rsidR="00FA16BC" w:rsidRDefault="00F56FFA">
            <w:pPr>
              <w:spacing w:after="10"/>
            </w:pPr>
            <w:r>
              <w:rPr>
                <w:b/>
                <w:color w:val="64748B"/>
                <w:sz w:val="15"/>
              </w:rPr>
              <w:t>Projets Indépendants &amp; Entreprises  │  Douala, CM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Conception de systèmes IA souverains éthiques : GraphRAG Neo4j, EDA haute dimension, pipelines RAG multi-sources.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Reporting décisionnel exécutif, dashboards KPI automatisés et audit explicabilité SHAP pour PME camerounaises.</w:t>
            </w:r>
          </w:p>
          <w:p w:rsidR="00FA16BC" w:rsidRDefault="00F56FFA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Agent de Sûreté Aéroportuaire (AVSEC)</w:t>
            </w:r>
            <w:r>
              <w:rPr>
                <w:i/>
                <w:color w:val="0284C7"/>
                <w:sz w:val="15"/>
              </w:rPr>
              <w:t xml:space="preserve">   —   2018 – Présent</w:t>
            </w:r>
          </w:p>
          <w:p w:rsidR="00FA16BC" w:rsidRDefault="00F56FFA">
            <w:pPr>
              <w:spacing w:after="10"/>
            </w:pPr>
            <w:r>
              <w:rPr>
                <w:b/>
                <w:color w:val="64748B"/>
                <w:sz w:val="15"/>
              </w:rPr>
              <w:t>CCAA — Autorité Aéronautique du Cameroun  │  Douala, CM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Évaluation des menaces, con</w:t>
            </w:r>
            <w:r>
              <w:rPr>
                <w:color w:val="334155"/>
                <w:sz w:val="15"/>
              </w:rPr>
              <w:t>trôle d'accès sécurisé, conformité réglementaire ICAO Annex 17.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Gestion de crises opérationnelles : coordination d'équipes en situation d'urgence, protocoles anti-intrusion.</w:t>
            </w:r>
          </w:p>
          <w:p w:rsidR="00FA16BC" w:rsidRDefault="00F56FFA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FORMATION ACADÉMIQUE</w:t>
            </w:r>
          </w:p>
          <w:p w:rsidR="00FA16BC" w:rsidRDefault="00F56FFA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FA16BC" w:rsidRDefault="00F56FFA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Master Professionnel — Intelligence Artificielle Appliquée</w:t>
            </w:r>
            <w:r>
              <w:rPr>
                <w:i/>
                <w:color w:val="0284C7"/>
                <w:sz w:val="15"/>
              </w:rPr>
              <w:t xml:space="preserve">   —   2025 – 2027  [En cours]</w:t>
            </w:r>
          </w:p>
          <w:p w:rsidR="00FA16BC" w:rsidRDefault="00F56FFA">
            <w:pPr>
              <w:spacing w:after="10"/>
            </w:pPr>
            <w:r>
              <w:rPr>
                <w:b/>
                <w:color w:val="64748B"/>
                <w:sz w:val="15"/>
              </w:rPr>
              <w:t>Université de Ngaoundéré  │  Cameroun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ML &amp; Stats Bayésienne, Data Engineering Neo4j, Vision &amp; Robotique, Éthique &amp; Cybe</w:t>
            </w:r>
            <w:r>
              <w:rPr>
                <w:color w:val="334155"/>
                <w:sz w:val="15"/>
              </w:rPr>
              <w:t>rsécurité, MLOps Souverains.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>Projet de recherche : système K1-MATHINFO v3 — agent multi-sources certifié OKF v0.2 (SHA-256 No-LLM).</w:t>
            </w:r>
          </w:p>
          <w:p w:rsidR="00FA16BC" w:rsidRDefault="00F56FFA">
            <w:pPr>
              <w:spacing w:before="64" w:after="10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 w:rsidR="00FA16BC" w:rsidRDefault="00F56FFA">
            <w:pPr>
              <w:spacing w:after="10"/>
            </w:pPr>
            <w:r>
              <w:rPr>
                <w:b/>
                <w:color w:val="64748B"/>
                <w:sz w:val="15"/>
              </w:rPr>
              <w:t>ISTDI / IUC Douala  │  Cameroun</w:t>
            </w:r>
          </w:p>
          <w:p w:rsidR="00FA16BC" w:rsidRDefault="00F56FFA">
            <w:pPr>
              <w:spacing w:after="24" w:line="269" w:lineRule="auto"/>
              <w:ind w:left="144"/>
            </w:pPr>
            <w:r>
              <w:rPr>
                <w:b/>
                <w:color w:val="0284C7"/>
                <w:sz w:val="15"/>
              </w:rPr>
              <w:t>▸</w:t>
            </w:r>
            <w:r>
              <w:rPr>
                <w:b/>
                <w:color w:val="0284C7"/>
                <w:sz w:val="15"/>
              </w:rPr>
              <w:t xml:space="preserve">  </w:t>
            </w:r>
            <w:r>
              <w:rPr>
                <w:color w:val="334155"/>
                <w:sz w:val="15"/>
              </w:rPr>
              <w:t xml:space="preserve">Dimensionnement </w:t>
            </w:r>
            <w:r>
              <w:rPr>
                <w:color w:val="334155"/>
                <w:sz w:val="15"/>
              </w:rPr>
              <w:t>structures BAEL 91, métrés &amp; gestion de projets BTP — base de l'IA appliquée à l'estimation.</w:t>
            </w:r>
          </w:p>
          <w:p w:rsidR="00FA16BC" w:rsidRDefault="00F56FFA">
            <w:pPr>
              <w:spacing w:before="10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RECONNAISSANCES &amp; DISTINCTIONS</w:t>
            </w:r>
          </w:p>
          <w:p w:rsidR="00FA16BC" w:rsidRDefault="00F56FFA">
            <w:pPr>
              <w:spacing w:after="50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FA16BC" w:rsidRDefault="00F56FFA">
            <w:pPr>
              <w:spacing w:before="30" w:after="20" w:line="26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Africa Applied AI Lab — Accra 2026</w:t>
            </w:r>
            <w:r>
              <w:rPr>
                <w:color w:val="334155"/>
              </w:rPr>
              <w:t xml:space="preserve">  —  Candidature offici</w:t>
            </w:r>
            <w:r>
              <w:rPr>
                <w:color w:val="334155"/>
              </w:rPr>
              <w:t>elle — plateforme Archi Cam AI (5D BIM + GenAI).</w:t>
            </w:r>
          </w:p>
          <w:p w:rsidR="00FA16BC" w:rsidRDefault="00F56FFA">
            <w:pPr>
              <w:spacing w:before="30" w:after="20" w:line="26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#AllThingsAgentic Hackathon</w:t>
            </w:r>
            <w:r>
              <w:rPr>
                <w:color w:val="334155"/>
              </w:rPr>
              <w:t xml:space="preserve">  —  Dataset Automator v4.0 — Google Antigravity, TabFM, bigframes, WIT, MCT.</w:t>
            </w:r>
          </w:p>
          <w:p w:rsidR="00FA16BC" w:rsidRDefault="00F56FFA">
            <w:pPr>
              <w:spacing w:before="30" w:after="20" w:line="26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 ·  Devpost</w:t>
            </w:r>
            <w:r>
              <w:rPr>
                <w:color w:val="334155"/>
              </w:rPr>
              <w:t xml:space="preserve">  —  Membre actif — contributions open-source IA,</w:t>
            </w:r>
            <w:r>
              <w:rPr>
                <w:color w:val="334155"/>
              </w:rPr>
              <w:t xml:space="preserve"> hackathons &amp; programme ambassadeur.</w:t>
            </w:r>
          </w:p>
        </w:tc>
      </w:tr>
    </w:tbl>
    <w:p w:rsidR="00FA16BC" w:rsidRDefault="00FA16BC">
      <w:pPr>
        <w:spacing w:after="0" w:line="20" w:lineRule="exact"/>
        <w:rPr>
          <w:sz w:val="2"/>
          <w:szCs w:val="2"/>
        </w:rPr>
      </w:pPr>
    </w:p>
    <w:sectPr w:rsidR="00FA16BC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56FFA"/>
    <w:rsid w:val="00FA16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3D4A9C5-2DEE-4DCB-AA57-C6CB3413D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3B119A6-E6D9-4C0A-97DF-A4E1E29F7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748</Words>
  <Characters>4397</Characters>
  <Application>Microsoft Office Word</Application>
  <DocSecurity>0</DocSecurity>
  <Lines>115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5228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2026-09-04T07:21:00Z</cp:lastPrinted>
  <dcterms:created xsi:type="dcterms:W3CDTF">2013-12-23T23:15:00Z</dcterms:created>
  <dcterms:modified xsi:type="dcterms:W3CDTF">2026-09-04T07:21:00Z</dcterms:modified>
  <cp:category/>
</cp:coreProperties>
</file>