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7005D7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7005D7" w:rsidRDefault="007005D7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7005D7">
              <w:trPr>
                <w:jc w:val="center"/>
              </w:trPr>
              <w:tc>
                <w:tcPr>
                  <w:tcW w:w="3744" w:type="dxa"/>
                  <w:shd w:val="clear" w:color="auto" w:fill="1E3A5F"/>
                  <w:tcMar>
                    <w:top w:w="14" w:type="dxa"/>
                    <w:left w:w="14" w:type="dxa"/>
                    <w:bottom w:w="14" w:type="dxa"/>
                    <w:right w:w="14" w:type="dxa"/>
                  </w:tcMar>
                </w:tcPr>
                <w:p w:rsidR="007005D7" w:rsidRDefault="00E02FFF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>
                        <wp:extent cx="1371600" cy="137160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71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7005D7" w:rsidRDefault="007005D7"/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 xml:space="preserve">DATA </w:t>
            </w:r>
            <w:r>
              <w:rPr>
                <w:b/>
                <w:color w:val="38BDF8"/>
              </w:rPr>
              <w:t>&amp; GRAPHS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Python 3.11+ / MLOps   </w:t>
            </w:r>
            <w:r>
              <w:rPr>
                <w:color w:val="F8FAFC"/>
                <w:sz w:val="15"/>
              </w:rPr>
              <w:t xml:space="preserve">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</w:t>
            </w:r>
            <w:r>
              <w:rPr>
                <w:color w:val="F8FAFC"/>
                <w:sz w:val="15"/>
              </w:rPr>
              <w:t>ion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Technical / Pro</w:t>
            </w:r>
          </w:p>
          <w:p w:rsidR="007005D7" w:rsidRDefault="00E02FFF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7005D7" w:rsidRDefault="00E02FFF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◈ Dual Competence: AI &amp; </w:t>
            </w:r>
            <w:r>
              <w:rPr>
                <w:color w:val="F8FAFC"/>
                <w:sz w:val="15"/>
              </w:rPr>
              <w:t>Civil Eng.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7005D7" w:rsidRDefault="00E02FFF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7005D7" w:rsidRDefault="00E02FFF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7005D7" w:rsidRDefault="00E02FFF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7005D7" w:rsidRDefault="00E02FFF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7005D7" w:rsidRDefault="00E02FFF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</w:t>
            </w:r>
            <w:r>
              <w:rPr>
                <w:b/>
                <w:color w:val="0A1128"/>
                <w:sz w:val="20"/>
              </w:rPr>
              <w:t>ARY</w:t>
            </w:r>
          </w:p>
          <w:p w:rsidR="007005D7" w:rsidRDefault="00E02FFF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005D7" w:rsidRDefault="00E02FFF">
            <w:pPr>
              <w:spacing w:after="50" w:line="278" w:lineRule="auto"/>
            </w:pPr>
            <w:r>
              <w:rPr>
                <w:color w:val="334155"/>
              </w:rPr>
              <w:t xml:space="preserve">Lead AI Engineer &amp; Data Architect (Google Developer Program Member), leveraging Google Antigravity to design neuro-symbolic autonomous multi-agent architectures, Neo4j GraphRAG, and </w:t>
            </w:r>
            <w:r>
              <w:rPr>
                <w:color w:val="334155"/>
              </w:rPr>
              <w:t>sovereign MLOps. Expert in AI ethics (transparency, SHAP explainability, EU AI Act compliance, and deterministic hallucination-free models). Founder of Archi Cam AI (official applicant for Google Africa Applied AI Lab), bridging civil engineering methodolo</w:t>
            </w:r>
            <w:r>
              <w:rPr>
                <w:color w:val="334155"/>
              </w:rPr>
              <w:t>gy, math rigor, and product vision.</w:t>
            </w:r>
          </w:p>
          <w:p w:rsidR="007005D7" w:rsidRDefault="00E02FFF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7005D7" w:rsidRDefault="00E02FFF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Official Applicant Google Africa Applied AI Lab. Built with Google Antigravity (Gemma </w:t>
            </w:r>
            <w:r>
              <w:rPr>
                <w:color w:val="334155"/>
              </w:rPr>
              <w:t>4 12B, Gemini, BAEL 91).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 and 3D renders via Imagen 3 + ControlNet.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Sovereign DMI system (Univ. of </w:t>
            </w:r>
            <w:r>
              <w:rPr>
                <w:color w:val="334155"/>
              </w:rPr>
              <w:t>Ngaoundéré): 470 theses, 19 M1 projects, 1,366 Neo4j nodes.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(skills: critic anti-hallucination, Cypher optimizer), RRF k=60, SHA-256 No-LLM (100%).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</w:t>
            </w:r>
            <w:r>
              <w:rPr>
                <w:i/>
                <w:color w:val="0284C7"/>
              </w:rPr>
              <w:t>I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&lt;5s latency) with ABAC guardrails + SHAP Sentinel.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Google Antigravity (Google Cloud Hackathon) — Tab</w:t>
            </w:r>
            <w:r>
              <w:rPr>
                <w:color w:val="334155"/>
              </w:rPr>
              <w:t>FM, BigQuery DataFrames, EU AI Act.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VigieSahel: –35% crop loss, +14d epidemic forecast (XGBoost R²&gt;94%, Supabase, MLflow).</w:t>
            </w:r>
          </w:p>
          <w:p w:rsidR="007005D7" w:rsidRDefault="00E02FFF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7005D7" w:rsidRDefault="00E02FFF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</w:t>
            </w:r>
            <w:r>
              <w:rPr>
                <w:i/>
                <w:color w:val="0284C7"/>
              </w:rPr>
              <w:t>2025 – Present</w:t>
            </w:r>
          </w:p>
          <w:p w:rsidR="007005D7" w:rsidRDefault="00E02FFF">
            <w:pPr>
              <w:spacing w:after="12"/>
            </w:pPr>
            <w:r>
              <w:rPr>
                <w:b/>
                <w:color w:val="64748B"/>
              </w:rPr>
              <w:t>Independent Projects &amp; Enterprises  │  Douala, CM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AI, Neo4j GraphRAG pipelines, PostgreSQL, high-dimensional EDA, executive dashboards.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7005D7" w:rsidRDefault="00E02FFF">
            <w:pPr>
              <w:spacing w:after="12"/>
            </w:pPr>
            <w:r>
              <w:rPr>
                <w:b/>
                <w:color w:val="64748B"/>
              </w:rPr>
              <w:t>CCAA (Cameroon Civil Aviation</w:t>
            </w:r>
            <w:r>
              <w:rPr>
                <w:b/>
                <w:color w:val="64748B"/>
              </w:rPr>
              <w:t xml:space="preserve"> Authority)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regulatory compliance audits (ICAO Annex 17).</w:t>
            </w:r>
          </w:p>
          <w:p w:rsidR="007005D7" w:rsidRDefault="00E02FFF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7005D7" w:rsidRDefault="00E02FFF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2025 – 2027  </w:t>
            </w:r>
            <w:r>
              <w:rPr>
                <w:i/>
                <w:color w:val="0284C7"/>
              </w:rPr>
              <w:t>[In Progress]</w:t>
            </w:r>
          </w:p>
          <w:p w:rsidR="007005D7" w:rsidRDefault="00E02FFF">
            <w:pPr>
              <w:spacing w:after="12"/>
            </w:pPr>
            <w:r>
              <w:rPr>
                <w:b/>
                <w:color w:val="64748B"/>
              </w:rPr>
              <w:t>University of Ngaoundéré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Bayesian Statistics, Data Engineering &amp; Neo4j, Computer Vision &amp; Robotics, Ethics &amp; Cybersecurity, Production MLOps.</w:t>
            </w:r>
          </w:p>
          <w:p w:rsidR="007005D7" w:rsidRDefault="00E02FFF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7005D7" w:rsidRDefault="00E02FFF">
            <w:pPr>
              <w:spacing w:after="12"/>
            </w:pPr>
            <w:r>
              <w:rPr>
                <w:b/>
                <w:color w:val="64748B"/>
              </w:rPr>
              <w:t>ISTDI / IUC Douala</w:t>
            </w:r>
          </w:p>
          <w:p w:rsidR="007005D7" w:rsidRDefault="00E02FFF">
            <w:pPr>
              <w:spacing w:after="26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Structu</w:t>
            </w:r>
            <w:r>
              <w:rPr>
                <w:color w:val="334155"/>
              </w:rPr>
              <w:t>ral calculations (BAEL 91), quantity surveying, and construction project management.</w:t>
            </w:r>
          </w:p>
          <w:p w:rsidR="007005D7" w:rsidRDefault="00E02FFF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RECOGNITIONS</w:t>
            </w:r>
          </w:p>
          <w:p w:rsidR="007005D7" w:rsidRDefault="00E02FFF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005D7" w:rsidRDefault="00E02FFF">
            <w:pPr>
              <w:spacing w:after="0" w:line="269" w:lineRule="auto"/>
            </w:pPr>
            <w:r>
              <w:rPr>
                <w:b/>
                <w:color w:val="0A1128"/>
              </w:rPr>
              <w:t xml:space="preserve">◈ Google Africa Applied AI Lab (Accra, 2026): </w:t>
            </w:r>
            <w:r>
              <w:rPr>
                <w:color w:val="334155"/>
              </w:rPr>
              <w:t>Official candidacy — Archi</w:t>
            </w:r>
            <w:r>
              <w:rPr>
                <w:color w:val="334155"/>
              </w:rPr>
              <w:t xml:space="preserve"> Cam AI platform.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 xml:space="preserve">◈ Google Cloud #AllThingsAgentic Hackathon: </w:t>
            </w:r>
            <w:r>
              <w:rPr>
                <w:color w:val="334155"/>
              </w:rPr>
              <w:t>Dataset Automator v4.0 (Google Antigravity, TabFM, WIT, bigframes, MCT).</w:t>
            </w:r>
          </w:p>
        </w:tc>
      </w:tr>
    </w:tbl>
    <w:p w:rsidR="007005D7" w:rsidRDefault="007005D7">
      <w:pPr>
        <w:spacing w:after="0" w:line="20" w:lineRule="exact"/>
        <w:rPr>
          <w:sz w:val="2"/>
          <w:szCs w:val="2"/>
        </w:rPr>
      </w:pPr>
    </w:p>
    <w:sectPr w:rsidR="007005D7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05D7"/>
    <w:rsid w:val="00AA1D8D"/>
    <w:rsid w:val="00B47730"/>
    <w:rsid w:val="00CB0664"/>
    <w:rsid w:val="00E02F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83491FF-AEFB-451E-8EEE-286F508A8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833E79E-A202-4D1A-A9BE-F8AEC2FB4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625</Words>
  <Characters>3689</Characters>
  <Application>Microsoft Office Word</Application>
  <DocSecurity>0</DocSecurity>
  <Lines>103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2026-09-04T07:06:00Z</cp:lastPrinted>
  <dcterms:created xsi:type="dcterms:W3CDTF">2013-12-23T23:15:00Z</dcterms:created>
  <dcterms:modified xsi:type="dcterms:W3CDTF">2026-09-04T07:06:00Z</dcterms:modified>
  <cp:category/>
</cp:coreProperties>
</file>