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Ind w:w="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14"/>
        <w:gridCol w:w="4514"/>
      </w:tblGrid>
      <w:tr>
        <w:trPr>
          <w:cantSplit/>
          <w:trHeight w:val="16550" w:hRule="atLeast"/>
        </w:trPr>
        <w:tc>
          <w:tcPr>
            <w:tcW w:type="dxa" w:w="3773"/>
            <w:shd w:fill="0F172A"/>
            <w:tcMar>
              <w:top w:w="140" w:type="dxa"/>
              <w:left w:w="400" w:type="dxa"/>
              <w:bottom w:w="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53312" cy="135331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_headshot_circular.jpe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3312" cy="1353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30"/>
              <w:jc w:val="center"/>
            </w:pPr>
            <w:r>
              <w:rPr>
                <w:rFonts w:ascii="Segoe UI" w:hAnsi="Segoe UI"/>
                <w:b/>
                <w:color w:val="38BDF8"/>
                <w:sz w:val="14"/>
              </w:rPr>
              <w:t>Founder  ·  Archi Cam AI</w:t>
            </w:r>
          </w:p>
          <w:p>
            <w:pPr>
              <w:spacing w:before="184" w:after="0"/>
              <w:ind w:left="100"/>
            </w:pPr>
            <w:r>
              <w:rPr>
                <w:rFonts w:ascii="Segoe UI" w:hAnsi="Segoe UI"/>
                <w:b/>
                <w:color w:val="38BDF8"/>
                <w:sz w:val="18"/>
              </w:rPr>
              <w:t>CONTACT &amp; PROFILES</w:t>
            </w:r>
          </w:p>
          <w:p>
            <w:pPr>
              <w:spacing w:before="4" w:after="36"/>
              <w:ind w:left="100"/>
            </w:pPr>
            <w:r>
              <w:rPr>
                <w:color w:val="0284C7"/>
                <w:sz w:val="9"/>
              </w:rPr>
              <w:t>━━━━━━━━━━━━━━━━━━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✉  contact@archicam-ai.com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✆  +237 695 35 34 02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⌂  Douala / Ngaoundéré, CM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🐙  github.com/gervais-afk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✍  dev.to/gervais_marie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💼  linkedin.com/in/marie-gervais-koa</w:t>
            </w:r>
          </w:p>
          <w:p>
            <w:pPr>
              <w:spacing w:before="184" w:after="0"/>
              <w:ind w:left="100"/>
            </w:pPr>
            <w:r>
              <w:rPr>
                <w:rFonts w:ascii="Segoe UI" w:hAnsi="Segoe UI"/>
                <w:b/>
                <w:color w:val="38BDF8"/>
                <w:sz w:val="18"/>
              </w:rPr>
              <w:t>AI &amp; LLM STACK</w:t>
            </w:r>
          </w:p>
          <w:p>
            <w:pPr>
              <w:spacing w:before="4" w:after="36"/>
              <w:ind w:left="100"/>
            </w:pPr>
            <w:r>
              <w:rPr>
                <w:color w:val="0284C7"/>
                <w:sz w:val="9"/>
              </w:rPr>
              <w:t>━━━━━━━━━━━━━━━━━━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Google Antigravity IDE  ■ ■ ■ ■ ■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LangGraph &amp; CrewAI      ■ ■ ■ ■ ■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Google Gemma 4 (12B)    ■ ■ ■ ■ ■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Gemini 2.5 / 1.5 Pro    ■ ■ ■ ■ ■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Google TabFM (Tabular)  ■ ■ ■ ■ ■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FastMCP &amp; Genkit        ■ ■ ■ ■ ■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Neo4j GraphRAG — Agent K1</w:t>
            </w:r>
          </w:p>
          <w:p>
            <w:pPr>
              <w:spacing w:before="184" w:after="0"/>
              <w:ind w:left="100"/>
            </w:pPr>
            <w:r>
              <w:rPr>
                <w:rFonts w:ascii="Segoe UI" w:hAnsi="Segoe UI"/>
                <w:b/>
                <w:color w:val="38BDF8"/>
                <w:sz w:val="18"/>
              </w:rPr>
              <w:t>DATA &amp; GRAPHS</w:t>
            </w:r>
          </w:p>
          <w:p>
            <w:pPr>
              <w:spacing w:before="4" w:after="36"/>
              <w:ind w:left="100"/>
            </w:pPr>
            <w:r>
              <w:rPr>
                <w:color w:val="0284C7"/>
                <w:sz w:val="9"/>
              </w:rPr>
              <w:t>━━━━━━━━━━━━━━━━━━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Neo4j / Cypher Graph    ■ ■ ■ ■ ■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PostgreSQL / pgvector   ■ ■ ■ ■ ■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Apache AGE &amp; DuckDB     ■ ■ ■ ■ □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BigQuery DataFrames     ■ ■ ■ ■ □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Pandas / NumPy ETL      ■ ■ ■ ■ ■</w:t>
            </w:r>
          </w:p>
          <w:p>
            <w:pPr>
              <w:spacing w:before="184" w:after="0"/>
              <w:ind w:left="100"/>
            </w:pPr>
            <w:r>
              <w:rPr>
                <w:rFonts w:ascii="Segoe UI" w:hAnsi="Segoe UI"/>
                <w:b/>
                <w:color w:val="38BDF8"/>
                <w:sz w:val="18"/>
              </w:rPr>
              <w:t>DEV &amp; MLOPS</w:t>
            </w:r>
          </w:p>
          <w:p>
            <w:pPr>
              <w:spacing w:before="4" w:after="36"/>
              <w:ind w:left="100"/>
            </w:pPr>
            <w:r>
              <w:rPr>
                <w:color w:val="0284C7"/>
                <w:sz w:val="9"/>
              </w:rPr>
              <w:t>━━━━━━━━━━━━━━━━━━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Python 3.11+ / MLOps    ■ ■ ■ ■ ■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FastAPI / Next.js 14    ■ ■ ■ ■ □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MLflow &amp; Data Drift     ■ ■ ■ ■ □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SHAP Sentinel Audit     ■ ■ ■ ■ ■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IfcOpenShell &amp; Shapely  ■ ■ ■ ■ □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Docker &amp; Pytest         ■ ■ ■ ■ ■</w:t>
            </w:r>
          </w:p>
          <w:p>
            <w:pPr>
              <w:spacing w:before="184" w:after="0"/>
              <w:ind w:left="100"/>
            </w:pPr>
            <w:r>
              <w:rPr>
                <w:rFonts w:ascii="Segoe UI" w:hAnsi="Segoe UI"/>
                <w:b/>
                <w:color w:val="38BDF8"/>
                <w:sz w:val="18"/>
              </w:rPr>
              <w:t>ETHICS, SECURITY &amp; AUDIT</w:t>
            </w:r>
          </w:p>
          <w:p>
            <w:pPr>
              <w:spacing w:before="4" w:after="36"/>
              <w:ind w:left="100"/>
            </w:pPr>
            <w:r>
              <w:rPr>
                <w:color w:val="0284C7"/>
                <w:sz w:val="9"/>
              </w:rPr>
              <w:t>━━━━━━━━━━━━━━━━━━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◈ CCAA Excellence Attestation '23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◈ AVSEC Officer (ICAO Annex 17)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◈ AI Ethics &amp; Anti-Hallucination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◈ OKF v0.2 SHA-256 No-LLM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◈ EU AI Act Compliance (RSASSA)</w:t>
            </w:r>
          </w:p>
          <w:p>
            <w:pPr>
              <w:spacing w:before="184" w:after="0"/>
              <w:ind w:left="100"/>
            </w:pPr>
            <w:r>
              <w:rPr>
                <w:rFonts w:ascii="Segoe UI" w:hAnsi="Segoe UI"/>
                <w:b/>
                <w:color w:val="38BDF8"/>
                <w:sz w:val="18"/>
              </w:rPr>
              <w:t>LANGUAGES</w:t>
            </w:r>
          </w:p>
          <w:p>
            <w:pPr>
              <w:spacing w:before="4" w:after="36"/>
              <w:ind w:left="100"/>
            </w:pPr>
            <w:r>
              <w:rPr>
                <w:color w:val="0284C7"/>
                <w:sz w:val="9"/>
              </w:rPr>
              <w:t>━━━━━━━━━━━━━━━━━━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French   —  Native / Fluent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English  —  Tech &amp; Written / Spoken Interm.</w:t>
            </w:r>
          </w:p>
        </w:tc>
        <w:tc>
          <w:tcPr>
            <w:tcW w:type="dxa" w:w="8136"/>
            <w:shd w:fill="FFFFFF"/>
            <w:tcMar>
              <w:top w:w="140" w:type="dxa"/>
              <w:left w:w="180" w:type="dxa"/>
              <w:bottom w:w="0" w:type="dxa"/>
              <w:right w:w="190" w:type="dxa"/>
            </w:tcMar>
          </w:tcPr>
          <w:p>
            <w:pPr>
              <w:spacing w:before="0" w:after="8"/>
            </w:pPr>
            <w:r>
              <w:rPr>
                <w:rFonts w:ascii="Segoe UI" w:hAnsi="Segoe UI"/>
                <w:b/>
                <w:color w:val="0A1128"/>
                <w:sz w:val="41"/>
              </w:rPr>
              <w:t>KOA MARIE GERVAIS NELLY</w:t>
            </w:r>
          </w:p>
          <w:p>
            <w:pPr>
              <w:spacing w:before="0" w:after="12"/>
            </w:pPr>
            <w:r>
              <w:rPr>
                <w:b/>
                <w:color w:val="0284C7"/>
                <w:sz w:val="18"/>
              </w:rPr>
              <w:t>AI Systems Architect &amp; Data Engineer   │   Founder @ Archi Cam AI</w:t>
            </w:r>
          </w:p>
          <w:p>
            <w:pPr>
              <w:spacing w:before="0" w:after="30"/>
            </w:pPr>
            <w:r>
              <w:rPr>
                <w:color w:val="0284C7"/>
                <w:sz w:val="10"/>
              </w:rPr>
              <w:t>──────────────────────────────────────────────────────────────────────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30" w:after="2"/>
            </w:pPr>
            <w:r>
              <w:rPr>
                <w:b/>
                <w:color w:val="0284C7"/>
                <w:sz w:val="16"/>
              </w:rPr>
              <w:t xml:space="preserve">◈  </w:t>
            </w:r>
            <w:r>
              <w:rPr>
                <w:rFonts w:ascii="Segoe UI" w:hAnsi="Segoe UI"/>
                <w:b/>
                <w:color w:val="0A1128"/>
                <w:sz w:val="19"/>
              </w:rPr>
              <w:t>EXECUTIVE SUMMARY</w:t>
            </w:r>
          </w:p>
          <w:p>
            <w:pPr>
              <w:spacing w:before="0" w:after="12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8"/>
              </w:rPr>
              <w:t>────────────────────────────────────────────</w:t>
            </w:r>
          </w:p>
          <w:p>
            <w:pPr>
              <w:spacing w:before="6" w:after="14" w:line="252" w:lineRule="auto"/>
            </w:pPr>
            <w:r>
              <w:rPr>
                <w:color w:val="334155"/>
                <w:sz w:val="16"/>
              </w:rPr>
              <w:t>AI Systems Architect &amp; Data Engineer designing and deploying mission-critical autonomous multi-agent architectures, Neo4j GraphRAG, and sovereign production MLOps pipelines. Specialized in deterministic zero-hallucination systems, neuro-symbolic reasoning, and verifiable algorithmic trust. Founder of Archi Cam AI (5D BIM), bridging structural engineering rigor with modern systems engineering for high-impact enterprise solutions.</w:t>
            </w:r>
          </w:p>
          <w:p>
            <w:pPr>
              <w:spacing w:before="30" w:after="2"/>
            </w:pPr>
            <w:r>
              <w:rPr>
                <w:b/>
                <w:color w:val="0284C7"/>
                <w:sz w:val="16"/>
              </w:rPr>
              <w:t xml:space="preserve">◈  </w:t>
            </w:r>
            <w:r>
              <w:rPr>
                <w:rFonts w:ascii="Segoe UI" w:hAnsi="Segoe UI"/>
                <w:b/>
                <w:color w:val="0A1128"/>
                <w:sz w:val="19"/>
              </w:rPr>
              <w:t>FLAGSHIP AI PROJECTS</w:t>
            </w:r>
          </w:p>
          <w:p>
            <w:pPr>
              <w:spacing w:before="0" w:after="12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8"/>
              </w:rPr>
              <w:t>────────────────────────────────────────────</w:t>
            </w:r>
          </w:p>
          <w:p>
            <w:pPr>
              <w:spacing w:before="24" w:after="2"/>
            </w:pPr>
            <w:r>
              <w:rPr>
                <w:b/>
                <w:color w:val="0A1128"/>
                <w:sz w:val="18"/>
              </w:rPr>
              <w:t>Archi Cam AI</w:t>
            </w:r>
            <w:r>
              <w:rPr>
                <w:i/>
                <w:color w:val="0284C7"/>
                <w:sz w:val="16"/>
              </w:rPr>
              <w:t xml:space="preserve">   —   Agentic AI &amp; 5D BIM Construction SaaS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Full automation of construction quantity takeoff and cost estimation: eliminating human error and material waste.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Instant generation of standardized BOQ estimates in &lt;45s (99.2% time savings) and 3D architectural renders.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Deterministic zero-hallucination structural concrete validation enforcing strict compliance with urban planning codes.</w:t>
            </w:r>
          </w:p>
          <w:p>
            <w:pPr>
              <w:spacing w:before="24" w:after="2"/>
            </w:pPr>
            <w:r>
              <w:rPr>
                <w:b/>
                <w:color w:val="0A1128"/>
                <w:sz w:val="18"/>
              </w:rPr>
              <w:t>K1-MATHINFO (v3.2.0)</w:t>
            </w:r>
            <w:r>
              <w:rPr>
                <w:i/>
                <w:color w:val="0284C7"/>
                <w:sz w:val="16"/>
              </w:rPr>
              <w:t xml:space="preserve">   —   Sovereign Academic Research Platform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GraphRAG over 30 yrs archives (471 theses DMI, 4,494 Neo4j relations), LatentGate (5.2ms) &amp; vCache (0% FP).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Tri-engine WRRF (P@5=96.4%), S-GRPO, OKF v0.2 SHA-256 No-LLM, 192 tests (100%), and Dev.to deep-dive.</w:t>
            </w:r>
          </w:p>
          <w:p>
            <w:pPr>
              <w:spacing w:before="24" w:after="2"/>
            </w:pPr>
            <w:r>
              <w:rPr>
                <w:b/>
                <w:color w:val="0A1128"/>
                <w:sz w:val="18"/>
              </w:rPr>
              <w:t>Sovereign.BI Agentic</w:t>
            </w:r>
            <w:r>
              <w:rPr>
                <w:i/>
                <w:color w:val="0284C7"/>
                <w:sz w:val="16"/>
              </w:rPr>
              <w:t xml:space="preserve">   —   Enterprise Business Intelligence &amp; Decisions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Executive decision enablement: querying complex corporate data warehouses directly in natural language in under 5 seconds.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Total sovereign enterprise privacy with air-gapped local execution and mathematical explainability for every KPI.</w:t>
            </w:r>
          </w:p>
          <w:p>
            <w:pPr>
              <w:spacing w:before="24" w:after="2"/>
            </w:pPr>
            <w:r>
              <w:rPr>
                <w:b/>
                <w:color w:val="0A1128"/>
                <w:sz w:val="18"/>
              </w:rPr>
              <w:t>Dataset Automator &amp; VigieSahel</w:t>
            </w:r>
            <w:r>
              <w:rPr>
                <w:i/>
                <w:color w:val="0284C7"/>
                <w:sz w:val="16"/>
              </w:rPr>
              <w:t xml:space="preserve">   —   Climate Resilience &amp; Production MLOps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Dataset Automator: MLOps data factory (TabFM, PAIR WIT, EU AI Act RSASSA-PSS seals) and Dev.to publication.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VigieSahel: Sahelian resilience system cutting crop sowing failures by 35% and forecasting meningitis epidemics 14 days ahead.</w:t>
            </w:r>
          </w:p>
          <w:p>
            <w:pPr>
              <w:spacing w:before="30" w:after="2"/>
            </w:pPr>
            <w:r>
              <w:rPr>
                <w:b/>
                <w:color w:val="0284C7"/>
                <w:sz w:val="16"/>
              </w:rPr>
              <w:t xml:space="preserve">◈  </w:t>
            </w:r>
            <w:r>
              <w:rPr>
                <w:rFonts w:ascii="Segoe UI" w:hAnsi="Segoe UI"/>
                <w:b/>
                <w:color w:val="0A1128"/>
                <w:sz w:val="19"/>
              </w:rPr>
              <w:t>PROFESSIONAL EXPERIENCE</w:t>
            </w:r>
          </w:p>
          <w:p>
            <w:pPr>
              <w:spacing w:before="0" w:after="12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8"/>
              </w:rPr>
              <w:t>────────────────────────────────────────────</w:t>
            </w:r>
          </w:p>
          <w:p>
            <w:pPr>
              <w:spacing w:before="24" w:after="2"/>
            </w:pPr>
            <w:r>
              <w:rPr>
                <w:b/>
                <w:color w:val="0A1128"/>
                <w:sz w:val="18"/>
              </w:rPr>
              <w:t>AI Lead &amp; Data Science Consultant</w:t>
            </w:r>
            <w:r>
              <w:rPr>
                <w:i/>
                <w:color w:val="0284C7"/>
                <w:sz w:val="16"/>
              </w:rPr>
              <w:t xml:space="preserve">   —   March 2026 – Present</w:t>
            </w:r>
          </w:p>
          <w:p>
            <w:pPr>
              <w:spacing w:before="0" w:after="2"/>
            </w:pPr>
            <w:r>
              <w:rPr>
                <w:i/>
                <w:color w:val="64748B"/>
                <w:sz w:val="16"/>
              </w:rPr>
              <w:t>Independent Projects &amp; Enterprises  │  Douala, CM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Ethical sovereign AI systems: GraphRAG Neo4j pipelines, high-dimensional EDA, multi-source RAG architectures.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Executive decision reporting, automated KPI dashboards, and SHAP explainability audits for African SMEs.</w:t>
            </w:r>
          </w:p>
          <w:p>
            <w:pPr>
              <w:spacing w:before="24" w:after="2"/>
            </w:pPr>
            <w:r>
              <w:rPr>
                <w:b/>
                <w:color w:val="0A1128"/>
                <w:sz w:val="18"/>
              </w:rPr>
              <w:t>Aviation Security Officer (AVSEC)</w:t>
            </w:r>
            <w:r>
              <w:rPr>
                <w:i/>
                <w:color w:val="0284C7"/>
                <w:sz w:val="16"/>
              </w:rPr>
              <w:t xml:space="preserve">   —   2018 – Present</w:t>
            </w:r>
          </w:p>
          <w:p>
            <w:pPr>
              <w:spacing w:before="0" w:after="2"/>
            </w:pPr>
            <w:r>
              <w:rPr>
                <w:i/>
                <w:color w:val="64748B"/>
                <w:sz w:val="16"/>
              </w:rPr>
              <w:t>CCAA — Cameroon Civil Aviation Authority  │  Douala, CM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Threat assessment, secure access control, and regulatory compliance audits (ICAO Annex 17).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Operational crisis management: emergency team coordination, anti-intrusion protocols.</w:t>
            </w:r>
          </w:p>
          <w:p>
            <w:pPr>
              <w:spacing w:before="30" w:after="2"/>
            </w:pPr>
            <w:r>
              <w:rPr>
                <w:b/>
                <w:color w:val="0284C7"/>
                <w:sz w:val="16"/>
              </w:rPr>
              <w:t xml:space="preserve">◈  </w:t>
            </w:r>
            <w:r>
              <w:rPr>
                <w:rFonts w:ascii="Segoe UI" w:hAnsi="Segoe UI"/>
                <w:b/>
                <w:color w:val="0A1128"/>
                <w:sz w:val="19"/>
              </w:rPr>
              <w:t>EDUCATION &amp; CERTIFICATIONS</w:t>
            </w:r>
          </w:p>
          <w:p>
            <w:pPr>
              <w:spacing w:before="0" w:after="12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8"/>
              </w:rPr>
              <w:t>────────────────────────────────────────────</w:t>
            </w:r>
          </w:p>
          <w:p>
            <w:pPr>
              <w:spacing w:before="24" w:after="2"/>
            </w:pPr>
            <w:r>
              <w:rPr>
                <w:b/>
                <w:color w:val="0A1128"/>
                <w:sz w:val="18"/>
              </w:rPr>
              <w:t>M.Sc. in Applied Artificial Intelligence</w:t>
            </w:r>
            <w:r>
              <w:rPr>
                <w:i/>
                <w:color w:val="0284C7"/>
                <w:sz w:val="16"/>
              </w:rPr>
              <w:t xml:space="preserve">   —   Dec. 2025 – 2027  [In Progress]</w:t>
            </w:r>
          </w:p>
          <w:p>
            <w:pPr>
              <w:spacing w:before="0" w:after="2"/>
            </w:pPr>
            <w:r>
              <w:rPr>
                <w:i/>
                <w:color w:val="64748B"/>
                <w:sz w:val="16"/>
              </w:rPr>
              <w:t>University of Ngaoundéré  │  Cameroon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ML &amp; Bayesian Statistics, Data Engineering &amp; Neo4j, Computer Vision &amp; Robotics, Ethics &amp; Cybersecurity, Production MLOps.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Research project: K1-MATHINFO v3.2 sovereign system — multi-source agent certified OKF v0.2 (SHA-256 No-LLM, 192 tests).</w:t>
            </w:r>
          </w:p>
          <w:p>
            <w:pPr>
              <w:spacing w:before="24" w:after="2"/>
            </w:pPr>
            <w:r>
              <w:rPr>
                <w:b/>
                <w:color w:val="0A1128"/>
                <w:sz w:val="18"/>
              </w:rPr>
              <w:t>B.Sc. in Civil Engineering (Building Option)</w:t>
            </w:r>
            <w:r>
              <w:rPr>
                <w:i/>
                <w:color w:val="0284C7"/>
                <w:sz w:val="16"/>
              </w:rPr>
              <w:t xml:space="preserve">   —   2015 – 2016</w:t>
            </w:r>
          </w:p>
          <w:p>
            <w:pPr>
              <w:spacing w:before="0" w:after="2"/>
            </w:pPr>
            <w:r>
              <w:rPr>
                <w:i/>
                <w:color w:val="64748B"/>
                <w:sz w:val="16"/>
              </w:rPr>
              <w:t>ISTDI / IUC Douala  │  Cameroon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Structural calculations (BAEL 91), quantity surveying, construction project management — AI-applied estimation base.</w:t>
            </w:r>
          </w:p>
          <w:p>
            <w:pPr>
              <w:spacing w:before="30" w:after="2"/>
            </w:pPr>
            <w:r>
              <w:rPr>
                <w:b/>
                <w:color w:val="0284C7"/>
                <w:sz w:val="16"/>
              </w:rPr>
              <w:t xml:space="preserve">◈  </w:t>
            </w:r>
            <w:r>
              <w:rPr>
                <w:rFonts w:ascii="Segoe UI" w:hAnsi="Segoe UI"/>
                <w:b/>
                <w:color w:val="0A1128"/>
                <w:sz w:val="19"/>
              </w:rPr>
              <w:t>HONORS &amp; APPLIED AI DISTINCTIONS</w:t>
            </w:r>
          </w:p>
          <w:p>
            <w:pPr>
              <w:spacing w:before="0" w:after="12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8"/>
              </w:rPr>
              <w:t>────────────────────────────────────────────</w:t>
            </w:r>
          </w:p>
          <w:p>
            <w:pPr>
              <w:spacing w:before="16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◆  </w:t>
            </w:r>
            <w:r>
              <w:rPr>
                <w:rFonts w:ascii="Segoe UI" w:hAnsi="Segoe UI"/>
                <w:b/>
                <w:color w:val="0A1128"/>
                <w:sz w:val="16"/>
              </w:rPr>
              <w:t xml:space="preserve">CCAA Attestation of Excellence &amp; Integrity (2023)  —  </w:t>
            </w:r>
            <w:r>
              <w:rPr>
                <w:rFonts w:ascii="Segoe UI" w:hAnsi="Segoe UI"/>
                <w:color w:val="334155"/>
                <w:sz w:val="16"/>
              </w:rPr>
              <w:t>Awarded by the Director General for outstanding operational performance &amp; ethics.</w:t>
            </w:r>
          </w:p>
          <w:p>
            <w:pPr>
              <w:spacing w:before="16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◆  </w:t>
            </w:r>
            <w:r>
              <w:rPr>
                <w:rFonts w:ascii="Segoe UI" w:hAnsi="Segoe UI"/>
                <w:b/>
                <w:color w:val="0A1128"/>
                <w:sz w:val="16"/>
              </w:rPr>
              <w:t xml:space="preserve">Technical Publications on DEV Community (2026)  —  </w:t>
            </w:r>
            <w:r>
              <w:rPr>
                <w:rFonts w:ascii="Segoe UI" w:hAnsi="Segoe UI"/>
                <w:color w:val="334155"/>
                <w:sz w:val="16"/>
              </w:rPr>
              <w:t>Author of architectural deep-dives: Zero-Hallucination GraphRAG &amp; Dataset Automator MLOps.</w:t>
            </w:r>
          </w:p>
          <w:p>
            <w:pPr>
              <w:spacing w:before="16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◆  </w:t>
            </w:r>
            <w:r>
              <w:rPr>
                <w:rFonts w:ascii="Segoe UI" w:hAnsi="Segoe UI"/>
                <w:b/>
                <w:color w:val="0A1128"/>
                <w:sz w:val="16"/>
              </w:rPr>
              <w:t xml:space="preserve">Google Cloud #AllThingsAgentic Hackathon  —  </w:t>
            </w:r>
            <w:r>
              <w:rPr>
                <w:rFonts w:ascii="Segoe UI" w:hAnsi="Segoe UI"/>
                <w:color w:val="334155"/>
                <w:sz w:val="16"/>
              </w:rPr>
              <w:t>Dataset Automator v4.0 (Google Antigravity, TabFM, BigQuery DataFrames, WIT).</w:t>
            </w:r>
          </w:p>
          <w:p>
            <w:pPr>
              <w:spacing w:before="16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◆  </w:t>
            </w:r>
            <w:r>
              <w:rPr>
                <w:rFonts w:ascii="Segoe UI" w:hAnsi="Segoe UI"/>
                <w:b/>
                <w:color w:val="0A1128"/>
                <w:sz w:val="16"/>
              </w:rPr>
              <w:t xml:space="preserve">AICC Accra &amp; Startup Ecosystem  —  </w:t>
            </w:r>
            <w:r>
              <w:rPr>
                <w:rFonts w:ascii="Segoe UI" w:hAnsi="Segoe UI"/>
                <w:color w:val="334155"/>
                <w:sz w:val="16"/>
              </w:rPr>
              <w:t>Active member · Accra AI Community Centre &amp; Google for Startups Accelerator Network.</w:t>
            </w:r>
          </w:p>
        </w:tc>
      </w:tr>
    </w:tbl>
    <w:p>
      <w:pPr>
        <w:spacing w:before="0" w:after="0" w:line="20" w:lineRule="exact"/>
        <w:spacing w:before="0" w:after="0" w:line="20" w:lineRule="exact"/>
        <w:rPr>
          <w:sz w:val="2"/>
          <w:szCs w:val="2"/>
        </w:rPr>
      </w:pPr>
      <w:r>
        <w:rPr>
          <w:sz w:val="2"/>
        </w:rPr>
      </w:r>
    </w:p>
    <w:sectPr w:rsidR="00FC693F" w:rsidRPr="0006063C" w:rsidSect="00034616">
      <w:pgSz w:w="11909" w:h="16834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