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1E0278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1E0278" w:rsidRDefault="001E0278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698"/>
            </w:tblGrid>
            <w:tr w:rsidR="001E0278">
              <w:trPr>
                <w:jc w:val="center"/>
              </w:trPr>
              <w:tc>
                <w:tcPr>
                  <w:tcW w:w="3744" w:type="dxa"/>
                  <w:tcBorders>
                    <w:top w:val="single" w:sz="18" w:space="0" w:color="0284C7"/>
                    <w:left w:val="single" w:sz="18" w:space="0" w:color="0284C7"/>
                    <w:bottom w:val="single" w:sz="18" w:space="0" w:color="0284C7"/>
                    <w:right w:val="single" w:sz="18" w:space="0" w:color="0284C7"/>
                  </w:tcBorders>
                  <w:shd w:val="clear" w:color="auto" w:fill="0F172A"/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</w:tcPr>
                <w:p w:rsidR="001E0278" w:rsidRDefault="00C53829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53312" cy="1353312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3312" cy="13533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1E0278" w:rsidRDefault="001E0278"/>
          <w:p w:rsidR="001E0278" w:rsidRDefault="00C53829">
            <w:pPr>
              <w:spacing w:before="60" w:after="0"/>
              <w:jc w:val="center"/>
            </w:pPr>
            <w:r>
              <w:rPr>
                <w:b/>
                <w:color w:val="38BDF8"/>
                <w:sz w:val="13"/>
              </w:rPr>
              <w:t>◈  LEAD AI ENGINEER</w:t>
            </w:r>
          </w:p>
          <w:p w:rsidR="001E0278" w:rsidRDefault="00C53829">
            <w:pPr>
              <w:spacing w:after="30"/>
              <w:jc w:val="center"/>
            </w:pPr>
            <w:r>
              <w:rPr>
                <w:color w:val="64748B"/>
                <w:sz w:val="12"/>
              </w:rPr>
              <w:t>Founder  ·  Archi Cam AI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English  —  Functional basics </w:t>
            </w:r>
            <w:r>
              <w:rPr>
                <w:color w:val="F8FAFC"/>
                <w:sz w:val="15"/>
              </w:rPr>
              <w:t>(tools &amp; doc.)</w:t>
            </w:r>
          </w:p>
          <w:p w:rsidR="001E0278" w:rsidRDefault="00C53829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1E0278" w:rsidRDefault="00C53829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1E0278" w:rsidRDefault="00C53829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1E0278" w:rsidRDefault="00C53829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1E0278" w:rsidRDefault="00C53829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1E0278" w:rsidRDefault="00C53829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1E0278" w:rsidRDefault="00C53829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after="32" w:line="271" w:lineRule="auto"/>
            </w:pPr>
            <w:r>
              <w:rPr>
                <w:color w:val="334155"/>
              </w:rPr>
              <w:t>Lead AI Engineer &amp; Data Architect (Google Developer Program Member), leveraging Google Antigravity to</w:t>
            </w:r>
            <w:r>
              <w:rPr>
                <w:color w:val="334155"/>
              </w:rPr>
              <w:t xml:space="preserve"> design neuro-symbolic multi-agent architectures, Neo4j GraphRAG, and sovereign MLOps pipelines. Expert in AI ethics: SHAP transparency, EU AI Act compliance, and deterministic zero-hallucination models. Founder of Archi Cam AI (official Google Africa Appl</w:t>
            </w:r>
            <w:r>
              <w:rPr>
                <w:color w:val="334155"/>
              </w:rPr>
              <w:t>ied AI Lab applicant 2026), bridging civil engineering methodology, mathematical rigor, and product vision.</w:t>
            </w:r>
          </w:p>
          <w:p w:rsidR="001E0278" w:rsidRDefault="00C53829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1E0278" w:rsidRDefault="00C53829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Agentic AI SaaS &amp; 5D BIM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Official </w:t>
            </w:r>
            <w:r>
              <w:rPr>
                <w:color w:val="334155"/>
                <w:sz w:val="15"/>
              </w:rPr>
              <w:t>Applicant Google Africa Applied AI Lab. Built with Google Antigravity (Gemma 4 12B, Gemini 2.5, BAEL 91).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Automated Excel BOQs in &lt;45s (–99.2% time, MLflow R²=0.9872) and 3D renders via Imagen 3 + ControlNet.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Sovereign Multi-A</w:t>
            </w:r>
            <w:r>
              <w:rPr>
                <w:i/>
                <w:color w:val="0284C7"/>
                <w:sz w:val="15"/>
              </w:rPr>
              <w:t>gent AI, WikiSkills &amp; OKF Certification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Sovereign DMI system (Univ. of Ngaoundéré): 470 theses, 19 M1 projects, 1,366 Neo4j nodes.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6 LangGraph agents orchestrated via WikiSkills (critic anti-hallucination, Cypher optimizer), RRF k=60, SHA-256 No-LLM </w:t>
            </w:r>
            <w:r>
              <w:rPr>
                <w:color w:val="334155"/>
                <w:sz w:val="15"/>
              </w:rPr>
              <w:t>(100%).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Enterprise Security &amp; Agentic BI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NL-to-SQL/Graph engine (PostgreSQL pgvector, Neo4j N10S, &lt;5s latency) with ABAC guardrails + SHAP Sentinel.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Pipeline &amp; Climate AI Impact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</w:t>
            </w:r>
            <w:r>
              <w:rPr>
                <w:color w:val="334155"/>
                <w:sz w:val="15"/>
              </w:rPr>
              <w:t>taset Automator: Google Antigravity (Google Cloud Hackathon) — TabFM, BigQuery DataFrames, EU AI Act.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VigieSahel: –35% crop loss, +14d epidemic forecast (XGBoost R²&gt;94%, Supabase, MLflow).</w:t>
            </w:r>
          </w:p>
          <w:p w:rsidR="001E0278" w:rsidRDefault="00C53829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1E0278" w:rsidRDefault="00C53829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5"/>
              </w:rPr>
              <w:t xml:space="preserve">   —   2025 – Present</w:t>
            </w:r>
          </w:p>
          <w:p w:rsidR="001E0278" w:rsidRDefault="00C53829">
            <w:pPr>
              <w:spacing w:after="6"/>
            </w:pPr>
            <w:r>
              <w:rPr>
                <w:b/>
                <w:color w:val="64748B"/>
                <w:sz w:val="15"/>
              </w:rPr>
              <w:t>Independent Projects &amp; Enterprises  │  Douala, CM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Ethical sovereign AI systems: GraphRAG Neo4j pipelines, high-dimensional EDA, multi-source RAG architec</w:t>
            </w:r>
            <w:r>
              <w:rPr>
                <w:color w:val="334155"/>
                <w:sz w:val="15"/>
              </w:rPr>
              <w:t>tures and executive KPI dashboards.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5"/>
              </w:rPr>
              <w:t xml:space="preserve">   —   2018 – Present</w:t>
            </w:r>
          </w:p>
          <w:p w:rsidR="001E0278" w:rsidRDefault="00C53829">
            <w:pPr>
              <w:spacing w:after="6"/>
            </w:pPr>
            <w:r>
              <w:rPr>
                <w:b/>
                <w:color w:val="64748B"/>
                <w:sz w:val="15"/>
              </w:rPr>
              <w:t>CCAA — Cameroon Civil Aviation Authority  │  Douala, CM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Threat assessment, secure access control, and regulatory compliance audits (ICAO Annex 17).</w:t>
            </w:r>
          </w:p>
          <w:p w:rsidR="001E0278" w:rsidRDefault="00C53829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</w:t>
            </w:r>
            <w:r>
              <w:rPr>
                <w:b/>
                <w:color w:val="0A1128"/>
                <w:sz w:val="20"/>
              </w:rPr>
              <w:t xml:space="preserve"> CERTIFICATIONS</w:t>
            </w:r>
          </w:p>
          <w:p w:rsidR="001E0278" w:rsidRDefault="00C53829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5"/>
              </w:rPr>
              <w:t xml:space="preserve">   —   2025 – 2027  [In Progress]</w:t>
            </w:r>
          </w:p>
          <w:p w:rsidR="001E0278" w:rsidRDefault="00C53829">
            <w:pPr>
              <w:spacing w:after="6"/>
            </w:pPr>
            <w:r>
              <w:rPr>
                <w:b/>
                <w:color w:val="64748B"/>
                <w:sz w:val="15"/>
              </w:rPr>
              <w:t>University of Ngaoundéré  │  Cameroon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Bayesian Statistics, Data Engineering &amp; Neo4j, Computer V</w:t>
            </w:r>
            <w:r>
              <w:rPr>
                <w:color w:val="334155"/>
                <w:sz w:val="15"/>
              </w:rPr>
              <w:t>ision &amp; Robotics, Ethics &amp; Cybersecurity, Production MLOps.</w:t>
            </w:r>
          </w:p>
          <w:p w:rsidR="001E0278" w:rsidRDefault="00C53829">
            <w:pPr>
              <w:spacing w:before="50" w:after="6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1E0278" w:rsidRDefault="00C53829">
            <w:pPr>
              <w:spacing w:after="6"/>
            </w:pPr>
            <w:r>
              <w:rPr>
                <w:b/>
                <w:color w:val="64748B"/>
                <w:sz w:val="15"/>
              </w:rPr>
              <w:t>ISTDI / IUC Douala  │  Cameroon</w:t>
            </w:r>
          </w:p>
          <w:p w:rsidR="001E0278" w:rsidRDefault="00C53829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Structural calculations (BAEL 91), quantity surveying, construction project management — </w:t>
            </w:r>
            <w:r>
              <w:rPr>
                <w:color w:val="334155"/>
                <w:sz w:val="15"/>
              </w:rPr>
              <w:t>AI-applied estimation base.</w:t>
            </w:r>
          </w:p>
          <w:p w:rsidR="001E0278" w:rsidRDefault="00C53829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1E0278" w:rsidRDefault="00C53829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E0278" w:rsidRDefault="00C53829">
            <w:pPr>
              <w:spacing w:after="0" w:line="264" w:lineRule="auto"/>
            </w:pPr>
            <w:r>
              <w:rPr>
                <w:b/>
                <w:color w:val="0A1128"/>
              </w:rPr>
              <w:t xml:space="preserve">◈ Google Africa Applied AI Lab (Accra, 2026): </w:t>
            </w:r>
            <w:r>
              <w:rPr>
                <w:color w:val="334155"/>
              </w:rPr>
              <w:t>Official candidacy — Archi Cam AI platform (5D BIM + GenAI).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>◈ Google Cloud #AllThi</w:t>
            </w:r>
            <w:r>
              <w:rPr>
                <w:b/>
                <w:color w:val="0A1128"/>
              </w:rPr>
              <w:t xml:space="preserve">ngsAgentic Hackathon: </w:t>
            </w:r>
            <w:r>
              <w:rPr>
                <w:color w:val="334155"/>
              </w:rPr>
              <w:t>Dataset Automator v4.0 (Google Antigravity, TabFM, bigframes, WIT, MCT).</w:t>
            </w:r>
          </w:p>
        </w:tc>
      </w:tr>
    </w:tbl>
    <w:p w:rsidR="001E0278" w:rsidRDefault="001E0278">
      <w:pPr>
        <w:spacing w:after="0" w:line="20" w:lineRule="exact"/>
        <w:rPr>
          <w:sz w:val="2"/>
          <w:szCs w:val="2"/>
        </w:rPr>
      </w:pPr>
    </w:p>
    <w:sectPr w:rsidR="001E0278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0278"/>
    <w:rsid w:val="0029639D"/>
    <w:rsid w:val="00326F90"/>
    <w:rsid w:val="00AA1D8D"/>
    <w:rsid w:val="00B47730"/>
    <w:rsid w:val="00C5382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25CDAF4-1E5D-478C-B283-75616489E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CEE48D7-0CF9-464E-87A4-0AFBAED36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653</Words>
  <Characters>3820</Characters>
  <Application>Microsoft Office Word</Application>
  <DocSecurity>0</DocSecurity>
  <Lines>107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2026-09-04T07:45:00Z</cp:lastPrinted>
  <dcterms:created xsi:type="dcterms:W3CDTF">2013-12-23T23:15:00Z</dcterms:created>
  <dcterms:modified xsi:type="dcterms:W3CDTF">2026-09-04T07:45:00Z</dcterms:modified>
  <cp:category/>
</cp:coreProperties>
</file>