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360" w:before="0" w:after="0"/>
        <w:jc w:val="center"/>
        <w:rPr>
          <w:b/>
          <w:sz w:val="20"/>
          <w:szCs w:val="20"/>
        </w:rPr>
      </w:pPr>
      <w:r>
        <w:rPr>
          <w:b/>
          <w:sz w:val="20"/>
          <w:szCs w:val="20"/>
        </w:rPr>
        <w:t>AUTORIZACIÓN DE DESCUENTOS DOMICILIADOS</w:t>
      </w:r>
    </w:p>
    <w:p>
      <w:pPr>
        <w:pStyle w:val="Normal"/>
        <w:spacing w:lineRule="auto" w:line="360" w:before="0" w:after="0"/>
        <w:jc w:val="both"/>
        <w:rPr>
          <w:b/>
          <w:sz w:val="14"/>
          <w:szCs w:val="14"/>
        </w:rPr>
      </w:pPr>
      <w:r>
        <w:rPr>
          <w:b/>
          <w:sz w:val="14"/>
          <w:szCs w:val="14"/>
        </w:rPr>
        <w:t>Sírvase proceder descontar de la remuneración que me corresponde por servicios que prestó en el ministerio de educación la cantidad que indico de acuerdo a las especificaciones señaladas en el presente documento. Sres. BANCO provincial BANCO UNIVERSAL</w:t>
      </w:r>
    </w:p>
    <w:p>
      <w:pPr>
        <w:pStyle w:val="Normal"/>
        <w:spacing w:lineRule="auto" w:line="360" w:before="0" w:after="0"/>
        <w:jc w:val="both"/>
        <w:rPr>
          <w:b/>
          <w:sz w:val="14"/>
          <w:szCs w:val="14"/>
        </w:rPr>
      </w:pPr>
      <w:r>
        <w:rPr>
          <w:b/>
          <w:sz w:val="14"/>
          <w:szCs w:val="14"/>
        </w:rPr>
        <w:t xml:space="preserve">Yo, </w:t>
      </w:r>
      <w:r>
        <w:rPr>
          <w:b/>
          <w:bCs/>
          <w:sz w:val="14"/>
          <w:szCs w:val="14"/>
        </w:rPr>
        <w:t>XXXXX</w:t>
      </w:r>
      <w:r>
        <w:rPr>
          <w:b/>
          <w:sz w:val="14"/>
          <w:szCs w:val="14"/>
        </w:rPr>
        <w:t xml:space="preserve">, Titular de la cedula de identidad/Pasaporte N° V- , mayor de edad domiciliado en </w:t>
      </w:r>
      <w:r>
        <w:rPr>
          <w:b/>
          <w:sz w:val="14"/>
          <w:szCs w:val="14"/>
        </w:rPr>
        <w:t xml:space="preserve">XXXXXXXXXXXXXX </w:t>
      </w:r>
      <w:r>
        <w:rPr>
          <w:b/>
          <w:sz w:val="14"/>
          <w:szCs w:val="14"/>
        </w:rPr>
        <w:t xml:space="preserve">Apartamento: , </w:t>
      </w:r>
      <w:r>
        <w:rPr>
          <w:b/>
          <w:sz w:val="14"/>
          <w:szCs w:val="14"/>
        </w:rPr>
        <w:t>Urbanización</w:t>
      </w:r>
      <w:r>
        <w:rPr>
          <w:b/>
          <w:sz w:val="14"/>
          <w:szCs w:val="14"/>
        </w:rPr>
        <w:t xml:space="preserve">: , </w:t>
      </w:r>
      <w:r>
        <w:rPr>
          <w:b/>
          <w:sz w:val="14"/>
          <w:szCs w:val="14"/>
        </w:rPr>
        <w:t>Casa Nro</w:t>
      </w:r>
      <w:r>
        <w:rPr>
          <w:b/>
          <w:sz w:val="14"/>
          <w:szCs w:val="14"/>
        </w:rPr>
        <w:t>: , Estado: , Municipio: ,Zona Postal:, Punto de Referencia o Sector: , empleado de la empresa: ,</w:t>
      </w:r>
      <w:r>
        <w:rPr>
          <w:b/>
          <w:sz w:val="14"/>
          <w:szCs w:val="14"/>
        </w:rPr>
        <w:t>Teléfono</w:t>
      </w:r>
      <w:r>
        <w:rPr>
          <w:b/>
          <w:sz w:val="14"/>
          <w:szCs w:val="14"/>
        </w:rPr>
        <w:t xml:space="preserve"> de Oficina: , </w:t>
      </w:r>
      <w:r>
        <w:rPr>
          <w:b/>
          <w:sz w:val="14"/>
          <w:szCs w:val="14"/>
        </w:rPr>
        <w:t>Teléfono</w:t>
      </w:r>
      <w:r>
        <w:rPr>
          <w:b/>
          <w:sz w:val="14"/>
          <w:szCs w:val="14"/>
        </w:rPr>
        <w:t xml:space="preserve"> de Habitación: , </w:t>
      </w:r>
      <w:r>
        <w:rPr>
          <w:b/>
          <w:sz w:val="14"/>
          <w:szCs w:val="14"/>
        </w:rPr>
        <w:t>Teléfono</w:t>
      </w:r>
      <w:r>
        <w:rPr>
          <w:b/>
          <w:sz w:val="14"/>
          <w:szCs w:val="14"/>
        </w:rPr>
        <w:t xml:space="preserve"> Celular: Email: , hábil, en lo sucesivo Yo, </w:t>
      </w:r>
      <w:r>
        <w:rPr>
          <w:b/>
          <w:sz w:val="14"/>
          <w:szCs w:val="14"/>
        </w:rPr>
        <w:t>XXXXXXXXXXX</w:t>
      </w:r>
      <w:r>
        <w:rPr>
          <w:b/>
          <w:sz w:val="14"/>
          <w:szCs w:val="14"/>
        </w:rPr>
        <w:t xml:space="preserve"> por medio del presente documento autorizo amplia, expresa, irrevocable y suficientemente a EL BANCO: </w:t>
      </w:r>
      <w:r>
        <w:rPr>
          <w:b/>
          <w:sz w:val="14"/>
          <w:szCs w:val="14"/>
        </w:rPr>
        <w:t>XXXXXXXX</w:t>
      </w:r>
      <w:r>
        <w:rPr>
          <w:b/>
          <w:sz w:val="14"/>
          <w:szCs w:val="14"/>
        </w:rPr>
        <w:t xml:space="preserve"> Banco Universal, en lo sucesivo EL BANCO, para que </w:t>
      </w:r>
      <w:r>
        <w:rPr>
          <w:b/>
          <w:sz w:val="14"/>
          <w:szCs w:val="14"/>
        </w:rPr>
        <w:t>automáticamente</w:t>
      </w:r>
      <w:r>
        <w:rPr>
          <w:b/>
          <w:sz w:val="14"/>
          <w:szCs w:val="14"/>
        </w:rPr>
        <w:t xml:space="preserve"> debite de mi cuenta bancaria de deposito identificada, y acredite dicho descuento, en los </w:t>
      </w:r>
      <w:r>
        <w:rPr>
          <w:b/>
          <w:sz w:val="14"/>
          <w:szCs w:val="14"/>
        </w:rPr>
        <w:t>términos</w:t>
      </w:r>
      <w:r>
        <w:rPr>
          <w:b/>
          <w:sz w:val="14"/>
          <w:szCs w:val="14"/>
        </w:rPr>
        <w:t xml:space="preserve"> y condiciones que a </w:t>
      </w:r>
      <w:r>
        <w:rPr>
          <w:b/>
          <w:sz w:val="14"/>
          <w:szCs w:val="14"/>
        </w:rPr>
        <w:t>continuación</w:t>
      </w:r>
      <w:r>
        <w:rPr>
          <w:b/>
          <w:sz w:val="14"/>
          <w:szCs w:val="14"/>
        </w:rPr>
        <w:t xml:space="preserve"> se indican:</w:t>
      </w:r>
    </w:p>
    <w:p>
      <w:pPr>
        <w:pStyle w:val="Normal"/>
        <w:spacing w:lineRule="auto" w:line="360" w:before="0" w:after="0"/>
        <w:jc w:val="both"/>
        <w:rPr/>
      </w:pPr>
      <w:r>
        <w:rPr/>
      </w:r>
    </w:p>
    <w:tbl>
      <w:tblPr>
        <w:jc w:val="left"/>
        <w:tblInd w:w="-13" w:type="dxa"/>
        <w:tblBorders>
          <w:top w:val="single" w:sz="4" w:space="0" w:color="434343"/>
          <w:left w:val="single" w:sz="4" w:space="0" w:color="434343"/>
          <w:bottom w:val="single" w:sz="4" w:space="0" w:color="434343"/>
          <w:insideH w:val="single" w:sz="4" w:space="0" w:color="434343"/>
          <w:right w:val="single" w:sz="4" w:space="0" w:color="434343"/>
          <w:insideV w:val="single" w:sz="4" w:space="0" w:color="434343"/>
        </w:tblBorders>
        <w:tblCellMar>
          <w:top w:w="100" w:type="dxa"/>
          <w:left w:w="95" w:type="dxa"/>
          <w:bottom w:w="100" w:type="dxa"/>
          <w:right w:w="100" w:type="dxa"/>
        </w:tblCellMar>
      </w:tblPr>
      <w:tblGrid>
        <w:gridCol w:w="3689"/>
        <w:gridCol w:w="5670"/>
      </w:tblGrid>
      <w:tr>
        <w:trPr>
          <w:cantSplit w:val="false"/>
        </w:trPr>
        <w:tc>
          <w:tcPr>
            <w:tcW w:w="3689"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b/>
                <w:sz w:val="14"/>
                <w:szCs w:val="14"/>
              </w:rPr>
            </w:pPr>
            <w:r>
              <w:rPr>
                <w:b/>
                <w:sz w:val="14"/>
                <w:szCs w:val="14"/>
              </w:rPr>
              <w:t>TIPO DE CUENTA</w:t>
            </w:r>
          </w:p>
        </w:tc>
        <w:tc>
          <w:tcPr>
            <w:tcW w:w="5670"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b/>
                <w:sz w:val="14"/>
                <w:szCs w:val="14"/>
              </w:rPr>
            </w:pPr>
            <w:r>
              <w:rPr>
                <w:b/>
                <w:sz w:val="14"/>
                <w:szCs w:val="14"/>
              </w:rPr>
              <w:t>AHORRO; ______ CORRIENTE; ______</w:t>
            </w:r>
          </w:p>
        </w:tc>
      </w:tr>
      <w:tr>
        <w:trPr>
          <w:cantSplit w:val="false"/>
        </w:trPr>
        <w:tc>
          <w:tcPr>
            <w:tcW w:w="3689"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b/>
                <w:sz w:val="14"/>
                <w:szCs w:val="14"/>
              </w:rPr>
            </w:pPr>
            <w:r>
              <w:rPr>
                <w:b/>
                <w:sz w:val="14"/>
                <w:szCs w:val="14"/>
              </w:rPr>
              <w:t>NÚMERO DE CUENTA</w:t>
            </w:r>
          </w:p>
        </w:tc>
        <w:tc>
          <w:tcPr>
            <w:tcW w:w="5670"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pPr>
            <w:r>
              <w:rPr/>
            </w:r>
          </w:p>
        </w:tc>
      </w:tr>
      <w:tr>
        <w:trPr>
          <w:cantSplit w:val="false"/>
        </w:trPr>
        <w:tc>
          <w:tcPr>
            <w:tcW w:w="3689"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b/>
                <w:sz w:val="14"/>
                <w:szCs w:val="14"/>
              </w:rPr>
            </w:pPr>
            <w:r>
              <w:rPr>
                <w:b/>
                <w:sz w:val="14"/>
                <w:szCs w:val="14"/>
              </w:rPr>
              <w:t>PERIODICIDAD DEL DESCUENTO</w:t>
            </w:r>
          </w:p>
        </w:tc>
        <w:tc>
          <w:tcPr>
            <w:tcW w:w="5670"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b/>
                <w:sz w:val="14"/>
                <w:szCs w:val="14"/>
              </w:rPr>
            </w:pPr>
            <w:r>
              <w:rPr>
                <w:b/>
                <w:sz w:val="14"/>
                <w:szCs w:val="14"/>
              </w:rPr>
              <w:t>SEMANAL: ____ QUINCENAL: ____ MENSUAL: ____ ESPECIAL: ____</w:t>
            </w:r>
          </w:p>
        </w:tc>
      </w:tr>
      <w:tr>
        <w:trPr>
          <w:cantSplit w:val="false"/>
        </w:trPr>
        <w:tc>
          <w:tcPr>
            <w:tcW w:w="3689"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b/>
                <w:sz w:val="14"/>
                <w:szCs w:val="14"/>
              </w:rPr>
            </w:pPr>
            <w:r>
              <w:rPr>
                <w:b/>
                <w:sz w:val="14"/>
                <w:szCs w:val="14"/>
              </w:rPr>
              <w:t>MONTO POR CUOTAS</w:t>
            </w:r>
          </w:p>
        </w:tc>
        <w:tc>
          <w:tcPr>
            <w:tcW w:w="5670"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pPr>
            <w:r>
              <w:rPr/>
            </w:r>
          </w:p>
        </w:tc>
      </w:tr>
      <w:tr>
        <w:trPr>
          <w:cantSplit w:val="false"/>
        </w:trPr>
        <w:tc>
          <w:tcPr>
            <w:tcW w:w="3689"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b/>
                <w:sz w:val="14"/>
                <w:szCs w:val="14"/>
              </w:rPr>
            </w:pPr>
            <w:r>
              <w:rPr>
                <w:b/>
                <w:sz w:val="14"/>
                <w:szCs w:val="14"/>
              </w:rPr>
              <w:t>NÚMERO DE CUOTAS</w:t>
            </w:r>
          </w:p>
        </w:tc>
        <w:tc>
          <w:tcPr>
            <w:tcW w:w="5670"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pPr>
            <w:r>
              <w:rPr/>
            </w:r>
          </w:p>
        </w:tc>
      </w:tr>
      <w:tr>
        <w:trPr>
          <w:cantSplit w:val="false"/>
        </w:trPr>
        <w:tc>
          <w:tcPr>
            <w:tcW w:w="3689"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b/>
                <w:sz w:val="14"/>
                <w:szCs w:val="14"/>
              </w:rPr>
            </w:pPr>
            <w:r>
              <w:rPr>
                <w:b/>
                <w:sz w:val="14"/>
                <w:szCs w:val="14"/>
              </w:rPr>
              <w:t>MONTO TOTAL</w:t>
            </w:r>
          </w:p>
        </w:tc>
        <w:tc>
          <w:tcPr>
            <w:tcW w:w="5670"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pPr>
            <w:r>
              <w:rPr/>
            </w:r>
          </w:p>
        </w:tc>
      </w:tr>
      <w:tr>
        <w:trPr>
          <w:cantSplit w:val="false"/>
        </w:trPr>
        <w:tc>
          <w:tcPr>
            <w:tcW w:w="3689"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b/>
                <w:sz w:val="14"/>
                <w:szCs w:val="14"/>
              </w:rPr>
            </w:pPr>
            <w:r>
              <w:rPr>
                <w:b/>
                <w:sz w:val="14"/>
                <w:szCs w:val="14"/>
              </w:rPr>
              <w:t>INICIO DEL DESCUENTO</w:t>
            </w:r>
          </w:p>
        </w:tc>
        <w:tc>
          <w:tcPr>
            <w:tcW w:w="5670" w:type="dxa"/>
            <w:tcBorders>
              <w:top w:val="single" w:sz="4" w:space="0" w:color="434343"/>
              <w:left w:val="single" w:sz="4" w:space="0" w:color="434343"/>
              <w:bottom w:val="single" w:sz="4" w:space="0" w:color="434343"/>
              <w:insideH w:val="single" w:sz="4" w:space="0" w:color="434343"/>
              <w:right w:val="single" w:sz="4" w:space="0" w:color="434343"/>
              <w:insideV w:val="single" w:sz="4" w:space="0" w:color="434343"/>
            </w:tcBorders>
            <w:shd w:fill="auto" w:val="clear"/>
            <w:tcMar>
              <w:left w:w="95" w:type="dxa"/>
            </w:tcMar>
          </w:tcPr>
          <w:p>
            <w:pPr>
              <w:pStyle w:val="Normal"/>
              <w:keepNext/>
              <w:keepLines w:val="false"/>
              <w:widowControl w:val="false"/>
              <w:spacing w:lineRule="auto" w:line="240" w:before="0" w:after="0"/>
              <w:ind w:left="0" w:right="0" w:hanging="0"/>
              <w:jc w:val="center"/>
              <w:rPr/>
            </w:pPr>
            <w:r>
              <w:rPr/>
            </w:r>
          </w:p>
        </w:tc>
      </w:tr>
    </w:tbl>
    <w:p>
      <w:pPr>
        <w:pStyle w:val="Normal"/>
        <w:spacing w:before="0" w:after="0"/>
        <w:jc w:val="both"/>
        <w:rPr/>
      </w:pPr>
      <w:r>
        <w:rPr/>
      </w:r>
    </w:p>
    <w:p>
      <w:pPr>
        <w:pStyle w:val="Normal"/>
        <w:spacing w:lineRule="auto" w:line="360" w:before="0" w:after="0"/>
        <w:jc w:val="both"/>
        <w:rPr>
          <w:b/>
          <w:bCs/>
          <w:sz w:val="14"/>
          <w:szCs w:val="14"/>
        </w:rPr>
      </w:pPr>
      <w:r>
        <w:rPr>
          <w:sz w:val="14"/>
          <w:szCs w:val="14"/>
        </w:rPr>
        <w:t xml:space="preserve">A la cuenta corriente N°____________________________________________________ de la empresa GRUPO ELECTRÓN 465 C.A. en lo sucesivo GRUPO ELECTRÓN 465 C.A.  de la cual soy deudor (a) en virtud de un contrato de venta, igualmente declaro mi conformidad de que la presente solicitud se regirá de acuerdo a lo establecido en el cuerpo (anverso y reverso) de este documento, incluidas las siguientes cláusulas: Clausula Primera: Declaro que me obligó a mantener en mi cuenta de depósito arriba indicada la disponibilidad suficiente para que efectivamente se efectúe el respectivo cargo y abono en la cuenta de GRUPO ELECTRÓN 465 C.A. y hasta la total cancelación de la deuda por mi contraída con él, y de presentarse algún retraso o demora en cualquiera de las cuotas pendientes, autorizo a EL BANCO que debite de mi cuenta, la cantidad total que suman las cuotas no cobradas hasta la fecha en el momento que exista disponibilidad Cláusula Segunda: Declaro que los cargos o débitos que EL BANCO efectúa a mi cuenta de depósito para ser abonados a la cuenta de la empresa, no comportan el carácter de una orden, encargo, mandato o comisión unilateral que yo o GRUPO ELECTRÓN 465 C.A. hemos dado a EL BANCO, actuando independientemente el uno del otro, sino el carácter de una instrucción conjunta pactada de mutuo y común acuerdo entre nosotros, en virtud del principio de la autonomía, de la voluntad de las partes y que tienen como fundamento un negocio jurídico preexistente. Con vista a lo indicado declaró que el poder patrimonial que GRUPO ELECTRÓN 465 C.A. ostenta, de recibir de mí una suma determinada de dinero conforme a este documento y al contrato suscrito entre EL BANCO y GRUPO ELECTRÓN 465 C.A. deviene un acuerdo de voluntades en GRUPO ELECTRÓN 465 C.A. y EL DEUDOR, solo revocable en virtud del mutuo disenso legítimamente manifestado por ambos, debidamente notificado por escrito a EL BANCO. Cláusula Tercera: Declaro que sin perjuicio de la cuenta expresamente indicada en este documento existiendo y en consecuencia autorizo a EL BANCO, a cargar la cuota correspondiente a cualquiera de mis cuentas de depósito, presente o futura que tenga en esta institución financiera, cualquier cargo atrasado pendiente en virtud de este documento efectuando dichos descuentos en cualquier momento que tenga disponibilidad suficiente. Cláusula Cuarta: Declaro que autorizo a EL BANCO a cargar en cualquiera de mi cuentas de depósito la suma que corresponda por concepto de la comisión que este cobra de conformidad con su manual de tarifas vigente, por cada operación que no se realice por carecer de “disponibilidad suficiente” en mi cuenta de depósito. Cláusula Quinta: Declaro que en caso de que mi cuenta nómina sea transferida a otra institución financiera convengo y autorizo expresamente a mi acreedor GRUPO ELECTRÓN 465 C.A. para gestionar el cobro del saldo que a la referida fecha le adeudaba por ante la institución financiera a que la misa fuera transferida en los términos y condiciones que se establecen en el documento que le dio origen a mi obligación con (el documento de compra, venta a credito) Unico: En el supuesto de que yo incumpliera cualquiera de las obligaciones contenidas en este documento, incluida la falta de pago de una sola de las cuotas, la obligación podrá a potestad de GRUPO ELECTRÓN 465 C.A. reputarse como plazo vencido y en consecuencia exigible en su totalidad, perdiendo el beneficio del término debiendo en consecuencia pagar inmediatamente la totalidad de la deuda más los daños y perjuicios a que hubiere lugar. Cláusula Sexta: Cualquier </w:t>
      </w:r>
      <w:r>
        <w:rPr>
          <w:sz w:val="14"/>
          <w:szCs w:val="14"/>
        </w:rPr>
        <w:t>modificación</w:t>
      </w:r>
      <w:r>
        <w:rPr>
          <w:sz w:val="14"/>
          <w:szCs w:val="14"/>
        </w:rPr>
        <w:t xml:space="preserve"> o </w:t>
      </w:r>
      <w:r>
        <w:rPr>
          <w:sz w:val="14"/>
          <w:szCs w:val="14"/>
        </w:rPr>
        <w:t>alteración</w:t>
      </w:r>
      <w:r>
        <w:rPr>
          <w:sz w:val="14"/>
          <w:szCs w:val="14"/>
        </w:rPr>
        <w:t xml:space="preserve"> al presente documento y las obligaciones que el comprende deberá ser notificado conjuntamente por mi y por GRUPO ELECTRÓN 465 C.A. por escrito a EL BANCO, de lo contrario este seguirá efectuando la operación en los términos que aquí se pactan. Clausula </w:t>
      </w:r>
      <w:r>
        <w:rPr>
          <w:sz w:val="14"/>
          <w:szCs w:val="14"/>
        </w:rPr>
        <w:t>Séptima</w:t>
      </w:r>
      <w:r>
        <w:rPr>
          <w:sz w:val="14"/>
          <w:szCs w:val="14"/>
        </w:rPr>
        <w:t xml:space="preserve">: Declaró que este documento se comprende dentro del contrato suscrito entre GRUPO ELECTRÓN 465 C.A. y EL BANCO Clausula Octava: Doy fe de que todos los datos suministrados en el presente documento son ciertos y exactos, por lo que acepto la pérdida del beneficio del término por cualquier irregularidad, inconsistencia o contradicción que se detecte al respecto. y yo, GRUPO ELECTRÓN 465 C.A. acreedor de </w:t>
      </w:r>
      <w:r>
        <w:rPr>
          <w:b/>
          <w:bCs/>
          <w:sz w:val="14"/>
          <w:szCs w:val="14"/>
        </w:rPr>
        <w:t>XXXXXXXX</w:t>
      </w:r>
    </w:p>
    <w:p>
      <w:pPr>
        <w:pStyle w:val="Normal"/>
        <w:spacing w:lineRule="auto" w:line="360" w:before="0" w:after="0"/>
        <w:jc w:val="both"/>
        <w:rPr>
          <w:sz w:val="14"/>
          <w:szCs w:val="14"/>
        </w:rPr>
      </w:pPr>
      <w:r>
        <w:rPr>
          <w:sz w:val="14"/>
          <w:szCs w:val="14"/>
        </w:rPr>
        <w:t xml:space="preserve">declaro que acepto la presente operación en los términos que se exponen. </w:t>
        <w:drawing>
          <wp:anchor behindDoc="0" distT="114300" distB="114300" distL="114300" distR="114300" simplePos="0" locked="0" layoutInCell="1" allowOverlap="1" relativeHeight="1">
            <wp:simplePos x="0" y="0"/>
            <wp:positionH relativeFrom="margin">
              <wp:posOffset>4791075</wp:posOffset>
            </wp:positionH>
            <wp:positionV relativeFrom="paragraph">
              <wp:posOffset>133350</wp:posOffset>
            </wp:positionV>
            <wp:extent cx="1381125" cy="118554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381125" cy="1185545"/>
                    </a:xfrm>
                    <a:prstGeom prst="rect">
                      <a:avLst/>
                    </a:prstGeom>
                    <a:noFill/>
                    <a:ln w="9525">
                      <a:noFill/>
                      <a:miter lim="800000"/>
                      <a:headEnd/>
                      <a:tailEnd/>
                    </a:ln>
                  </pic:spPr>
                </pic:pic>
              </a:graphicData>
            </a:graphic>
          </wp:anchor>
        </w:drawing>
      </w:r>
    </w:p>
    <w:p>
      <w:pPr>
        <w:pStyle w:val="Normal"/>
        <w:spacing w:lineRule="auto" w:line="360" w:before="0" w:after="0"/>
        <w:jc w:val="both"/>
        <w:rPr>
          <w:sz w:val="14"/>
          <w:szCs w:val="14"/>
        </w:rPr>
      </w:pPr>
      <w:r>
        <w:rPr>
          <w:sz w:val="14"/>
          <w:szCs w:val="14"/>
        </w:rPr>
        <w:t xml:space="preserve">En </w:t>
      </w:r>
      <w:r>
        <w:rPr>
          <w:sz w:val="14"/>
          <w:szCs w:val="14"/>
        </w:rPr>
        <w:t xml:space="preserve">XXXXXXXX </w:t>
      </w:r>
      <w:r>
        <w:rPr>
          <w:sz w:val="14"/>
          <w:szCs w:val="14"/>
        </w:rPr>
        <w:t xml:space="preserve">a los </w:t>
      </w:r>
      <w:r>
        <w:rPr>
          <w:sz w:val="14"/>
          <w:szCs w:val="14"/>
        </w:rPr>
        <w:t>XXXXXXXX</w:t>
      </w:r>
      <w:r>
        <w:rPr>
          <w:sz w:val="14"/>
          <w:szCs w:val="14"/>
        </w:rPr>
        <w:t xml:space="preserve"> días del mes de </w:t>
      </w:r>
      <w:r>
        <w:rPr>
          <w:sz w:val="14"/>
          <w:szCs w:val="14"/>
        </w:rPr>
        <w:t>XXXXXXXX</w:t>
      </w:r>
      <w:r>
        <w:rPr>
          <w:sz w:val="14"/>
          <w:szCs w:val="14"/>
        </w:rPr>
        <w:t xml:space="preserve"> del año </w:t>
      </w:r>
      <w:r>
        <w:rPr>
          <w:sz w:val="14"/>
          <w:szCs w:val="14"/>
        </w:rPr>
        <w:t>2015</w:t>
      </w:r>
    </w:p>
    <w:p>
      <w:pPr>
        <w:pStyle w:val="Normal"/>
        <w:spacing w:lineRule="auto" w:line="360" w:before="0" w:after="0"/>
        <w:jc w:val="both"/>
        <w:rPr/>
      </w:pPr>
      <w:r>
        <w:rPr/>
      </w:r>
    </w:p>
    <w:tbl>
      <w:tblPr>
        <w:jc w:val="left"/>
        <w:tblInd w:w="-8" w:type="dxa"/>
        <w:tblBorders>
          <w:top w:val="nil"/>
          <w:left w:val="nil"/>
          <w:bottom w:val="nil"/>
          <w:insideH w:val="nil"/>
          <w:right w:val="nil"/>
          <w:insideV w:val="nil"/>
        </w:tblBorders>
        <w:tblCellMar>
          <w:top w:w="100" w:type="dxa"/>
          <w:left w:w="100" w:type="dxa"/>
          <w:bottom w:w="100" w:type="dxa"/>
          <w:right w:w="100" w:type="dxa"/>
        </w:tblCellMar>
      </w:tblPr>
      <w:tblGrid>
        <w:gridCol w:w="3644"/>
        <w:gridCol w:w="3690"/>
      </w:tblGrid>
      <w:tr>
        <w:trPr>
          <w:cantSplit w:val="false"/>
        </w:trPr>
        <w:tc>
          <w:tcPr>
            <w:tcW w:w="3644"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left"/>
              <w:rPr>
                <w:sz w:val="14"/>
                <w:szCs w:val="14"/>
              </w:rPr>
            </w:pPr>
            <w:r>
              <w:rPr>
                <w:sz w:val="14"/>
                <w:szCs w:val="14"/>
              </w:rPr>
              <w:t>_____________________________________________</w:t>
            </w:r>
          </w:p>
          <w:p>
            <w:pPr>
              <w:pStyle w:val="Normal"/>
              <w:keepNext/>
              <w:keepLines w:val="false"/>
              <w:widowControl w:val="false"/>
              <w:spacing w:lineRule="auto" w:line="240" w:before="0" w:after="0"/>
              <w:ind w:left="0" w:right="0" w:hanging="0"/>
              <w:jc w:val="left"/>
              <w:rPr>
                <w:sz w:val="14"/>
                <w:szCs w:val="14"/>
              </w:rPr>
            </w:pPr>
            <w:r>
              <w:rPr>
                <w:sz w:val="14"/>
                <w:szCs w:val="14"/>
              </w:rPr>
              <w:t>POR LA EMPRESA</w:t>
            </w:r>
          </w:p>
        </w:tc>
        <w:tc>
          <w:tcPr>
            <w:tcW w:w="3690" w:type="dxa"/>
            <w:tcBorders>
              <w:top w:val="nil"/>
              <w:left w:val="nil"/>
              <w:bottom w:val="nil"/>
              <w:insideH w:val="nil"/>
              <w:right w:val="nil"/>
              <w:insideV w:val="nil"/>
            </w:tcBorders>
            <w:shd w:fill="auto" w:val="clear"/>
          </w:tcPr>
          <w:p>
            <w:pPr>
              <w:pStyle w:val="Normal"/>
              <w:widowControl w:val="false"/>
              <w:spacing w:lineRule="auto" w:line="240" w:before="0" w:after="0"/>
              <w:rPr>
                <w:sz w:val="14"/>
                <w:szCs w:val="14"/>
              </w:rPr>
            </w:pPr>
            <w:r>
              <w:rPr>
                <w:sz w:val="14"/>
                <w:szCs w:val="14"/>
              </w:rPr>
              <w:t>_____________________________________________</w:t>
            </w:r>
          </w:p>
          <w:p>
            <w:pPr>
              <w:pStyle w:val="Normal"/>
              <w:widowControl w:val="false"/>
              <w:spacing w:lineRule="auto" w:line="240" w:before="0" w:after="0"/>
              <w:rPr>
                <w:sz w:val="14"/>
                <w:szCs w:val="14"/>
              </w:rPr>
            </w:pPr>
            <w:r>
              <w:rPr>
                <w:sz w:val="14"/>
                <w:szCs w:val="14"/>
              </w:rPr>
              <w:t>CLIENTE</w:t>
            </w:r>
          </w:p>
        </w:tc>
      </w:tr>
      <w:tr>
        <w:trPr>
          <w:cantSplit w:val="false"/>
        </w:trPr>
        <w:tc>
          <w:tcPr>
            <w:tcW w:w="3644"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left"/>
              <w:rPr>
                <w:sz w:val="14"/>
                <w:szCs w:val="14"/>
              </w:rPr>
            </w:pPr>
            <w:r>
              <w:rPr>
                <w:sz w:val="14"/>
                <w:szCs w:val="14"/>
              </w:rPr>
              <w:t>C.I. _________________________________________</w:t>
            </w:r>
          </w:p>
        </w:tc>
        <w:tc>
          <w:tcPr>
            <w:tcW w:w="3690" w:type="dxa"/>
            <w:tcBorders>
              <w:top w:val="nil"/>
              <w:left w:val="nil"/>
              <w:bottom w:val="nil"/>
              <w:insideH w:val="nil"/>
              <w:right w:val="nil"/>
              <w:insideV w:val="nil"/>
            </w:tcBorders>
            <w:shd w:fill="auto" w:val="clear"/>
          </w:tcPr>
          <w:p>
            <w:pPr>
              <w:pStyle w:val="Normal"/>
              <w:widowControl w:val="false"/>
              <w:spacing w:lineRule="auto" w:line="240" w:before="0" w:after="0"/>
              <w:rPr>
                <w:sz w:val="14"/>
                <w:szCs w:val="14"/>
              </w:rPr>
            </w:pPr>
            <w:r>
              <w:rPr>
                <w:sz w:val="14"/>
                <w:szCs w:val="14"/>
              </w:rPr>
              <w:t>C.I. _________________________________________</w:t>
            </w:r>
          </w:p>
        </w:tc>
      </w:tr>
    </w:tbl>
    <w:p>
      <w:pPr>
        <w:pStyle w:val="Normal"/>
        <w:spacing w:lineRule="auto" w:line="360" w:before="0" w:after="0"/>
        <w:jc w:val="both"/>
        <w:rPr/>
      </w:pPr>
      <w:r>
        <w:rPr/>
      </w:r>
    </w:p>
    <w:sectPr>
      <w:headerReference w:type="default" r:id="rId3"/>
      <w:type w:val="nextPage"/>
      <w:pgSz w:w="12240" w:h="2016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drawing>
        <wp:anchor behindDoc="1" distT="114300" distB="114300" distL="114300" distR="114300" simplePos="0" locked="0" layoutInCell="1" allowOverlap="1" relativeHeight="0">
          <wp:simplePos x="0" y="0"/>
          <wp:positionH relativeFrom="margin">
            <wp:posOffset>-190500</wp:posOffset>
          </wp:positionH>
          <wp:positionV relativeFrom="paragraph">
            <wp:posOffset>-66675</wp:posOffset>
          </wp:positionV>
          <wp:extent cx="2337435" cy="614045"/>
          <wp:effectExtent l="0" t="0" r="0" b="0"/>
          <wp:wrapSquare wrapText="bothSides"/>
          <wp:docPr id="1" name="Picture" descr="Logo Grupo Elec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 Grupo Electron.png"/>
                  <pic:cNvPicPr>
                    <a:picLocks noChangeAspect="1" noChangeArrowheads="1"/>
                  </pic:cNvPicPr>
                </pic:nvPicPr>
                <pic:blipFill>
                  <a:blip r:embed="rId1"/>
                  <a:stretch>
                    <a:fillRect/>
                  </a:stretch>
                </pic:blipFill>
                <pic:spPr bwMode="auto">
                  <a:xfrm>
                    <a:off x="0" y="0"/>
                    <a:ext cx="2337435" cy="614045"/>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s-VE"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VE" w:eastAsia="zh-CN" w:bidi="hi-IN"/>
    </w:rPr>
  </w:style>
  <w:style w:type="paragraph" w:styleId="Encabezado1">
    <w:name w:val="Encabezado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Encabezado2">
    <w:name w:val="Encabezado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Encabezado3">
    <w:name w:val="Encabezado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Encabezado4">
    <w:name w:val="Encabezado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Encabezado5">
    <w:name w:val="Encabezado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Encabezado6">
    <w:name w:val="Encabezado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paragraph" w:styleId="Encabezado">
    <w:name w:val="Encabezado"/>
    <w:basedOn w:val="Normal"/>
    <w:next w:val="Cuerpodetexto"/>
    <w:pPr>
      <w:keepNext/>
      <w:spacing w:before="240" w:after="120"/>
    </w:pPr>
    <w:rPr>
      <w:rFonts w:ascii="Liberation Sans" w:hAnsi="Liberation Sans" w:eastAsia="WenQuanYi Zen Hei Sharp"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VE" w:eastAsia="zh-CN" w:bidi="hi-IN"/>
    </w:rPr>
  </w:style>
  <w:style w:type="paragraph" w:styleId="Ttulo">
    <w:name w:val="Título"/>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tulo">
    <w:name w:val="Subtítulo"/>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Encabezamiento">
    <w:name w:val="Encabezamiento"/>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es-VE</dc:language>
  <cp:revision>0</cp:revision>
</cp:coreProperties>
</file>