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ED" w:rsidRPr="00F373ED" w:rsidRDefault="00F373ED" w:rsidP="00F373E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pt-BR"/>
        </w:rPr>
      </w:pPr>
      <w:r w:rsidRPr="00F373ED">
        <w:rPr>
          <w:rFonts w:ascii="Times New Roman" w:hAnsi="Times New Roman" w:cs="Times New Roman"/>
          <w:sz w:val="28"/>
          <w:lang w:val="pt-BR"/>
        </w:rPr>
        <w:t>UNIVERSIDADE FEDERAL DE SANTA CATARINA</w:t>
      </w:r>
    </w:p>
    <w:p w:rsidR="00F373ED" w:rsidRPr="00823AD0" w:rsidRDefault="00F373ED" w:rsidP="00140726">
      <w:pPr>
        <w:spacing w:after="0" w:line="360" w:lineRule="auto"/>
        <w:rPr>
          <w:rFonts w:ascii="Times New Roman" w:hAnsi="Times New Roman" w:cs="Times New Roman"/>
          <w:b/>
          <w:sz w:val="28"/>
          <w:lang w:val="pt-BR"/>
        </w:rPr>
      </w:pPr>
    </w:p>
    <w:p w:rsidR="00F373ED" w:rsidRPr="001818FF" w:rsidRDefault="00F373ED" w:rsidP="00823A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818FF">
        <w:rPr>
          <w:rFonts w:ascii="Times New Roman" w:hAnsi="Times New Roman" w:cs="Times New Roman"/>
          <w:b/>
          <w:sz w:val="24"/>
          <w:szCs w:val="24"/>
          <w:lang w:val="pt-BR"/>
        </w:rPr>
        <w:t>Mapeamento dos assentamentos humanos pré- e pós-</w:t>
      </w:r>
      <w:r w:rsidR="00823AD0" w:rsidRPr="001818FF">
        <w:rPr>
          <w:rFonts w:ascii="Times New Roman" w:hAnsi="Times New Roman" w:cs="Times New Roman"/>
          <w:b/>
          <w:sz w:val="24"/>
          <w:szCs w:val="24"/>
          <w:lang w:val="pt-BR"/>
        </w:rPr>
        <w:t>colombianos</w:t>
      </w:r>
      <w:r w:rsidRPr="001818FF">
        <w:rPr>
          <w:rFonts w:ascii="Times New Roman" w:hAnsi="Times New Roman" w:cs="Times New Roman"/>
          <w:b/>
          <w:sz w:val="24"/>
          <w:szCs w:val="24"/>
          <w:lang w:val="pt-BR"/>
        </w:rPr>
        <w:t xml:space="preserve"> na Amazônia</w:t>
      </w:r>
    </w:p>
    <w:p w:rsidR="00F373ED" w:rsidRPr="00B04A67" w:rsidRDefault="00F373ED" w:rsidP="00F373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F373ED" w:rsidRDefault="00F373ED" w:rsidP="00F373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Supervisão</w:t>
      </w:r>
      <w:r w:rsidRPr="003D125B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BR"/>
        </w:rPr>
        <w:t>Prof. Dra. Marina Hirota</w:t>
      </w:r>
    </w:p>
    <w:p w:rsidR="00F373ED" w:rsidRPr="00F373ED" w:rsidRDefault="00F373ED" w:rsidP="00F373E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Co-supervisão</w:t>
      </w:r>
      <w:r w:rsidRPr="00F373ED">
        <w:rPr>
          <w:rFonts w:ascii="Times New Roman" w:hAnsi="Times New Roman" w:cs="Times New Roman"/>
          <w:sz w:val="24"/>
          <w:szCs w:val="24"/>
          <w:lang w:val="pt-BR"/>
        </w:rPr>
        <w:t>: Dra. Carolina Levis</w:t>
      </w:r>
    </w:p>
    <w:p w:rsidR="00F373ED" w:rsidRDefault="00F373ED" w:rsidP="00F373E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</w:p>
    <w:p w:rsidR="00140726" w:rsidRPr="00140726" w:rsidRDefault="00140726" w:rsidP="00F373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40726">
        <w:rPr>
          <w:rFonts w:ascii="Times New Roman" w:hAnsi="Times New Roman" w:cs="Times New Roman"/>
          <w:b/>
          <w:bCs/>
          <w:sz w:val="24"/>
          <w:szCs w:val="24"/>
          <w:lang w:val="pt-BR"/>
        </w:rPr>
        <w:t>Introdução:</w:t>
      </w:r>
    </w:p>
    <w:p w:rsidR="002D6F6E" w:rsidRDefault="009C3A77" w:rsidP="009C3A7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 Amazônia tem sido ocupada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por grupos humanos</w:t>
      </w:r>
      <w:r w:rsidR="00140726"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>há pelo menos 13.000 anos</w:t>
      </w:r>
      <w:r w:rsidR="001F1F9C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1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. 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>Tendo em vista que os humanos são agentes de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transformação dos ecossistemas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, as paisagens, certas vezes descritas como naturais, podem 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>conter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registro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>s das sociedades humana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>s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passadas</w:t>
      </w:r>
      <w:r w:rsidR="001F1F9C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2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>.  Como exemplo, os solos antrópicos (Terra Preta de Índio), as obras de terra (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>geoglífos e campos de cultivo</w:t>
      </w:r>
      <w:r w:rsidR="00F00197">
        <w:rPr>
          <w:rFonts w:ascii="Times New Roman" w:hAnsi="Times New Roman" w:cs="Times New Roman"/>
          <w:bCs/>
          <w:sz w:val="24"/>
          <w:szCs w:val="24"/>
          <w:lang w:val="pt-BR"/>
        </w:rPr>
        <w:t>) e os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sambaquis criados pelos povos pré-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>colombianos – antes da chegada dos europeus ao continente americano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>–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são 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legados das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gerações passadas que persistem nas paisagens </w:t>
      </w:r>
      <w:r w:rsidR="00AA6C6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amazônicas 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>modernas</w:t>
      </w:r>
      <w:r w:rsidR="001F1F9C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1-</w:t>
      </w:r>
      <w:r w:rsidR="00AA6C61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3</w:t>
      </w:r>
      <w:r w:rsidR="002D6F6E" w:rsidRPr="002D6F6E"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</w:p>
    <w:p w:rsidR="009964D9" w:rsidRPr="009964D9" w:rsidRDefault="002D6F6E" w:rsidP="009964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Atualmente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muitos 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povos indígenas e comunidades tradicionais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vivem em territórios ancestrais que já foram ocupados e 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transformados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pelos antigos habitantes da região</w:t>
      </w:r>
      <w:r w:rsidR="001F1F9C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Em áreas </w:t>
      </w:r>
      <w:r w:rsidR="00CD5FF8">
        <w:rPr>
          <w:rFonts w:ascii="Times New Roman" w:hAnsi="Times New Roman" w:cs="Times New Roman"/>
          <w:bCs/>
          <w:sz w:val="24"/>
          <w:szCs w:val="24"/>
          <w:lang w:val="pt-BR"/>
        </w:rPr>
        <w:t>atualmente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ocupadas por 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>comunida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des indígenas e tradicionais, a vegetação nativa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ainda persiste </w:t>
      </w:r>
      <w:r w:rsidR="00CD5FF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em grande parte 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conservada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, pois 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esses povos </w:t>
      </w:r>
      <w:r w:rsidR="009964D9" w:rsidRPr="002D6F6E">
        <w:rPr>
          <w:rFonts w:ascii="Times New Roman" w:hAnsi="Times New Roman" w:cs="Times New Roman"/>
          <w:bCs/>
          <w:sz w:val="24"/>
          <w:szCs w:val="24"/>
          <w:lang w:val="pt-BR"/>
        </w:rPr>
        <w:t>acumularam co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>nhecimento local sobre manejo dos ecossistemas</w:t>
      </w:r>
      <w:r w:rsidR="009964D9"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>amazônicos</w:t>
      </w:r>
      <w:r w:rsidR="00AA6C61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4</w:t>
      </w:r>
      <w:r w:rsidR="009964D9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 xml:space="preserve"> 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>e reconhecem na vegetação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D5FF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nativa 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>recursos fundamentais para a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sua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sobrevivência e 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manutenção de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seu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s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>modo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s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de vida</w:t>
      </w:r>
      <w:r w:rsidR="00AA6C61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. No entanto, 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>esses coletivos humanos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D5FF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e 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seus</w:t>
      </w:r>
      <w:r w:rsidR="00CD5FF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patrimônios</w:t>
      </w:r>
      <w:r w:rsidRP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, têm enfrentado um desafio crescente devido às mudanças no uso da terra, disputas territoriais e degradação ambiental decorrentes do processo de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expansão da fronteira ag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>ro-industrial,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obras de infra-estrutura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e s</w:t>
      </w:r>
      <w:r w:rsidR="00AA6C61">
        <w:rPr>
          <w:rFonts w:ascii="Times New Roman" w:hAnsi="Times New Roman" w:cs="Times New Roman"/>
          <w:bCs/>
          <w:sz w:val="24"/>
          <w:szCs w:val="24"/>
          <w:lang w:val="pt-BR"/>
        </w:rPr>
        <w:t>obre-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>exploração dos recursos naturais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. </w:t>
      </w:r>
      <w:r w:rsidR="00140726"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Diante da constante falta de estudos e incentivos que valorizem 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>os patrimônios arqueológicos e culturais</w:t>
      </w:r>
      <w:r w:rsidR="00140726"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presente na 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>Amazônia</w:t>
      </w:r>
      <w:r w:rsidR="00140726" w:rsidRPr="00140726">
        <w:rPr>
          <w:rFonts w:ascii="Times New Roman" w:hAnsi="Times New Roman" w:cs="Times New Roman"/>
          <w:bCs/>
          <w:sz w:val="24"/>
          <w:szCs w:val="24"/>
          <w:lang w:val="pt-BR"/>
        </w:rPr>
        <w:t>, povos indígenas, tradicionais e agricultores familiares tendem a perder as suas terras, abandoná-las ou degradá-las, levando a contínua perda de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patrimônios 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>materiais e imateriais</w:t>
      </w:r>
      <w:r w:rsidR="00140726"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. </w:t>
      </w:r>
      <w:r w:rsidR="009964D9" w:rsidRP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Portanto, 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>mapear os patrimônios arqueológicos e culturais</w:t>
      </w:r>
      <w:r w:rsidR="00CD5FF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na Amazônia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é fundamental </w:t>
      </w:r>
      <w:r w:rsidR="009964D9" w:rsidRPr="009964D9">
        <w:rPr>
          <w:rFonts w:ascii="Times New Roman" w:hAnsi="Times New Roman" w:cs="Times New Roman"/>
          <w:bCs/>
          <w:sz w:val="24"/>
          <w:szCs w:val="24"/>
          <w:lang w:val="pt-BR"/>
        </w:rPr>
        <w:t>para orientar políticas de valorização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desses coletivos</w:t>
      </w:r>
      <w:r w:rsidR="009964D9" w:rsidRP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CD5FF8">
        <w:rPr>
          <w:rFonts w:ascii="Times New Roman" w:hAnsi="Times New Roman" w:cs="Times New Roman"/>
          <w:bCs/>
          <w:sz w:val="24"/>
          <w:szCs w:val="24"/>
          <w:lang w:val="pt-BR"/>
        </w:rPr>
        <w:t>que mantém a floresta em pé</w:t>
      </w:r>
      <w:r w:rsidR="009964D9" w:rsidRPr="009964D9"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</w:p>
    <w:p w:rsidR="00C5791E" w:rsidRDefault="009C3A77" w:rsidP="003662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140726">
        <w:rPr>
          <w:rFonts w:ascii="Times New Roman" w:hAnsi="Times New Roman" w:cs="Times New Roman"/>
          <w:bCs/>
          <w:sz w:val="24"/>
          <w:szCs w:val="24"/>
          <w:lang w:val="pt-BR"/>
        </w:rPr>
        <w:t>Contudo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ainda faltam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dados detalhado</w:t>
      </w:r>
      <w:r w:rsidR="00ED4969">
        <w:rPr>
          <w:rFonts w:ascii="Times New Roman" w:hAnsi="Times New Roman" w:cs="Times New Roman"/>
          <w:bCs/>
          <w:sz w:val="24"/>
          <w:szCs w:val="24"/>
          <w:lang w:val="pt-BR"/>
        </w:rPr>
        <w:t>s sobre a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distribuição dos diferentes tipos de sítios arqueológicos e suas correlações espaciais com a localização das comunidades 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 xml:space="preserve">indígenas e tradicionais da Amazônia. </w:t>
      </w:r>
      <w:r w:rsidR="00366294">
        <w:rPr>
          <w:rFonts w:ascii="Times New Roman" w:hAnsi="Times New Roman" w:cs="Times New Roman"/>
          <w:bCs/>
          <w:sz w:val="24"/>
          <w:szCs w:val="24"/>
          <w:lang w:val="pt-BR"/>
        </w:rPr>
        <w:t>Este projeto</w:t>
      </w:r>
      <w:r w:rsidR="00140726"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tem como objetivo geral identificar 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mapear os assentamentos humanos</w:t>
      </w:r>
      <w:r w:rsidR="009964D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pré- e pós-colombianos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para </w:t>
      </w:r>
      <w:r w:rsidR="00366294">
        <w:rPr>
          <w:rFonts w:ascii="Times New Roman" w:hAnsi="Times New Roman" w:cs="Times New Roman"/>
          <w:bCs/>
          <w:sz w:val="24"/>
          <w:szCs w:val="24"/>
          <w:lang w:val="pt-BR"/>
        </w:rPr>
        <w:t>contribuir com a reconstrução dos territórios indígenas passados e atuais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  <w:r w:rsidR="00140726"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</w:p>
    <w:p w:rsidR="00C5791E" w:rsidRDefault="00C5791E" w:rsidP="003662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</w:p>
    <w:p w:rsidR="00140726" w:rsidRDefault="00140726" w:rsidP="0036629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140726">
        <w:rPr>
          <w:rFonts w:ascii="Times New Roman" w:hAnsi="Times New Roman" w:cs="Times New Roman"/>
          <w:bCs/>
          <w:sz w:val="24"/>
          <w:szCs w:val="24"/>
          <w:lang w:val="pt-BR"/>
        </w:rPr>
        <w:t>Os</w:t>
      </w:r>
      <w:r w:rsidR="00366294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objetivos específicos serão: 1) o 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>levantamento e organização dos dados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arqueológicos e geográficos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disponíveis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para a Amazônia</w:t>
      </w:r>
      <w:r w:rsidRPr="00140726">
        <w:rPr>
          <w:rFonts w:ascii="Times New Roman" w:hAnsi="Times New Roman" w:cs="Times New Roman"/>
          <w:bCs/>
          <w:sz w:val="24"/>
          <w:szCs w:val="24"/>
          <w:lang w:val="pt-BR"/>
        </w:rPr>
        <w:t>; 2)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a geração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e dados georreferenciados dos diferentes tipos de assentamentos humanos pré- e pós-colombianos; 3) a criação de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mapa</w:t>
      </w:r>
      <w:r w:rsidR="00366294">
        <w:rPr>
          <w:rFonts w:ascii="Times New Roman" w:hAnsi="Times New Roman" w:cs="Times New Roman"/>
          <w:bCs/>
          <w:sz w:val="24"/>
          <w:szCs w:val="24"/>
          <w:lang w:val="pt-BR"/>
        </w:rPr>
        <w:t>s</w:t>
      </w:r>
      <w:r w:rsidR="009C3A77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informativos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com a localização e características desses assentamentos</w:t>
      </w:r>
      <w:r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; 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e 4</w:t>
      </w:r>
      <w:r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) 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o 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>desenvolvimento cientifico um(a) aluno(a), com ênfase</w:t>
      </w:r>
      <w:r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2D6F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no manuseio, organização e análise 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de</w:t>
      </w:r>
      <w:r w:rsidR="002D6F6E" w:rsidRPr="0014072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dados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georreferenciados em diferentes áreas do conhecimento (arqueologia, geografia e ecologia)</w:t>
      </w:r>
      <w:r w:rsidRPr="00140726"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  <w:bookmarkStart w:id="0" w:name="_GoBack"/>
      <w:bookmarkEnd w:id="0"/>
    </w:p>
    <w:p w:rsidR="00140726" w:rsidRDefault="00140726" w:rsidP="0014072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</w:p>
    <w:p w:rsidR="00140726" w:rsidRPr="00140726" w:rsidRDefault="00140726" w:rsidP="001407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40726">
        <w:rPr>
          <w:rFonts w:ascii="Times New Roman" w:hAnsi="Times New Roman" w:cs="Times New Roman"/>
          <w:b/>
          <w:bCs/>
          <w:sz w:val="24"/>
          <w:szCs w:val="24"/>
          <w:lang w:val="pt-BR"/>
        </w:rPr>
        <w:t>Metodologia:</w:t>
      </w:r>
    </w:p>
    <w:p w:rsidR="00F373ED" w:rsidRDefault="00F373ED" w:rsidP="0014072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Os dados </w:t>
      </w:r>
      <w:r w:rsidR="001F1F9C">
        <w:rPr>
          <w:rFonts w:ascii="Times New Roman" w:hAnsi="Times New Roman" w:cs="Times New Roman"/>
          <w:bCs/>
          <w:sz w:val="24"/>
          <w:szCs w:val="24"/>
          <w:lang w:val="pt-BR"/>
        </w:rPr>
        <w:t>de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assentamentos humanos pré-coloniais já foram cedidos pelos coordenadores da base de dados</w:t>
      </w:r>
      <w:r w:rsidR="001F1F9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Pr="00F373ED">
        <w:rPr>
          <w:rFonts w:ascii="Times New Roman" w:hAnsi="Times New Roman" w:cs="Times New Roman"/>
          <w:bCs/>
          <w:i/>
          <w:iCs/>
          <w:sz w:val="24"/>
          <w:szCs w:val="24"/>
          <w:lang w:val="pt-BR"/>
        </w:rPr>
        <w:t xml:space="preserve">“Amazonian Archaeological Sites Network – AmazonArch” </w:t>
      </w:r>
      <w:r w:rsidRPr="00F373ED">
        <w:rPr>
          <w:rFonts w:ascii="Times New Roman" w:hAnsi="Times New Roman" w:cs="Times New Roman"/>
          <w:bCs/>
          <w:sz w:val="24"/>
          <w:szCs w:val="24"/>
          <w:lang w:val="pt-BR"/>
        </w:rPr>
        <w:t>(</w:t>
      </w:r>
      <w:hyperlink r:id="rId4" w:history="1">
        <w:r w:rsidRPr="00604C84">
          <w:rPr>
            <w:rStyle w:val="Hyperlink"/>
            <w:rFonts w:ascii="Times New Roman" w:hAnsi="Times New Roman" w:cs="Times New Roman"/>
            <w:bCs/>
            <w:sz w:val="24"/>
            <w:szCs w:val="24"/>
            <w:lang w:val="pt-BR"/>
          </w:rPr>
          <w:t>https://sites.google.com/view/amazonarch/home</w:t>
        </w:r>
      </w:hyperlink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) </w:t>
      </w:r>
      <w:r w:rsidR="001F1F9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para a realização deste estudo. A </w:t>
      </w:r>
      <w:r w:rsidR="001F1F9C" w:rsidRPr="001F1F9C">
        <w:rPr>
          <w:rFonts w:ascii="Times New Roman" w:hAnsi="Times New Roman" w:cs="Times New Roman"/>
          <w:bCs/>
          <w:i/>
          <w:sz w:val="24"/>
          <w:szCs w:val="24"/>
          <w:lang w:val="pt-BR"/>
        </w:rPr>
        <w:t>AmazonArch</w:t>
      </w:r>
      <w:r w:rsidR="001F1F9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contém mais de 10.000 sítios arqueológicos mapeados na Amazônia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. 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bolsista irá organizar 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>esses dados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para obter informações mais detalh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>adas sobre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os tipos dos 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>sítios arqueológicos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,</w:t>
      </w:r>
      <w:r w:rsidRPr="00F373E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tempo de ocupação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e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a densidade populacional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estimada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>. Para classificar os tip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os sítios arqueológicos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(Fig. 1), esses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serão categorizados em relação as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suas características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: 1) obras de terra (ex. geoglífos); 2) cerâmicos; 3) líticos; 4) Terra Preta de Índio; 5) pintura/gravura rupestre; e 6) sambaqui. Informações sobre o tempo de ocupação e a estimativa populacional podem ser obtidas por meio de 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>consulta bibliográfica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1818FF">
        <w:rPr>
          <w:rFonts w:ascii="Times New Roman" w:hAnsi="Times New Roman" w:cs="Times New Roman"/>
          <w:bCs/>
          <w:sz w:val="24"/>
          <w:szCs w:val="24"/>
          <w:lang w:val="pt-BR"/>
        </w:rPr>
        <w:t>referente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os sítios arqueo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lógicos compilados pela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Pr="00F373ED">
        <w:rPr>
          <w:rFonts w:ascii="Times New Roman" w:hAnsi="Times New Roman" w:cs="Times New Roman"/>
          <w:bCs/>
          <w:i/>
          <w:sz w:val="24"/>
          <w:szCs w:val="24"/>
          <w:lang w:val="pt-BR"/>
        </w:rPr>
        <w:t>AmazonArch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</w:p>
    <w:p w:rsidR="00F00197" w:rsidRDefault="00F00197" w:rsidP="0014072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</w:p>
    <w:p w:rsidR="001F1F9C" w:rsidRDefault="001F1F9C" w:rsidP="001F1F9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2053371" cy="1160207"/>
            <wp:effectExtent l="19050" t="0" r="4029" b="0"/>
            <wp:docPr id="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r="66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71" cy="1160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70EF" w:rsidRPr="002A70EF">
        <w:rPr>
          <w:rFonts w:ascii="Times New Roman" w:hAnsi="Times New Roman" w:cs="Times New Roman"/>
          <w:bCs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2320414" cy="1160207"/>
            <wp:effectExtent l="19050" t="0" r="3686" b="0"/>
            <wp:docPr id="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17" t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14" cy="1160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F9C" w:rsidRDefault="001F1F9C" w:rsidP="001F1F9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Fig. 1. Exemplos de 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>tipos de sítios arqueológicos.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Terra Preta de Índio na Amazônia Central (foto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à esquerda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: Helena Lima - </w:t>
      </w:r>
      <w:r w:rsidRPr="001B148F">
        <w:rPr>
          <w:rFonts w:ascii="Times New Roman" w:hAnsi="Times New Roman" w:cs="Times New Roman"/>
          <w:bCs/>
          <w:i/>
          <w:iCs/>
          <w:sz w:val="24"/>
          <w:szCs w:val="24"/>
          <w:lang w:val="pt-BR"/>
        </w:rPr>
        <w:t>Central Amazon Project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>);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Geoglífos no Acre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>(foto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central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: </w:t>
      </w:r>
      <w:r w:rsidRPr="00E024C4">
        <w:rPr>
          <w:rFonts w:ascii="Times New Roman" w:hAnsi="Times New Roman" w:cs="Times New Roman"/>
          <w:bCs/>
          <w:sz w:val="24"/>
          <w:szCs w:val="24"/>
          <w:lang w:val="pt-BR"/>
        </w:rPr>
        <w:t>Paärsinen et al., 2009</w:t>
      </w:r>
      <w:r w:rsidR="002A70EF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); e D) Pintura rupestre no Painel do Pilã</w:t>
      </w:r>
      <w:r w:rsidRPr="001B148F">
        <w:rPr>
          <w:rFonts w:ascii="Times New Roman" w:hAnsi="Times New Roman" w:cs="Times New Roman"/>
          <w:bCs/>
          <w:sz w:val="24"/>
          <w:szCs w:val="24"/>
          <w:lang w:val="pt-BR"/>
        </w:rPr>
        <w:t>o, Monte Alegre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/PA (foto</w:t>
      </w:r>
      <w:r w:rsidR="002A70EF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à direita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: </w:t>
      </w:r>
      <w:r w:rsidRPr="00E024C4">
        <w:rPr>
          <w:rFonts w:ascii="Times New Roman" w:hAnsi="Times New Roman" w:cs="Times New Roman"/>
          <w:bCs/>
          <w:sz w:val="24"/>
          <w:szCs w:val="24"/>
          <w:lang w:val="pt-BR"/>
        </w:rPr>
        <w:t>Roosevelt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, 2013</w:t>
      </w:r>
      <w:r w:rsidR="002A70EF">
        <w:rPr>
          <w:rFonts w:ascii="Times New Roman" w:hAnsi="Times New Roman" w:cs="Times New Roman"/>
          <w:bCs/>
          <w:sz w:val="24"/>
          <w:szCs w:val="24"/>
          <w:vertAlign w:val="superscript"/>
          <w:lang w:val="pt-BR"/>
        </w:rPr>
        <w:t>7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).  </w:t>
      </w:r>
    </w:p>
    <w:p w:rsidR="001F1F9C" w:rsidRDefault="001F1F9C" w:rsidP="0014072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</w:p>
    <w:p w:rsidR="00F373ED" w:rsidRDefault="00ED4969" w:rsidP="00F373ED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As 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>comunidades indígenas e tradicionais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atuais irão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nos indicar a continuidade da ocupação da região. </w:t>
      </w:r>
      <w:r w:rsidR="00F373ED" w:rsidRPr="00A72CB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Somente as comunidades que </w:t>
      </w:r>
      <w:r w:rsidR="003D6E63" w:rsidRPr="003D6E63">
        <w:rPr>
          <w:rFonts w:ascii="Times New Roman" w:hAnsi="Times New Roman" w:cs="Times New Roman"/>
          <w:bCs/>
          <w:sz w:val="24"/>
          <w:szCs w:val="24"/>
          <w:lang w:val="pt-BR"/>
        </w:rPr>
        <w:t>ocupam e usam territórios e recursos naturais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3D6E63">
        <w:rPr>
          <w:rFonts w:ascii="Times New Roman" w:hAnsi="Times New Roman" w:cs="Times New Roman"/>
          <w:bCs/>
          <w:sz w:val="24"/>
          <w:szCs w:val="24"/>
          <w:lang w:val="pt-BR"/>
        </w:rPr>
        <w:t>n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a região</w:t>
      </w:r>
      <w:r w:rsidR="003D6E63" w:rsidRPr="003D6E63">
        <w:rPr>
          <w:lang w:val="pt-BR"/>
        </w:rPr>
        <w:t xml:space="preserve"> </w:t>
      </w:r>
      <w:r w:rsidR="003D6E63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por meio de conhecimentos produzidos e </w:t>
      </w:r>
      <w:r w:rsidR="003D6E63" w:rsidRPr="003D6E63">
        <w:rPr>
          <w:rFonts w:ascii="Times New Roman" w:hAnsi="Times New Roman" w:cs="Times New Roman"/>
          <w:bCs/>
          <w:sz w:val="24"/>
          <w:szCs w:val="24"/>
          <w:lang w:val="pt-BR"/>
        </w:rPr>
        <w:t>transmitidos pela tradição</w:t>
      </w:r>
      <w:r w:rsidR="003D6E63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(povos indígenas e comunidades tradicionais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>) serão consideradas neste</w:t>
      </w:r>
      <w:r w:rsidR="00F373ED" w:rsidRPr="00A72CB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estudo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>, pois são esses coletivos</w:t>
      </w:r>
      <w:r w:rsidR="00F373ED" w:rsidRPr="00A72CB8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que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8B0FC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possivelmente conservam e recriam os patrimônios materiais e imateriais dos </w:t>
      </w:r>
      <w:r w:rsidR="00D508F5">
        <w:rPr>
          <w:rFonts w:ascii="Times New Roman" w:hAnsi="Times New Roman" w:cs="Times New Roman"/>
          <w:bCs/>
          <w:sz w:val="24"/>
          <w:szCs w:val="24"/>
          <w:lang w:val="pt-BR"/>
        </w:rPr>
        <w:t>pré-colombianos</w:t>
      </w:r>
      <w:r w:rsidR="00F373ED" w:rsidRPr="00A72CB8"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  <w:r w:rsidR="008B0FC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O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bolsista irá obter e organizar os dados </w:t>
      </w:r>
      <w:r w:rsidR="0076553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sobre a localização das </w:t>
      </w:r>
      <w:r w:rsidR="003D6E63">
        <w:rPr>
          <w:rFonts w:ascii="Times New Roman" w:hAnsi="Times New Roman" w:cs="Times New Roman"/>
          <w:bCs/>
          <w:sz w:val="24"/>
          <w:szCs w:val="24"/>
          <w:lang w:val="pt-BR"/>
        </w:rPr>
        <w:t>comunidades rurais</w:t>
      </w:r>
      <w:r w:rsidR="0076553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tradicionalmente ocupadas por povos </w:t>
      </w:r>
      <w:r w:rsidR="003D6E63">
        <w:rPr>
          <w:rFonts w:ascii="Times New Roman" w:hAnsi="Times New Roman" w:cs="Times New Roman"/>
          <w:bCs/>
          <w:sz w:val="24"/>
          <w:szCs w:val="24"/>
          <w:lang w:val="pt-BR"/>
        </w:rPr>
        <w:t>indígenas e</w:t>
      </w:r>
      <w:r w:rsidR="0076553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tradicionais no Brasil 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>dispo</w:t>
      </w:r>
      <w:r w:rsidR="00765539">
        <w:rPr>
          <w:rFonts w:ascii="Times New Roman" w:hAnsi="Times New Roman" w:cs="Times New Roman"/>
          <w:bCs/>
          <w:sz w:val="24"/>
          <w:szCs w:val="24"/>
          <w:lang w:val="pt-BR"/>
        </w:rPr>
        <w:t>níveis nos sites do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IBGE</w:t>
      </w:r>
      <w:r w:rsidR="008B0FCC">
        <w:rPr>
          <w:rFonts w:ascii="Times New Roman" w:hAnsi="Times New Roman" w:cs="Times New Roman"/>
          <w:bCs/>
          <w:sz w:val="24"/>
          <w:szCs w:val="24"/>
          <w:lang w:val="pt-BR"/>
        </w:rPr>
        <w:t>, FUNAI e IPHAN,</w:t>
      </w:r>
      <w:r w:rsidR="0076553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e das</w:t>
      </w:r>
      <w:r w:rsidR="00F373E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respectivas organizações governamentais dos</w:t>
      </w:r>
      <w:r w:rsidR="008B0FC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demais</w:t>
      </w:r>
      <w:r w:rsidR="00765539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países amazônicos.</w:t>
      </w:r>
    </w:p>
    <w:p w:rsidR="00F373ED" w:rsidRDefault="001F1F9C" w:rsidP="002A70E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 análise dos dados obtidos e a construção de mapas informativos serão realizadas nos softwares livres: R e QGIS.</w:t>
      </w:r>
    </w:p>
    <w:p w:rsidR="002A70EF" w:rsidRDefault="002A70EF" w:rsidP="002A70E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</w:p>
    <w:p w:rsidR="00140726" w:rsidRPr="00140726" w:rsidRDefault="00140726" w:rsidP="00140726">
      <w:pPr>
        <w:spacing w:after="0" w:line="360" w:lineRule="auto"/>
        <w:rPr>
          <w:rStyle w:val="fontstyle21"/>
          <w:lang w:val="pt-BR"/>
        </w:rPr>
      </w:pPr>
      <w:r w:rsidRPr="00140726">
        <w:rPr>
          <w:rStyle w:val="fontstyle01"/>
          <w:lang w:val="pt-BR"/>
        </w:rPr>
        <w:t>Cronograma de execução: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2567"/>
        <w:gridCol w:w="992"/>
        <w:gridCol w:w="992"/>
        <w:gridCol w:w="993"/>
        <w:gridCol w:w="992"/>
        <w:gridCol w:w="992"/>
        <w:gridCol w:w="1134"/>
      </w:tblGrid>
      <w:tr w:rsidR="00140726" w:rsidRPr="00E24293" w:rsidTr="000E6395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D83A3D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Atividade</w:t>
            </w:r>
            <w:r w:rsidR="000E639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D83A3D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Mai-Jun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D83A3D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Jul-Ago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D83A3D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Set-Out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D83A3D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Nov-Dez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D83A3D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Jan-Fev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D83A3D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Mar-Abr</w:t>
            </w:r>
          </w:p>
        </w:tc>
      </w:tr>
      <w:tr w:rsidR="00140726" w:rsidRPr="000E6395" w:rsidTr="000E6395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140726" w:rsidRDefault="00140726" w:rsidP="00117A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1. </w:t>
            </w:r>
            <w:r w:rsid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L</w:t>
            </w:r>
            <w:r w:rsidR="000E6395"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evantamento</w:t>
            </w:r>
            <w:r w:rsid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dos</w:t>
            </w:r>
            <w:r w:rsidR="000E6395"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dados arqueológicos e geográficos</w:t>
            </w:r>
            <w:r w:rsid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sobre assentamentos humanos</w:t>
            </w:r>
            <w:r w:rsidR="000E6395"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na</w:t>
            </w:r>
            <w:r w:rsidR="000E6395"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Amazônia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0E6395" w:rsidRDefault="00140726" w:rsidP="000E63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140726" w:rsidRPr="000E6395" w:rsidTr="000E6395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40726" w:rsidRPr="00140726" w:rsidRDefault="00140726" w:rsidP="00117A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2. </w:t>
            </w:r>
            <w:r w:rsid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O</w:t>
            </w:r>
            <w:r w:rsid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rganização desses</w:t>
            </w:r>
            <w:r w:rsidR="000E6395"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dados disponíveis para a Amazônia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0E6395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</w:tr>
      <w:tr w:rsidR="00140726" w:rsidRPr="00E24293" w:rsidTr="000E6395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40726" w:rsidRPr="00140726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pt-BR"/>
              </w:rPr>
            </w:pPr>
            <w:r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3. </w:t>
            </w:r>
            <w:r w:rsid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C</w:t>
            </w:r>
            <w:r w:rsidR="000E6395"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riação de mapas informativo</w:t>
            </w:r>
            <w:r w:rsid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s sobre a</w:t>
            </w:r>
            <w:r w:rsidR="000E6395" w:rsidRPr="000E63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localização e características d</w:t>
            </w:r>
            <w:r w:rsid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os assentamentos humanos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40726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98374B" w:rsidRDefault="000E6395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98374B" w:rsidRDefault="000E6395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98374B" w:rsidRDefault="000E6395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</w:tr>
      <w:tr w:rsidR="00140726" w:rsidRPr="00117ABA" w:rsidTr="000E6395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0726" w:rsidRPr="00140726" w:rsidRDefault="00117ABA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4. Elaboração</w:t>
            </w:r>
            <w:r w:rsidR="00140726"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do relatório científico e preparação de um artigo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140726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140726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140726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140726" w:rsidRDefault="002A70EF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</w:tr>
      <w:tr w:rsidR="00140726" w:rsidRPr="00117ABA" w:rsidTr="000E6395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40726" w:rsidRPr="00140726" w:rsidRDefault="00140726" w:rsidP="002A70E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5. Participação nas atividades do </w:t>
            </w:r>
            <w:r w:rsidR="00F001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Ip</w:t>
            </w:r>
            <w:r w:rsidR="002A7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ES</w:t>
            </w:r>
            <w:r w:rsidRPr="001407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da UFSC e reuniões de orientação.</w:t>
            </w:r>
            <w:r w:rsidR="002A70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*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0726" w:rsidRPr="00117ABA" w:rsidRDefault="00140726" w:rsidP="0081313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</w:pPr>
            <w:r w:rsidRPr="00117A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x</w:t>
            </w:r>
          </w:p>
        </w:tc>
      </w:tr>
    </w:tbl>
    <w:p w:rsidR="00140726" w:rsidRPr="00140726" w:rsidRDefault="00140726" w:rsidP="00140726">
      <w:pPr>
        <w:spacing w:after="0" w:line="360" w:lineRule="auto"/>
        <w:rPr>
          <w:rFonts w:ascii="TimesNewRomanPS-BoldMT" w:hAnsi="TimesNewRomanPS-BoldMT"/>
          <w:bCs/>
          <w:color w:val="000000"/>
          <w:sz w:val="20"/>
          <w:szCs w:val="20"/>
          <w:lang w:val="pt-BR"/>
        </w:rPr>
      </w:pPr>
      <w:r w:rsidRPr="00140726">
        <w:rPr>
          <w:rFonts w:ascii="TimesNewRomanPS-BoldMT" w:hAnsi="TimesNewRomanPS-BoldMT"/>
          <w:bCs/>
          <w:color w:val="000000"/>
          <w:sz w:val="20"/>
          <w:szCs w:val="20"/>
          <w:vertAlign w:val="superscript"/>
          <w:lang w:val="pt-BR"/>
        </w:rPr>
        <w:t>*</w:t>
      </w:r>
      <w:r w:rsidR="002A70EF">
        <w:rPr>
          <w:rFonts w:ascii="TimesNewRomanPS-BoldMT" w:hAnsi="TimesNewRomanPS-BoldMT"/>
          <w:bCs/>
          <w:color w:val="000000"/>
          <w:sz w:val="20"/>
          <w:szCs w:val="20"/>
          <w:lang w:val="pt-BR"/>
        </w:rPr>
        <w:t>O bolsista também será estimulado</w:t>
      </w:r>
      <w:r w:rsidRPr="00140726">
        <w:rPr>
          <w:rFonts w:ascii="TimesNewRomanPS-BoldMT" w:hAnsi="TimesNewRomanPS-BoldMT"/>
          <w:bCs/>
          <w:color w:val="000000"/>
          <w:sz w:val="20"/>
          <w:szCs w:val="20"/>
          <w:lang w:val="pt-BR"/>
        </w:rPr>
        <w:t xml:space="preserve"> a apresentar o trabalho </w:t>
      </w:r>
      <w:r>
        <w:rPr>
          <w:rFonts w:ascii="TimesNewRomanPS-BoldMT" w:hAnsi="TimesNewRomanPS-BoldMT"/>
          <w:bCs/>
          <w:color w:val="000000"/>
          <w:sz w:val="20"/>
          <w:szCs w:val="20"/>
          <w:lang w:val="pt-BR"/>
        </w:rPr>
        <w:t>em congresso científicos da área</w:t>
      </w:r>
      <w:r w:rsidRPr="00140726">
        <w:rPr>
          <w:rFonts w:ascii="TimesNewRomanPS-BoldMT" w:hAnsi="TimesNewRomanPS-BoldMT"/>
          <w:bCs/>
          <w:color w:val="000000"/>
          <w:sz w:val="20"/>
          <w:szCs w:val="20"/>
          <w:lang w:val="pt-BR"/>
        </w:rPr>
        <w:t>.</w:t>
      </w:r>
    </w:p>
    <w:p w:rsidR="002A70EF" w:rsidRDefault="002A70EF" w:rsidP="002A70E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A70EF" w:rsidRPr="00F00197" w:rsidRDefault="00F00197" w:rsidP="002A70E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00197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Referências bibliográficas</w:t>
      </w:r>
      <w:r w:rsidR="002A70EF" w:rsidRPr="00F00197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:rsidR="002A70EF" w:rsidRDefault="002A70EF" w:rsidP="002A70EF">
      <w:pPr>
        <w:spacing w:before="120" w:after="0"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AA6C61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t xml:space="preserve">1. C. R.Clement </w:t>
      </w:r>
      <w:r w:rsidRPr="00AA6C61">
        <w:rPr>
          <w:rFonts w:ascii="Times New Roman" w:eastAsia="Calibri" w:hAnsi="Times New Roman" w:cs="Times New Roman"/>
          <w:i/>
          <w:noProof/>
          <w:sz w:val="24"/>
          <w:szCs w:val="24"/>
        </w:rPr>
        <w:t>et al</w:t>
      </w:r>
      <w:r w:rsidRPr="00AA6C61">
        <w:rPr>
          <w:rFonts w:ascii="Times New Roman" w:eastAsia="Calibri" w:hAnsi="Times New Roman" w:cs="Times New Roman"/>
          <w:noProof/>
          <w:sz w:val="24"/>
          <w:szCs w:val="24"/>
        </w:rPr>
        <w:t xml:space="preserve">., </w:t>
      </w:r>
      <w:r w:rsidRPr="00AA6C61">
        <w:rPr>
          <w:rFonts w:ascii="Times New Roman" w:eastAsia="Calibri" w:hAnsi="Times New Roman" w:cs="Times New Roman"/>
          <w:i/>
          <w:noProof/>
          <w:sz w:val="24"/>
          <w:szCs w:val="24"/>
        </w:rPr>
        <w:t>Proc. R. Soc. Lond., B, Biol., Sci.</w:t>
      </w:r>
      <w:r w:rsidRPr="00AA6C61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AA6C61">
        <w:rPr>
          <w:rFonts w:ascii="Times New Roman" w:eastAsia="Calibri" w:hAnsi="Times New Roman" w:cs="Times New Roman"/>
          <w:b/>
          <w:noProof/>
          <w:sz w:val="24"/>
          <w:szCs w:val="24"/>
        </w:rPr>
        <w:t>282</w:t>
      </w:r>
      <w:r w:rsidRPr="00AA6C61">
        <w:rPr>
          <w:rFonts w:ascii="Times New Roman" w:eastAsia="Calibri" w:hAnsi="Times New Roman" w:cs="Times New Roman"/>
          <w:noProof/>
          <w:sz w:val="24"/>
          <w:szCs w:val="24"/>
        </w:rPr>
        <w:t>, 20150813 (2015).</w:t>
      </w:r>
    </w:p>
    <w:p w:rsidR="002A70EF" w:rsidRPr="000B4155" w:rsidRDefault="002A70EF" w:rsidP="002A70EF">
      <w:pPr>
        <w:spacing w:before="120" w:after="0"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2. </w:t>
      </w: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 xml:space="preserve">W. Balée, </w:t>
      </w:r>
      <w:r w:rsidRPr="000B4155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Cultural forests of the Amazon: a historical ecology of people and their landscapes</w:t>
      </w: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 xml:space="preserve"> (University of Alabama Press, 2013).</w:t>
      </w:r>
    </w:p>
    <w:p w:rsidR="002A70EF" w:rsidRPr="000B4155" w:rsidRDefault="002A70EF" w:rsidP="002A70EF">
      <w:pPr>
        <w:spacing w:before="120" w:after="0"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 xml:space="preserve">3. M. J. Heckenberger </w:t>
      </w:r>
      <w:r w:rsidRPr="000B4155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et al.</w:t>
      </w: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0B4155">
        <w:rPr>
          <w:rFonts w:ascii="Times New Roman" w:eastAsia="Calibri" w:hAnsi="Times New Roman" w:cs="Times New Roman"/>
          <w:i/>
          <w:noProof/>
          <w:sz w:val="24"/>
          <w:szCs w:val="24"/>
        </w:rPr>
        <w:t xml:space="preserve">Science </w:t>
      </w:r>
      <w:r w:rsidRPr="000B4155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321</w:t>
      </w: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>, 1214-1217 (2008).</w:t>
      </w:r>
    </w:p>
    <w:p w:rsidR="002A70EF" w:rsidRDefault="002A70EF" w:rsidP="002A70EF">
      <w:pPr>
        <w:tabs>
          <w:tab w:val="left" w:pos="90"/>
        </w:tabs>
        <w:spacing w:before="120" w:after="0"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 xml:space="preserve">. </w:t>
      </w:r>
      <w:r w:rsidRPr="00AA6C61">
        <w:rPr>
          <w:rFonts w:ascii="Times New Roman" w:eastAsia="Calibri" w:hAnsi="Times New Roman" w:cs="Times New Roman"/>
          <w:noProof/>
          <w:sz w:val="24"/>
          <w:szCs w:val="24"/>
        </w:rPr>
        <w:t xml:space="preserve">D. A. Posey, </w:t>
      </w:r>
      <w:r w:rsidRPr="00AA6C61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 xml:space="preserve">Agrofor. Syst. </w:t>
      </w:r>
      <w:r w:rsidRPr="00AA6C61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3</w:t>
      </w:r>
      <w:r w:rsidRPr="00AA6C61">
        <w:rPr>
          <w:rFonts w:ascii="Times New Roman" w:eastAsia="Calibri" w:hAnsi="Times New Roman" w:cs="Times New Roman"/>
          <w:noProof/>
          <w:sz w:val="24"/>
          <w:szCs w:val="24"/>
        </w:rPr>
        <w:t>, 139–158(1985).</w:t>
      </w:r>
    </w:p>
    <w:p w:rsidR="00F00197" w:rsidRPr="00F00197" w:rsidRDefault="002A70EF" w:rsidP="00F0019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Calibri" w:hAnsi="Times New Roman" w:cs="Times New Roman"/>
          <w:noProof/>
          <w:sz w:val="24"/>
          <w:szCs w:val="24"/>
          <w:lang w:val="es-ES"/>
        </w:rPr>
      </w:pPr>
      <w:r w:rsidRPr="00AA6C61">
        <w:rPr>
          <w:rFonts w:ascii="Times New Roman" w:eastAsia="Calibri" w:hAnsi="Times New Roman" w:cs="Times New Roman"/>
          <w:noProof/>
          <w:sz w:val="24"/>
          <w:szCs w:val="24"/>
        </w:rPr>
        <w:t xml:space="preserve">5. </w:t>
      </w: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>C. Levis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0B4155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>et al</w:t>
      </w:r>
      <w:r w:rsidRPr="000B4155">
        <w:rPr>
          <w:rFonts w:ascii="Times New Roman" w:eastAsia="Calibri" w:hAnsi="Times New Roman" w:cs="Times New Roman"/>
          <w:noProof/>
          <w:sz w:val="24"/>
          <w:szCs w:val="24"/>
        </w:rPr>
        <w:t xml:space="preserve">., </w:t>
      </w:r>
      <w:r w:rsidRPr="000B4155">
        <w:rPr>
          <w:rFonts w:ascii="Times New Roman" w:eastAsia="Calibri" w:hAnsi="Times New Roman" w:cs="Times New Roman"/>
          <w:i/>
          <w:iCs/>
          <w:noProof/>
          <w:sz w:val="24"/>
          <w:szCs w:val="24"/>
        </w:rPr>
        <w:t xml:space="preserve">Front. </w:t>
      </w:r>
      <w:r w:rsidRPr="00F00197">
        <w:rPr>
          <w:rFonts w:ascii="Times New Roman" w:eastAsia="Calibri" w:hAnsi="Times New Roman" w:cs="Times New Roman"/>
          <w:i/>
          <w:iCs/>
          <w:noProof/>
          <w:sz w:val="24"/>
          <w:szCs w:val="24"/>
          <w:lang w:val="es-ES"/>
        </w:rPr>
        <w:t xml:space="preserve">Ecol. Evol. </w:t>
      </w:r>
      <w:r w:rsidRPr="00F0019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s-ES"/>
        </w:rPr>
        <w:t>5</w:t>
      </w:r>
      <w:r w:rsidRPr="00F00197">
        <w:rPr>
          <w:rFonts w:ascii="Times New Roman" w:eastAsia="Calibri" w:hAnsi="Times New Roman" w:cs="Times New Roman"/>
          <w:noProof/>
          <w:sz w:val="24"/>
          <w:szCs w:val="24"/>
          <w:lang w:val="es-ES"/>
        </w:rPr>
        <w:t>, 171 (2018).</w:t>
      </w:r>
    </w:p>
    <w:p w:rsidR="00F00197" w:rsidRPr="00F00197" w:rsidRDefault="00F00197" w:rsidP="00F0019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Calibri" w:hAnsi="Times New Roman" w:cs="Times New Roman"/>
          <w:noProof/>
          <w:sz w:val="24"/>
          <w:szCs w:val="24"/>
          <w:lang w:val="es-ES"/>
        </w:rPr>
      </w:pPr>
      <w:r w:rsidRPr="00F00197">
        <w:rPr>
          <w:rFonts w:ascii="Times New Roman" w:hAnsi="Times New Roman" w:cs="Times New Roman"/>
          <w:bCs/>
          <w:sz w:val="24"/>
          <w:szCs w:val="24"/>
          <w:lang w:val="es-ES"/>
        </w:rPr>
        <w:t>6. M. Pärssinen</w:t>
      </w:r>
      <w:r w:rsidR="002A70EF" w:rsidRPr="00F001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2A70EF" w:rsidRPr="00F00197">
        <w:rPr>
          <w:rFonts w:ascii="Times New Roman" w:hAnsi="Times New Roman" w:cs="Times New Roman"/>
          <w:bCs/>
          <w:i/>
          <w:sz w:val="24"/>
          <w:szCs w:val="24"/>
          <w:lang w:val="es-ES"/>
        </w:rPr>
        <w:t>et al.</w:t>
      </w:r>
      <w:r w:rsidRPr="00F001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, </w:t>
      </w:r>
      <w:r w:rsidR="002A70EF" w:rsidRPr="00F00197">
        <w:rPr>
          <w:rFonts w:ascii="Times New Roman" w:hAnsi="Times New Roman" w:cs="Times New Roman"/>
          <w:bCs/>
          <w:i/>
          <w:iCs/>
          <w:sz w:val="24"/>
          <w:szCs w:val="24"/>
          <w:lang w:val="es-ES"/>
        </w:rPr>
        <w:t>Antiquity</w:t>
      </w:r>
      <w:r w:rsidR="002A70EF" w:rsidRPr="00F001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2A70EF" w:rsidRPr="00F00197">
        <w:rPr>
          <w:rFonts w:ascii="Times New Roman" w:hAnsi="Times New Roman" w:cs="Times New Roman"/>
          <w:b/>
          <w:bCs/>
          <w:sz w:val="24"/>
          <w:szCs w:val="24"/>
          <w:lang w:val="es-ES"/>
        </w:rPr>
        <w:t>83</w:t>
      </w:r>
      <w:r w:rsidRPr="00F00197">
        <w:rPr>
          <w:rFonts w:ascii="Times New Roman" w:hAnsi="Times New Roman" w:cs="Times New Roman"/>
          <w:bCs/>
          <w:sz w:val="24"/>
          <w:szCs w:val="24"/>
          <w:lang w:val="es-ES"/>
        </w:rPr>
        <w:t>, 1084-1095 (2009).</w:t>
      </w:r>
    </w:p>
    <w:p w:rsidR="00F00197" w:rsidRPr="00F00197" w:rsidRDefault="00F00197" w:rsidP="00F00197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7. </w:t>
      </w:r>
      <w:r w:rsidRPr="00457594">
        <w:rPr>
          <w:rFonts w:ascii="Times New Roman" w:hAnsi="Times New Roman" w:cs="Times New Roman"/>
          <w:bCs/>
          <w:sz w:val="24"/>
          <w:szCs w:val="24"/>
        </w:rPr>
        <w:t xml:space="preserve">A. C. Roosevelt, </w:t>
      </w:r>
      <w:r w:rsidRPr="00F00197">
        <w:rPr>
          <w:rFonts w:ascii="Times New Roman" w:hAnsi="Times New Roman" w:cs="Times New Roman"/>
          <w:bCs/>
          <w:i/>
          <w:iCs/>
          <w:sz w:val="24"/>
          <w:szCs w:val="24"/>
        </w:rPr>
        <w:t>Anthropocene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F0019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, 69-87 </w:t>
      </w:r>
      <w:r w:rsidRPr="00457594">
        <w:rPr>
          <w:rFonts w:ascii="Times New Roman" w:hAnsi="Times New Roman" w:cs="Times New Roman"/>
          <w:bCs/>
          <w:sz w:val="24"/>
          <w:szCs w:val="24"/>
        </w:rPr>
        <w:t>(2013).</w:t>
      </w:r>
    </w:p>
    <w:p w:rsidR="00F00197" w:rsidRPr="00F00197" w:rsidRDefault="00F00197" w:rsidP="002A70EF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A70EF" w:rsidRPr="00F00197" w:rsidRDefault="002A70EF" w:rsidP="002A70E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:rsidR="00CD49EF" w:rsidRPr="00F00197" w:rsidRDefault="00CD49EF"/>
    <w:sectPr w:rsidR="00CD49EF" w:rsidRPr="00F00197" w:rsidSect="00CD4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73ED"/>
    <w:rsid w:val="000E6395"/>
    <w:rsid w:val="00117ABA"/>
    <w:rsid w:val="00140726"/>
    <w:rsid w:val="001818FF"/>
    <w:rsid w:val="001F1F9C"/>
    <w:rsid w:val="002A70EF"/>
    <w:rsid w:val="002D6F6E"/>
    <w:rsid w:val="00366294"/>
    <w:rsid w:val="003D6E63"/>
    <w:rsid w:val="005C0D08"/>
    <w:rsid w:val="00765539"/>
    <w:rsid w:val="00823AD0"/>
    <w:rsid w:val="008B0FCC"/>
    <w:rsid w:val="009964D9"/>
    <w:rsid w:val="009C3A77"/>
    <w:rsid w:val="00AA6C61"/>
    <w:rsid w:val="00C5791E"/>
    <w:rsid w:val="00CD49EF"/>
    <w:rsid w:val="00CD5FF8"/>
    <w:rsid w:val="00D508F5"/>
    <w:rsid w:val="00ED4969"/>
    <w:rsid w:val="00F00197"/>
    <w:rsid w:val="00F3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51C374-62CF-40A1-B8C5-0425897B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3ED"/>
    <w:rPr>
      <w:rFonts w:cs="Vrinda"/>
      <w:szCs w:val="28"/>
      <w:lang w:val="en-US" w:bidi="bn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73E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3ED"/>
    <w:rPr>
      <w:rFonts w:ascii="Tahoma" w:hAnsi="Tahoma" w:cs="Tahoma"/>
      <w:sz w:val="16"/>
      <w:szCs w:val="20"/>
      <w:lang w:val="en-US" w:bidi="bn-IN"/>
    </w:rPr>
  </w:style>
  <w:style w:type="character" w:styleId="Hyperlink">
    <w:name w:val="Hyperlink"/>
    <w:basedOn w:val="Fontepargpadro"/>
    <w:uiPriority w:val="99"/>
    <w:unhideWhenUsed/>
    <w:rsid w:val="00F373ED"/>
    <w:rPr>
      <w:color w:val="0000FF" w:themeColor="hyperlink"/>
      <w:u w:val="single"/>
    </w:rPr>
  </w:style>
  <w:style w:type="character" w:customStyle="1" w:styleId="fontstyle21">
    <w:name w:val="fontstyle21"/>
    <w:basedOn w:val="Fontepargpadro"/>
    <w:rsid w:val="001407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Fontepargpadro"/>
    <w:rsid w:val="0014072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E63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6395"/>
    <w:pPr>
      <w:spacing w:line="240" w:lineRule="auto"/>
    </w:pPr>
    <w:rPr>
      <w:sz w:val="20"/>
      <w:szCs w:val="25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6395"/>
    <w:rPr>
      <w:rFonts w:cs="Vrinda"/>
      <w:sz w:val="20"/>
      <w:szCs w:val="25"/>
      <w:lang w:val="en-US" w:bidi="bn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63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6395"/>
    <w:rPr>
      <w:rFonts w:cs="Vrinda"/>
      <w:b/>
      <w:bCs/>
      <w:sz w:val="20"/>
      <w:szCs w:val="25"/>
      <w:lang w:val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es.google.com/view/amazonarch/hom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977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Levis</dc:creator>
  <cp:lastModifiedBy>Conta da Microsoft</cp:lastModifiedBy>
  <cp:revision>6</cp:revision>
  <dcterms:created xsi:type="dcterms:W3CDTF">2020-03-05T16:08:00Z</dcterms:created>
  <dcterms:modified xsi:type="dcterms:W3CDTF">2022-05-18T01:46:00Z</dcterms:modified>
</cp:coreProperties>
</file>