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E53516"/>
          <w:sz w:val="40"/>
          <w:szCs w:val="40"/>
        </w:rPr>
        <w:t xml:space="preserve">swap</w:t>
      </w:r>
    </w:p>
    <w:p>
      <w:pPr>
        <w:spacing w:after="20"/>
      </w:pPr>
      <w:r>
        <w:rPr>
          <w:b/>
          <w:bCs/>
          <w:color w:val="0A0A0A"/>
          <w:sz w:val="36"/>
          <w:szCs w:val="36"/>
        </w:rPr>
        <w:t xml:space="preserve">Guia de Uso — Gestão de Projetos &amp; PMO</w:t>
      </w:r>
    </w:p>
    <w:p>
      <w:pPr>
        <w:spacing w:after="200"/>
      </w:pPr>
      <w:r>
        <w:rPr>
          <w:i/>
          <w:iCs/>
          <w:color w:val="6E6A64"/>
          <w:sz w:val="22"/>
          <w:szCs w:val="22"/>
        </w:rPr>
        <w:t xml:space="preserve">Material de consulta + App de operação · Leia antes de começar</w:t>
      </w:r>
    </w:p>
    <w:tbl>
      <w:tblPr>
        <w:tblW w:type="dxa" w:w="9360"/>
        <w:tblBorders>
          <w:top w:val="none"/>
          <w:left w:val="single" w:color="E53516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E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A0A0A"/>
                <w:sz w:val="22"/>
                <w:szCs w:val="22"/>
              </w:rPr>
              <w:t xml:space="preserve">Em uma frase</w:t>
            </w:r>
          </w:p>
          <w:p>
            <w:r>
              <w:rPr>
                <w:color w:val="2B2B2B"/>
                <w:sz w:val="21"/>
                <w:szCs w:val="21"/>
              </w:rPr>
              <w:t xml:space="preserve">Você recebeu dois arquivos que trabalham juntos: um para APRENDER sobre gestão de projetos e PMO, e um para OPERAR o acompanhamento do seu projeto (matriz, priorização e um dashboard pronto para a liderança).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40" w:before="320"/>
      </w:pPr>
      <w:r>
        <w:rPr>
          <w:b/>
          <w:bCs/>
          <w:color w:val="0A0A0A"/>
          <w:sz w:val="30"/>
          <w:szCs w:val="30"/>
        </w:rPr>
        <w:t xml:space="preserve">1. Visão geral: os dois arquivos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São dois arquivos HTML. Guarde os dois na MESMA pasta — eles se conectam por um link interno. É só dar dois cliques para abrir no navegador; não precisa instalar nada.</w:t>
      </w:r>
    </w:p>
    <w:tbl>
      <w:tblPr>
        <w:tblW w:type="dxa" w:w="9360"/>
        <w:tblBorders>
          <w:top w:val="single" w:color="E6E0D8" w:sz="2"/>
          <w:left w:val="single" w:color="E6E0D8" w:sz="2"/>
          <w:bottom w:val="single" w:color="E6E0D8" w:sz="2"/>
          <w:right w:val="single" w:color="E6E0D8" w:sz="2"/>
          <w:insideH w:val="single" w:color="EDE7DF" w:sz="2"/>
          <w:insideV w:val="single" w:color="EDE7DF" w:sz="2"/>
        </w:tblBorders>
      </w:tblPr>
      <w:tblGrid>
        <w:gridCol w:w="2900"/>
        <w:gridCol w:w="4000"/>
        <w:gridCol w:w="2460"/>
      </w:tblGrid>
      <w:tr>
        <w:trPr>
          <w:tblHeader/>
        </w:trPr>
        <w:tc>
          <w:tcPr>
            <w:tcW w:type="dxa" w:w="2900"/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000"/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2460"/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1"/>
                <w:szCs w:val="21"/>
              </w:rPr>
              <w:t xml:space="preserve">Material-de-Consulta.html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1"/>
                <w:szCs w:val="21"/>
              </w:rPr>
              <w:t xml:space="preserve">Conteúdo de estudo: Gestão de Projetos, PMO e um exemplo real aplicado ao case do Banco Central.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1"/>
                <w:szCs w:val="21"/>
              </w:rPr>
              <w:t xml:space="preserve">Para entender os conceitos e boas práticas.</w:t>
            </w:r>
          </w:p>
        </w:tc>
      </w:tr>
      <w:tr>
        <w:tc>
          <w:tcPr>
            <w:tcW w:type="dxa" w:w="2900"/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1"/>
                <w:szCs w:val="21"/>
              </w:rPr>
              <w:t xml:space="preserve">App-de-Operacao.html</w:t>
            </w:r>
          </w:p>
        </w:tc>
        <w:tc>
          <w:tcPr>
            <w:tcW w:type="dxa" w:w="4000"/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1"/>
                <w:szCs w:val="21"/>
              </w:rPr>
              <w:t xml:space="preserve">App para acompanhar o projeto: Matriz, Priorização (RICE), Status e um Dashboard automático.</w:t>
            </w:r>
          </w:p>
        </w:tc>
        <w:tc>
          <w:tcPr>
            <w:tcW w:type="dxa" w:w="2460"/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1"/>
                <w:szCs w:val="21"/>
              </w:rPr>
              <w:t xml:space="preserve">No dia a dia, para preencher e apresentar.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/>
          <w:left w:val="single" w:color="E53516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E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A0A0A"/>
                <w:sz w:val="22"/>
                <w:szCs w:val="22"/>
              </w:rPr>
              <w:t xml:space="preserve">Dica</w:t>
            </w:r>
          </w:p>
          <w:p>
            <w:r>
              <w:rPr>
                <w:color w:val="2B2B2B"/>
                <w:sz w:val="21"/>
                <w:szCs w:val="21"/>
              </w:rPr>
              <w:t xml:space="preserve">Dentro do material de consulta, na aba “Exemplo Real”, existe um botão que abre direto o App de operação. Por isso os dois precisam ficar na mesma pasta.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0A0A0A"/>
          <w:sz w:val="30"/>
          <w:szCs w:val="30"/>
        </w:rPr>
        <w:t xml:space="preserve">2. Antes de começar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B2B2B"/>
          <w:sz w:val="22"/>
          <w:szCs w:val="22"/>
        </w:rPr>
        <w:t xml:space="preserve">Mantenha os dois arquivos na mesma pasta.</w:t>
      </w:r>
      <w:r>
        <w:rPr>
          <w:color w:val="2B2B2B"/>
          <w:sz w:val="22"/>
          <w:szCs w:val="22"/>
        </w:rPr>
        <w:t xml:space="preserve"> Se separar, o botão de atalho entre eles para de funcionar.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B2B2B"/>
          <w:sz w:val="22"/>
          <w:szCs w:val="22"/>
        </w:rPr>
        <w:t xml:space="preserve">Use Chrome ou Edge.</w:t>
      </w:r>
      <w:r>
        <w:rPr>
          <w:color w:val="2B2B2B"/>
          <w:sz w:val="22"/>
          <w:szCs w:val="22"/>
        </w:rPr>
        <w:t xml:space="preserve"> O recurso de salvar direto numa pasta (Drive/OneDrive) funciona melhor nesses navegadores.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B2B2B"/>
          <w:sz w:val="22"/>
          <w:szCs w:val="22"/>
        </w:rPr>
        <w:t xml:space="preserve">Reserve 5 minutos</w:t>
      </w:r>
      <w:r>
        <w:rPr>
          <w:color w:val="2B2B2B"/>
          <w:sz w:val="22"/>
          <w:szCs w:val="22"/>
        </w:rPr>
        <w:t xml:space="preserve"> para ler este guia e definir onde os dados vão ser salvos. Isso evita retrabalho.</w:t>
      </w:r>
    </w:p>
    <w:p>
      <w:pPr>
        <w:pStyle w:val="Heading1"/>
        <w:spacing w:after="140" w:before="320"/>
      </w:pPr>
      <w:r>
        <w:rPr>
          <w:b/>
          <w:bCs/>
          <w:color w:val="0A0A0A"/>
          <w:sz w:val="30"/>
          <w:szCs w:val="30"/>
        </w:rPr>
        <w:t xml:space="preserve">3. Começo rápido (5 passos)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B2B2B"/>
          <w:sz w:val="22"/>
          <w:szCs w:val="22"/>
        </w:rPr>
        <w:t xml:space="preserve">Abra o Material-de-Consulta.html e dê uma passada nas abas para se ambientar.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B2B2B"/>
          <w:sz w:val="22"/>
          <w:szCs w:val="22"/>
        </w:rPr>
        <w:t xml:space="preserve">Abra o App-de-Operacao.html. Na primeira vez, ele pergunta onde salvar os dados — escolha “Conectar uma pasta” (de preferência dentro do Google Drive ou OneDrive).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B2B2B"/>
          <w:sz w:val="22"/>
          <w:szCs w:val="22"/>
        </w:rPr>
        <w:t xml:space="preserve">Vá na aba “Status e Dados”, preencha os dados gerais e clique em Salvar; depois clique em “Atualizar status” para registrar o primeiro status.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B2B2B"/>
          <w:sz w:val="22"/>
          <w:szCs w:val="22"/>
        </w:rPr>
        <w:t xml:space="preserve">Preencha a aba “Matriz” com os requisitos, responsáveis, prazos e status.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B2B2B"/>
          <w:sz w:val="22"/>
          <w:szCs w:val="22"/>
        </w:rPr>
        <w:t xml:space="preserve">Abra a aba “Dashboard” — ele já está pronto para mostrar à liderança. Use “Imprimir / PDF” quando precisar enviar.</w:t>
      </w:r>
    </w:p>
    <w:p>
      <w:pPr>
        <w:pStyle w:val="Heading1"/>
        <w:spacing w:after="140" w:before="320"/>
      </w:pPr>
      <w:r>
        <w:rPr>
          <w:b/>
          <w:bCs/>
          <w:color w:val="0A0A0A"/>
          <w:sz w:val="30"/>
          <w:szCs w:val="30"/>
        </w:rPr>
        <w:t xml:space="preserve">4. Arquivo 1 — Material de consulta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Arquivo: </w:t>
      </w:r>
      <w:r>
        <w:rPr>
          <w:b/>
          <w:bCs/>
          <w:color w:val="0A0A0A"/>
          <w:sz w:val="22"/>
          <w:szCs w:val="22"/>
        </w:rPr>
        <w:t xml:space="preserve">Material-de-Consulta.html</w:t>
      </w:r>
      <w:r>
        <w:rPr>
          <w:color w:val="2B2B2B"/>
          <w:sz w:val="22"/>
          <w:szCs w:val="22"/>
        </w:rPr>
        <w:t xml:space="preserve">. É só leitura — serve para estudar e consultar. Tem três abas no topo: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B2B2B"/>
          <w:sz w:val="22"/>
          <w:szCs w:val="22"/>
        </w:rPr>
        <w:t xml:space="preserve">Gestão de Projetos: </w:t>
      </w:r>
      <w:r>
        <w:rPr>
          <w:color w:val="2B2B2B"/>
          <w:sz w:val="22"/>
          <w:szCs w:val="22"/>
        </w:rPr>
        <w:t xml:space="preserve">o que é, tipos, melhores práticas, dicas da realidade, cursos, certificações, passo a passo e referências.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B2B2B"/>
          <w:sz w:val="22"/>
          <w:szCs w:val="22"/>
        </w:rPr>
        <w:t xml:space="preserve">PMO: </w:t>
      </w:r>
      <w:r>
        <w:rPr>
          <w:color w:val="2B2B2B"/>
          <w:sz w:val="22"/>
          <w:szCs w:val="22"/>
        </w:rPr>
        <w:t xml:space="preserve">o mesmo formato, focado em Escritório de Projetos (o que a chefe pediu para estudar).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B2B2B"/>
          <w:sz w:val="22"/>
          <w:szCs w:val="22"/>
        </w:rPr>
        <w:t xml:space="preserve">Exemplo Real · Case Swap: </w:t>
      </w:r>
      <w:r>
        <w:rPr>
          <w:color w:val="2B2B2B"/>
          <w:sz w:val="22"/>
          <w:szCs w:val="22"/>
        </w:rPr>
        <w:t xml:space="preserve">como aplicar tudo ao projeto de adequação ao Banco Central — e o botão que abre o App de operação.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B2B2B"/>
          <w:sz w:val="22"/>
          <w:szCs w:val="22"/>
        </w:rPr>
        <w:t xml:space="preserve">Fundamentos &amp; Recursos: </w:t>
      </w:r>
      <w:r>
        <w:rPr>
          <w:color w:val="2B2B2B"/>
          <w:sz w:val="22"/>
          <w:szCs w:val="22"/>
        </w:rPr>
        <w:t xml:space="preserve">kit de apoio — glossário de termos, métricas e KPIs, gestão de riscos (matriz probabilidade × impacto), ferramentas de mercado e uma trilha de estudo do iniciante ao avançado.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Para navegar, é só clicar nas abas. Dentro de cada aba, o conteúdo está em blocos numerados.</w:t>
      </w:r>
    </w:p>
    <w:p>
      <w:pPr>
        <w:pStyle w:val="Heading1"/>
        <w:spacing w:after="140" w:before="320"/>
      </w:pPr>
      <w:r>
        <w:rPr>
          <w:b/>
          <w:bCs/>
          <w:color w:val="0A0A0A"/>
          <w:sz w:val="30"/>
          <w:szCs w:val="30"/>
        </w:rPr>
        <w:t xml:space="preserve">5. Arquivo 2 — App de operação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Arquivo: </w:t>
      </w:r>
      <w:r>
        <w:rPr>
          <w:b/>
          <w:bCs/>
          <w:color w:val="0A0A0A"/>
          <w:sz w:val="22"/>
          <w:szCs w:val="22"/>
        </w:rPr>
        <w:t xml:space="preserve">App-de-Operacao.html</w:t>
      </w:r>
      <w:r>
        <w:rPr>
          <w:color w:val="2B2B2B"/>
          <w:sz w:val="22"/>
          <w:szCs w:val="22"/>
        </w:rPr>
        <w:t xml:space="preserve">. É onde o trabalho acontece. Tem quatro abas: </w:t>
      </w:r>
      <w:r>
        <w:rPr>
          <w:b/>
          <w:bCs/>
          <w:color w:val="2B2B2B"/>
          <w:sz w:val="22"/>
          <w:szCs w:val="22"/>
        </w:rPr>
        <w:t xml:space="preserve">Dashboard</w:t>
      </w:r>
      <w:r>
        <w:rPr>
          <w:color w:val="2B2B2B"/>
          <w:sz w:val="22"/>
          <w:szCs w:val="22"/>
        </w:rPr>
        <w:t xml:space="preserve">, </w:t>
      </w:r>
      <w:r>
        <w:rPr>
          <w:b/>
          <w:bCs/>
          <w:color w:val="2B2B2B"/>
          <w:sz w:val="22"/>
          <w:szCs w:val="22"/>
        </w:rPr>
        <w:t xml:space="preserve">Matriz</w:t>
      </w:r>
      <w:r>
        <w:rPr>
          <w:color w:val="2B2B2B"/>
          <w:sz w:val="22"/>
          <w:szCs w:val="22"/>
        </w:rPr>
        <w:t xml:space="preserve">, </w:t>
      </w:r>
      <w:r>
        <w:rPr>
          <w:b/>
          <w:bCs/>
          <w:color w:val="2B2B2B"/>
          <w:sz w:val="22"/>
          <w:szCs w:val="22"/>
        </w:rPr>
        <w:t xml:space="preserve">Priorização (RICE)</w:t>
      </w:r>
      <w:r>
        <w:rPr>
          <w:color w:val="2B2B2B"/>
          <w:sz w:val="22"/>
          <w:szCs w:val="22"/>
        </w:rPr>
        <w:t xml:space="preserve"> e </w:t>
      </w:r>
      <w:r>
        <w:rPr>
          <w:b/>
          <w:bCs/>
          <w:color w:val="2B2B2B"/>
          <w:sz w:val="22"/>
          <w:szCs w:val="22"/>
        </w:rPr>
        <w:t xml:space="preserve">Status e Dados</w:t>
      </w:r>
      <w:r>
        <w:rPr>
          <w:color w:val="2B2B2B"/>
          <w:sz w:val="22"/>
          <w:szCs w:val="22"/>
        </w:rPr>
        <w:t xml:space="preserve">.</w:t>
      </w:r>
    </w:p>
    <w:p>
      <w:pPr>
        <w:pStyle w:val="Heading2"/>
        <w:spacing w:after="100" w:before="240"/>
      </w:pPr>
      <w:r>
        <w:rPr>
          <w:b/>
          <w:bCs/>
          <w:color w:val="E53516"/>
          <w:sz w:val="25"/>
          <w:szCs w:val="25"/>
        </w:rPr>
        <w:t xml:space="preserve">5.1 Primeiro acesso — onde salvar os dados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Na primeira vez que abrir, aparece uma tela perguntando onde guardar as informações. Há duas opções: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B2B2B"/>
          <w:sz w:val="22"/>
          <w:szCs w:val="22"/>
        </w:rPr>
        <w:t xml:space="preserve">Conectar uma pasta (recomendado): </w:t>
      </w:r>
      <w:r>
        <w:rPr>
          <w:color w:val="2B2B2B"/>
          <w:sz w:val="22"/>
          <w:szCs w:val="22"/>
        </w:rPr>
        <w:t xml:space="preserve">você escolhe uma pasta no computador. Se ela estiver dentro do Google Drive ou do OneDrive, tudo que você salvar é enviado automaticamente para a nuvem — e quem tiver a mesma pasta sincronizada recebe as atualizações.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B2B2B"/>
          <w:sz w:val="22"/>
          <w:szCs w:val="22"/>
        </w:rPr>
        <w:t xml:space="preserve">Usar só neste navegador: </w:t>
      </w:r>
      <w:r>
        <w:rPr>
          <w:color w:val="2B2B2B"/>
          <w:sz w:val="22"/>
          <w:szCs w:val="22"/>
        </w:rPr>
        <w:t xml:space="preserve">mais simples, guarda no próprio navegador. Funciona, mas depende de você baixar backup para não perder e para compartilhar.</w:t>
      </w:r>
    </w:p>
    <w:tbl>
      <w:tblPr>
        <w:tblW w:type="dxa" w:w="9360"/>
        <w:tblBorders>
          <w:top w:val="none"/>
          <w:left w:val="single" w:color="E53516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E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A0A0A"/>
                <w:sz w:val="22"/>
                <w:szCs w:val="22"/>
              </w:rPr>
              <w:t xml:space="preserve">Recomendação</w:t>
            </w:r>
          </w:p>
          <w:p>
            <w:r>
              <w:rPr>
                <w:color w:val="2B2B2B"/>
                <w:sz w:val="21"/>
                <w:szCs w:val="21"/>
              </w:rPr>
              <w:t xml:space="preserve">Escolha “Conectar uma pasta” e aponte para uma pasta dentro do Drive ou do OneDrive da empresa. É o que mais se aproxima de “salvou, todo mundo vê a última versão” — sem servidor e sem complicação.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E53516"/>
          <w:sz w:val="25"/>
          <w:szCs w:val="25"/>
        </w:rPr>
        <w:t xml:space="preserve">5.2 Como conectar a pasta certa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color w:val="2B2B2B"/>
          <w:sz w:val="22"/>
          <w:szCs w:val="22"/>
        </w:rPr>
        <w:t xml:space="preserve">No computador, garanta que o Google Drive (ou o OneDrive) esteja instalado e sincronizando uma pasta local.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color w:val="2B2B2B"/>
          <w:sz w:val="22"/>
          <w:szCs w:val="22"/>
        </w:rPr>
        <w:t xml:space="preserve">Crie ali dentro uma pasta, por exemplo “Projeto BACEN — Acompanhamento”.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color w:val="2B2B2B"/>
          <w:sz w:val="22"/>
          <w:szCs w:val="22"/>
        </w:rPr>
        <w:t xml:space="preserve">No app, clique em “Conectar uma pasta” e selecione essa pasta. Autorize o acesso quando o navegador pedir.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color w:val="2B2B2B"/>
          <w:sz w:val="22"/>
          <w:szCs w:val="22"/>
        </w:rPr>
        <w:t xml:space="preserve">Pronto: o app cria um arquivo swap-dados.json nessa pasta e passa a salvar sozinho. O Drive/OneDrive envia para a nuvem automaticamente.</w:t>
      </w:r>
    </w:p>
    <w:tbl>
      <w:tblPr>
        <w:tblW w:type="dxa" w:w="9360"/>
        <w:tblBorders>
          <w:top w:val="none"/>
          <w:left w:val="single" w:color="E53516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E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A0A0A"/>
                <w:sz w:val="22"/>
                <w:szCs w:val="22"/>
              </w:rPr>
              <w:t xml:space="preserve">Ao reabrir</w:t>
            </w:r>
          </w:p>
          <w:p>
            <w:r>
              <w:rPr>
                <w:color w:val="2B2B2B"/>
                <w:sz w:val="21"/>
                <w:szCs w:val="21"/>
              </w:rPr>
              <w:t xml:space="preserve">Por segurança, o navegador pode pedir sua permissão de novo para acessar a pasta. É só clicar em “Reconectar pasta” e continuar de onde parou. Na barra ao final da página você sempre vê onde está salvando.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E53516"/>
          <w:sz w:val="25"/>
          <w:szCs w:val="25"/>
        </w:rPr>
        <w:t xml:space="preserve">5.3 Aba Matriz — o coração do acompanhamento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Cada linha é um requisito ou frente do projeto. Preencha as colunas: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B2B2B"/>
          <w:sz w:val="22"/>
          <w:szCs w:val="22"/>
        </w:rPr>
        <w:t xml:space="preserve">Requisito (artigo): </w:t>
      </w:r>
      <w:r>
        <w:rPr>
          <w:color w:val="2B2B2B"/>
          <w:sz w:val="22"/>
          <w:szCs w:val="22"/>
        </w:rPr>
        <w:t xml:space="preserve">o item da norma / a frente de trabalho.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B2B2B"/>
          <w:sz w:val="22"/>
          <w:szCs w:val="22"/>
        </w:rPr>
        <w:t xml:space="preserve">Ação: </w:t>
      </w:r>
      <w:r>
        <w:rPr>
          <w:color w:val="2B2B2B"/>
          <w:sz w:val="22"/>
          <w:szCs w:val="22"/>
        </w:rPr>
        <w:t xml:space="preserve">o que precisa ser feito.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B2B2B"/>
          <w:sz w:val="22"/>
          <w:szCs w:val="22"/>
        </w:rPr>
        <w:t xml:space="preserve">Responsável: </w:t>
      </w:r>
      <w:r>
        <w:rPr>
          <w:color w:val="2B2B2B"/>
          <w:sz w:val="22"/>
          <w:szCs w:val="22"/>
        </w:rPr>
        <w:t xml:space="preserve">quem toca a 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B2B2B"/>
          <w:sz w:val="22"/>
          <w:szCs w:val="22"/>
        </w:rPr>
        <w:t xml:space="preserve">Prazo: </w:t>
      </w:r>
      <w:r>
        <w:rPr>
          <w:color w:val="2B2B2B"/>
          <w:sz w:val="22"/>
          <w:szCs w:val="22"/>
        </w:rPr>
        <w:t xml:space="preserve">a data-limite (o painel avisa quando vence).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B2B2B"/>
          <w:sz w:val="22"/>
          <w:szCs w:val="22"/>
        </w:rPr>
        <w:t xml:space="preserve">Status: </w:t>
      </w:r>
      <w:r>
        <w:rPr>
          <w:color w:val="2B2B2B"/>
          <w:sz w:val="22"/>
          <w:szCs w:val="22"/>
        </w:rPr>
        <w:t xml:space="preserve">Não iniciado, Em andamento, Concluído ou Atrasado.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B2B2B"/>
          <w:sz w:val="22"/>
          <w:szCs w:val="22"/>
        </w:rPr>
        <w:t xml:space="preserve">Evidência: </w:t>
      </w:r>
      <w:r>
        <w:rPr>
          <w:color w:val="2B2B2B"/>
          <w:sz w:val="22"/>
          <w:szCs w:val="22"/>
        </w:rPr>
        <w:t xml:space="preserve">link ou nome do documento que comprova (essencial em compliance).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Use “+ Adicionar linha” para novas frentes e o “×” para remover. Tudo é salvo na hora.</w:t>
      </w:r>
    </w:p>
    <w:p>
      <w:pPr>
        <w:pStyle w:val="Heading2"/>
        <w:spacing w:after="100" w:before="240"/>
      </w:pPr>
      <w:r>
        <w:rPr>
          <w:b/>
          <w:bCs/>
          <w:color w:val="E53516"/>
          <w:sz w:val="25"/>
          <w:szCs w:val="25"/>
        </w:rPr>
        <w:t xml:space="preserve">5.4 Aba Priorização (RICE)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Serve para decidir o que atacar primeiro, sem achismo. A nota é </w:t>
      </w:r>
      <w:r>
        <w:rPr>
          <w:b/>
          <w:bCs/>
          <w:color w:val="0A0A0A"/>
          <w:sz w:val="22"/>
          <w:szCs w:val="22"/>
        </w:rPr>
        <w:t xml:space="preserve">RICE = (Reach × Impact × Confidence) ÷ Effort</w:t>
      </w:r>
      <w:r>
        <w:rPr>
          <w:color w:val="2B2B2B"/>
          <w:sz w:val="22"/>
          <w:szCs w:val="22"/>
        </w:rPr>
        <w:t xml:space="preserve">. Quanto maior, mais prioritário.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No app, clique no </w:t>
      </w:r>
      <w:r>
        <w:rPr>
          <w:b/>
          <w:bCs/>
          <w:color w:val="E53516"/>
          <w:sz w:val="22"/>
          <w:szCs w:val="22"/>
        </w:rPr>
        <w:t xml:space="preserve">?</w:t>
      </w:r>
      <w:r>
        <w:rPr>
          <w:color w:val="2B2B2B"/>
          <w:sz w:val="22"/>
          <w:szCs w:val="22"/>
        </w:rPr>
        <w:t xml:space="preserve"> ao lado do título “Priorização RICE” para abrir a explicação de cada item e como mensurar.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B2B2B"/>
          <w:sz w:val="22"/>
          <w:szCs w:val="22"/>
        </w:rPr>
        <w:t xml:space="preserve">Reach: </w:t>
      </w:r>
      <w:r>
        <w:rPr>
          <w:color w:val="2B2B2B"/>
          <w:sz w:val="22"/>
          <w:szCs w:val="22"/>
        </w:rPr>
        <w:t xml:space="preserve">quantas pessoas/transações são impactadas por período.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B2B2B"/>
          <w:sz w:val="22"/>
          <w:szCs w:val="22"/>
        </w:rPr>
        <w:t xml:space="preserve">Impact: </w:t>
      </w:r>
      <w:r>
        <w:rPr>
          <w:color w:val="2B2B2B"/>
          <w:sz w:val="22"/>
          <w:szCs w:val="22"/>
        </w:rPr>
        <w:t xml:space="preserve">Massivo (3), Alto (2), Médio (1), Baixo (0,5) ou Mínimo (0,25).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B2B2B"/>
          <w:sz w:val="22"/>
          <w:szCs w:val="22"/>
        </w:rPr>
        <w:t xml:space="preserve">Confidence: </w:t>
      </w:r>
      <w:r>
        <w:rPr>
          <w:color w:val="2B2B2B"/>
          <w:sz w:val="22"/>
          <w:szCs w:val="22"/>
        </w:rPr>
        <w:t xml:space="preserve">Alta (100%), Média (80%) ou Baixa (50%).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B2B2B"/>
          <w:sz w:val="22"/>
          <w:szCs w:val="22"/>
        </w:rPr>
        <w:t xml:space="preserve">Effort: </w:t>
      </w:r>
      <w:r>
        <w:rPr>
          <w:color w:val="2B2B2B"/>
          <w:sz w:val="22"/>
          <w:szCs w:val="22"/>
        </w:rPr>
        <w:t xml:space="preserve">esforço em pessoa-mês (quanto maior, menor a nota).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O ranking e a “sequência recomendada” se recalculam sozinhos. As três maiores notas aparecem no Dashboard como “Prioridades”.</w:t>
      </w:r>
    </w:p>
    <w:p>
      <w:pPr>
        <w:pStyle w:val="Heading2"/>
        <w:spacing w:after="100" w:before="240"/>
      </w:pPr>
      <w:r>
        <w:rPr>
          <w:b/>
          <w:bCs/>
          <w:color w:val="E53516"/>
          <w:sz w:val="25"/>
          <w:szCs w:val="25"/>
        </w:rPr>
        <w:t xml:space="preserve">5.5 Aba Status e Dados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Esta aba tem duas partes: os dados gerais (fixos) e o histórico de status.</w:t>
      </w:r>
    </w:p>
    <w:p>
      <w:pPr>
        <w:spacing w:after="120"/>
      </w:pPr>
      <w:r>
        <w:rPr>
          <w:b/>
          <w:bCs/>
          <w:color w:val="2B2B2B"/>
          <w:sz w:val="22"/>
          <w:szCs w:val="22"/>
        </w:rPr>
        <w:t xml:space="preserve">Dados gerais (fixos): </w:t>
      </w:r>
      <w:r>
        <w:rPr>
          <w:b/>
          <w:bCs/>
          <w:color w:val="2B2B2B"/>
          <w:sz w:val="22"/>
          <w:szCs w:val="22"/>
        </w:rPr>
        <w:t xml:space="preserve">“Salvar dados gerais”</w:t>
      </w:r>
      <w:r>
        <w:rPr>
          <w:color w:val="2B2B2B"/>
          <w:sz w:val="22"/>
          <w:szCs w:val="22"/>
        </w:rPr>
        <w:t xml:space="preserve">. Eles ficam travados como um cartão. Para mudar depois, clique no lápis (✏️ Editar).</w:t>
      </w:r>
    </w:p>
    <w:p>
      <w:pPr>
        <w:spacing w:after="120"/>
      </w:pPr>
      <w:r>
        <w:rPr>
          <w:b/>
          <w:bCs/>
          <w:color w:val="2B2B2B"/>
          <w:sz w:val="22"/>
          <w:szCs w:val="22"/>
        </w:rPr>
        <w:t xml:space="preserve">Histórico de status: </w:t>
      </w:r>
      <w:r>
        <w:rPr>
          <w:color w:val="2B2B2B"/>
          <w:sz w:val="22"/>
          <w:szCs w:val="22"/>
        </w:rPr>
        <w:t xml:space="preserve">clique em </w:t>
      </w:r>
      <w:r>
        <w:rPr>
          <w:b/>
          <w:bCs/>
          <w:color w:val="2B2B2B"/>
          <w:sz w:val="22"/>
          <w:szCs w:val="22"/>
        </w:rPr>
        <w:t xml:space="preserve">“＋ Atualizar status”</w:t>
      </w:r>
      <w:r>
        <w:rPr>
          <w:color w:val="2B2B2B"/>
          <w:sz w:val="22"/>
          <w:szCs w:val="22"/>
        </w:rPr>
        <w:t xml:space="preserve">, preencha e salve. Cada atualização vira uma linha na tabela, com a data e o progresso daquele momento — assim fica o histórico da evolução. Campos de cada status: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B2B2B"/>
          <w:sz w:val="22"/>
          <w:szCs w:val="22"/>
        </w:rPr>
        <w:t xml:space="preserve">Data: </w:t>
      </w:r>
      <w:r>
        <w:rPr>
          <w:color w:val="2B2B2B"/>
          <w:sz w:val="22"/>
          <w:szCs w:val="22"/>
        </w:rPr>
        <w:t xml:space="preserve">a data daquele status (vem preenchida com hoje).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B2B2B"/>
          <w:sz w:val="22"/>
          <w:szCs w:val="22"/>
        </w:rPr>
        <w:t xml:space="preserve">Status geral (farol): </w:t>
      </w:r>
      <w:r>
        <w:rPr>
          <w:color w:val="2B2B2B"/>
          <w:sz w:val="22"/>
          <w:szCs w:val="22"/>
        </w:rPr>
        <w:t xml:space="preserve">Verde (no rumo), Amarelo (atenção) ou Vermelho (em risco).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B2B2B"/>
          <w:sz w:val="22"/>
          <w:szCs w:val="22"/>
        </w:rPr>
        <w:t xml:space="preserve">Resumo executivo: </w:t>
      </w:r>
      <w:r>
        <w:rPr>
          <w:color w:val="2B2B2B"/>
          <w:sz w:val="22"/>
          <w:szCs w:val="22"/>
        </w:rPr>
        <w:t xml:space="preserve">2–3 linhas com a mensagem principal.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B2B2B"/>
          <w:sz w:val="22"/>
          <w:szCs w:val="22"/>
        </w:rPr>
        <w:t xml:space="preserve">Pontos de atenção: </w:t>
      </w:r>
      <w:r>
        <w:rPr>
          <w:color w:val="2B2B2B"/>
          <w:sz w:val="22"/>
          <w:szCs w:val="22"/>
        </w:rPr>
        <w:t xml:space="preserve">o que pode travar ou precisa de decisão da liderança.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B2B2B"/>
          <w:sz w:val="22"/>
          <w:szCs w:val="22"/>
        </w:rPr>
        <w:t xml:space="preserve">Próximos passos: </w:t>
      </w:r>
      <w:r>
        <w:rPr>
          <w:color w:val="2B2B2B"/>
          <w:sz w:val="22"/>
          <w:szCs w:val="22"/>
        </w:rPr>
        <w:t xml:space="preserve">o que vem a seguir e até quando.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Você pode editar (✏️) ou excluir (×) qualquer linha do histórico. O </w:t>
      </w:r>
      <w:r>
        <w:rPr>
          <w:b/>
          <w:bCs/>
          <w:color w:val="2B2B2B"/>
          <w:sz w:val="22"/>
          <w:szCs w:val="22"/>
        </w:rPr>
        <w:t xml:space="preserve">progresso não é digitado aqui</w:t>
      </w:r>
      <w:r>
        <w:rPr>
          <w:color w:val="2B2B2B"/>
          <w:sz w:val="22"/>
          <w:szCs w:val="22"/>
        </w:rPr>
        <w:t xml:space="preserve"> — ele é calculado pela Matriz e aparece no Dashboard e em cada registro de status.</w:t>
      </w:r>
    </w:p>
    <w:p>
      <w:pPr>
        <w:spacing w:after="120"/>
      </w:pPr>
      <w:r>
        <w:rPr>
          <w:b/>
          <w:bCs/>
          <w:color w:val="2B2B2B"/>
          <w:sz w:val="22"/>
          <w:szCs w:val="22"/>
        </w:rPr>
        <w:t xml:space="preserve">Marcos: </w:t>
      </w:r>
      <w:r>
        <w:rPr>
          <w:color w:val="2B2B2B"/>
          <w:sz w:val="22"/>
          <w:szCs w:val="22"/>
        </w:rPr>
        <w:t xml:space="preserve">logo abaixo, cadastre as entregas-chave com data e status.</w:t>
      </w:r>
    </w:p>
    <w:p>
      <w:pPr>
        <w:pStyle w:val="Heading2"/>
        <w:spacing w:after="100" w:before="240"/>
      </w:pPr>
      <w:r>
        <w:rPr>
          <w:b/>
          <w:bCs/>
          <w:color w:val="E53516"/>
          <w:sz w:val="25"/>
          <w:szCs w:val="25"/>
        </w:rPr>
        <w:t xml:space="preserve">5.6 Aba Dashboard — pronta para a liderança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Você não preenche nada aqui: o painel é gerado a partir das outras abas. Ele mostra: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2"/>
          <w:szCs w:val="22"/>
        </w:rPr>
        <w:t xml:space="preserve">Nome do projeto, resolução, prazo, sponsor, o farol e a data do status mais recente.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2"/>
          <w:szCs w:val="22"/>
        </w:rPr>
        <w:t xml:space="preserve">Barra de conclusão e indicadores: total de itens, concluídos, em andamento, atrasados, % de conclusão e prazos vencidos.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2"/>
          <w:szCs w:val="22"/>
        </w:rPr>
        <w:t xml:space="preserve">Gráfico de distribuição por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2"/>
          <w:szCs w:val="22"/>
        </w:rPr>
        <w:t xml:space="preserve">Pontos de atenção e próximos passos (o que você escreveu na aba Status).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2"/>
          <w:szCs w:val="22"/>
        </w:rPr>
        <w:t xml:space="preserve">Top prioridades (do RICE) e a lista de marcos.</w:t>
      </w:r>
    </w:p>
    <w:p>
      <w:pPr>
        <w:pStyle w:val="Heading2"/>
        <w:spacing w:after="100" w:before="240"/>
      </w:pPr>
      <w:r>
        <w:rPr>
          <w:b/>
          <w:bCs/>
          <w:color w:val="E53516"/>
          <w:sz w:val="25"/>
          <w:szCs w:val="25"/>
        </w:rPr>
        <w:t xml:space="preserve">5.7 Enviar para a liderança (PDF)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Na aba desejada, clique em “Imprimir / PDF” e, na janela de impressão, escolha “Salvar como PDF”. O PDF sai limpo, só com o conteúdo (sem botões). Ideal para anexar em e-mail ou reunião.</w:t>
      </w:r>
    </w:p>
    <w:p>
      <w:pPr>
        <w:pStyle w:val="Heading1"/>
        <w:spacing w:after="140" w:before="320"/>
      </w:pPr>
      <w:r>
        <w:rPr>
          <w:b/>
          <w:bCs/>
          <w:color w:val="0A0A0A"/>
          <w:sz w:val="30"/>
          <w:szCs w:val="30"/>
        </w:rPr>
        <w:t xml:space="preserve">6. Como os dados são salvos (importante)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B2B2B"/>
          <w:sz w:val="22"/>
          <w:szCs w:val="22"/>
        </w:rPr>
        <w:t xml:space="preserve">Salvamento automático: </w:t>
      </w:r>
      <w:r>
        <w:rPr>
          <w:color w:val="2B2B2B"/>
          <w:sz w:val="22"/>
          <w:szCs w:val="22"/>
        </w:rPr>
        <w:t xml:space="preserve">cada alteração é gravada sozinha (na pasta conectada ou no navegador).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B2B2B"/>
          <w:sz w:val="22"/>
          <w:szCs w:val="22"/>
        </w:rPr>
        <w:t xml:space="preserve">Baixar backup: </w:t>
      </w:r>
      <w:r>
        <w:rPr>
          <w:color w:val="2B2B2B"/>
          <w:sz w:val="22"/>
          <w:szCs w:val="22"/>
        </w:rPr>
        <w:t xml:space="preserve">gera um arquivo .json com tudo. É sua rede de segurança e serve para levar para outro computador ou pessoa.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B2B2B"/>
          <w:sz w:val="22"/>
          <w:szCs w:val="22"/>
        </w:rPr>
        <w:t xml:space="preserve">Abrir backup: </w:t>
      </w:r>
      <w:r>
        <w:rPr>
          <w:color w:val="2B2B2B"/>
          <w:sz w:val="22"/>
          <w:szCs w:val="22"/>
        </w:rPr>
        <w:t xml:space="preserve">carrega um .json salvo anteriormente.</w:t>
      </w:r>
    </w:p>
    <w:tbl>
      <w:tblPr>
        <w:tblW w:type="dxa" w:w="9360"/>
        <w:tblBorders>
          <w:top w:val="none"/>
          <w:left w:val="single" w:color="E53516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E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A0A0A"/>
                <w:sz w:val="22"/>
                <w:szCs w:val="22"/>
              </w:rPr>
              <w:t xml:space="preserve">Regra de ouro</w:t>
            </w:r>
          </w:p>
          <w:p>
            <w:r>
              <w:rPr>
                <w:color w:val="2B2B2B"/>
                <w:sz w:val="21"/>
                <w:szCs w:val="21"/>
              </w:rPr>
              <w:t xml:space="preserve">Ao terminar uma atualização importante, clique em “Baixar backup”. Leva 2 segundos e evita qualquer dor de cabeça se o navegador for limpo ou o computador trocado.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0A0A0A"/>
          <w:sz w:val="30"/>
          <w:szCs w:val="30"/>
        </w:rPr>
        <w:t xml:space="preserve">7. Compartilhar com a equipe e a liderança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B2B2B"/>
          <w:sz w:val="22"/>
          <w:szCs w:val="22"/>
        </w:rPr>
        <w:t xml:space="preserve">Para trabalhar em conjunto: </w:t>
      </w:r>
      <w:r>
        <w:rPr>
          <w:color w:val="2B2B2B"/>
          <w:sz w:val="22"/>
          <w:szCs w:val="22"/>
        </w:rPr>
        <w:t xml:space="preserve">mantenha o app salvando numa pasta do Drive/OneDrive compartilhada. Quem abrir a mesma pasta e conectar vê sempre a última versão.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B2B2B"/>
          <w:sz w:val="22"/>
          <w:szCs w:val="22"/>
        </w:rPr>
        <w:t xml:space="preserve">Para apresentar: </w:t>
      </w:r>
      <w:r>
        <w:rPr>
          <w:color w:val="2B2B2B"/>
          <w:sz w:val="22"/>
          <w:szCs w:val="22"/>
        </w:rPr>
        <w:t xml:space="preserve">gere o PDF do Dashboard ou do Status e envie.</w:t>
      </w:r>
    </w:p>
    <w:tbl>
      <w:tblPr>
        <w:tblW w:type="dxa" w:w="9360"/>
        <w:tblBorders>
          <w:top w:val="none"/>
          <w:left w:val="single" w:color="E53516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E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A0A0A"/>
                <w:sz w:val="22"/>
                <w:szCs w:val="22"/>
              </w:rPr>
              <w:t xml:space="preserve">Importante (honesto)</w:t>
            </w:r>
          </w:p>
          <w:p>
            <w:r>
              <w:rPr>
                <w:color w:val="2B2B2B"/>
                <w:sz w:val="21"/>
                <w:szCs w:val="21"/>
              </w:rPr>
              <w:t xml:space="preserve">Isso é sincronização por arquivo, não edição simultânea. Funciona muito bem quando uma pessoa atualiza e as outras consultam. Se muita gente precisar editar ao mesmo tempo, o ideal passa a ser uma planilha na nuvem (Google Sheets).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0A0A0A"/>
          <w:sz w:val="30"/>
          <w:szCs w:val="30"/>
        </w:rPr>
        <w:t xml:space="preserve">8. Rotina recomendada</w:t>
      </w:r>
    </w:p>
    <w:tbl>
      <w:tblPr>
        <w:tblW w:type="dxa" w:w="9360"/>
        <w:tblBorders>
          <w:top w:val="single" w:color="E6E0D8" w:sz="2"/>
          <w:left w:val="single" w:color="E6E0D8" w:sz="2"/>
          <w:bottom w:val="single" w:color="E6E0D8" w:sz="2"/>
          <w:right w:val="single" w:color="E6E0D8" w:sz="2"/>
          <w:insideH w:val="single" w:color="EDE7DF" w:sz="2"/>
          <w:insideV w:val="single" w:color="EDE7DF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  <w:tc>
          <w:tcPr>
            <w:tcW w:type="dxa" w:w="6760"/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1"/>
                <w:szCs w:val="21"/>
              </w:rPr>
              <w:t xml:space="preserve">Toda semana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1"/>
                <w:szCs w:val="21"/>
              </w:rPr>
              <w:t xml:space="preserve">Atualizar os status na Matriz, revisar prazos vencidos e registrar o status da semana (Atualizar status) com pontos de atenção e próximos passos.</w:t>
            </w:r>
          </w:p>
        </w:tc>
      </w:tr>
      <w:tr>
        <w:tc>
          <w:tcPr>
            <w:tcW w:type="dxa" w:w="2600"/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1"/>
                <w:szCs w:val="21"/>
              </w:rPr>
              <w:t xml:space="preserve">Antes da reunião</w:t>
            </w:r>
          </w:p>
        </w:tc>
        <w:tc>
          <w:tcPr>
            <w:tcW w:type="dxa" w:w="6760"/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1"/>
                <w:szCs w:val="21"/>
              </w:rPr>
              <w:t xml:space="preserve">Conferir o farol e o % no Dashboard e gerar o PDF para a liderança.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1"/>
                <w:szCs w:val="21"/>
              </w:rPr>
              <w:t xml:space="preserve">Ao concluir um item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1"/>
                <w:szCs w:val="21"/>
              </w:rPr>
              <w:t xml:space="preserve">Mudar o status para “Concluído” e anexar a Evidência.</w:t>
            </w:r>
          </w:p>
        </w:tc>
      </w:tr>
      <w:tr>
        <w:tc>
          <w:tcPr>
            <w:tcW w:type="dxa" w:w="2600"/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1"/>
                <w:szCs w:val="21"/>
              </w:rPr>
              <w:t xml:space="preserve">Fim de semana / marco</w:t>
            </w:r>
          </w:p>
        </w:tc>
        <w:tc>
          <w:tcPr>
            <w:tcW w:type="dxa" w:w="6760"/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1"/>
                <w:szCs w:val="21"/>
              </w:rPr>
              <w:t xml:space="preserve">Baixar um backup (.json) para guardar.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0A0A0A"/>
          <w:sz w:val="30"/>
          <w:szCs w:val="30"/>
        </w:rPr>
        <w:t xml:space="preserve">9. Problemas comuns (FAQ)</w:t>
      </w:r>
    </w:p>
    <w:tbl>
      <w:tblPr>
        <w:tblW w:type="dxa" w:w="9360"/>
        <w:tblBorders>
          <w:top w:val="single" w:color="E6E0D8" w:sz="2"/>
          <w:left w:val="single" w:color="E6E0D8" w:sz="2"/>
          <w:bottom w:val="single" w:color="E6E0D8" w:sz="2"/>
          <w:right w:val="single" w:color="E6E0D8" w:sz="2"/>
          <w:insideH w:val="single" w:color="EDE7DF" w:sz="2"/>
          <w:insideV w:val="single" w:color="EDE7DF" w:sz="2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5960"/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1"/>
                <w:szCs w:val="21"/>
              </w:rPr>
              <w:t xml:space="preserve">Abri e pediu permissão da pasta de novo</w:t>
            </w:r>
          </w:p>
        </w:tc>
        <w:tc>
          <w:tcPr>
            <w:tcW w:type="dxa" w:w="5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1"/>
                <w:szCs w:val="21"/>
              </w:rPr>
              <w:t xml:space="preserve">Normal, é segurança do navegador. Clique em “Reconectar pasta”.</w:t>
            </w:r>
          </w:p>
        </w:tc>
      </w:tr>
      <w:tr>
        <w:tc>
          <w:tcPr>
            <w:tcW w:type="dxa" w:w="3400"/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1"/>
                <w:szCs w:val="21"/>
              </w:rPr>
              <w:t xml:space="preserve">O botão de conectar pasta não aparece</w:t>
            </w:r>
          </w:p>
        </w:tc>
        <w:tc>
          <w:tcPr>
            <w:tcW w:type="dxa" w:w="5960"/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1"/>
                <w:szCs w:val="21"/>
              </w:rPr>
              <w:t xml:space="preserve">Abra no Chrome ou Edge. Enquanto isso, use “Só neste navegador” + backup.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1"/>
                <w:szCs w:val="21"/>
              </w:rPr>
              <w:t xml:space="preserve">Troquei de computador</w:t>
            </w:r>
          </w:p>
        </w:tc>
        <w:tc>
          <w:tcPr>
            <w:tcW w:type="dxa" w:w="5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1"/>
                <w:szCs w:val="21"/>
              </w:rPr>
              <w:t xml:space="preserve">Abra o app no novo computador e use “Abrir backup” com o .json mais recente (ou conecte a mesma pasta do Drive).</w:t>
            </w:r>
          </w:p>
        </w:tc>
      </w:tr>
      <w:tr>
        <w:tc>
          <w:tcPr>
            <w:tcW w:type="dxa" w:w="3400"/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1"/>
                <w:szCs w:val="21"/>
              </w:rPr>
              <w:t xml:space="preserve">Perdi dados / limpei o navegador</w:t>
            </w:r>
          </w:p>
        </w:tc>
        <w:tc>
          <w:tcPr>
            <w:tcW w:type="dxa" w:w="5960"/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1"/>
                <w:szCs w:val="21"/>
              </w:rPr>
              <w:t xml:space="preserve">Use “Abrir backup” com o último .json salvo. Por isso o backup semanal é importante.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1"/>
                <w:szCs w:val="21"/>
              </w:rPr>
              <w:t xml:space="preserve">O link do Exemplo Real não abre a operação</w:t>
            </w:r>
          </w:p>
        </w:tc>
        <w:tc>
          <w:tcPr>
            <w:tcW w:type="dxa" w:w="5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B2B2B"/>
                <w:sz w:val="21"/>
                <w:szCs w:val="21"/>
              </w:rPr>
              <w:t xml:space="preserve">Verifique se os dois arquivos estão na mesma pasta, com os nomes originais.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0A0A0A"/>
          <w:sz w:val="30"/>
          <w:szCs w:val="30"/>
        </w:rPr>
        <w:t xml:space="preserve">10. Boas práticas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2"/>
          <w:szCs w:val="22"/>
        </w:rPr>
        <w:t xml:space="preserve">Atualize o status assim que algo mudar — o valor do painel está em estar sempre atual.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2"/>
          <w:szCs w:val="22"/>
        </w:rPr>
        <w:t xml:space="preserve">Prazo do regulador manda: trabalhe de trás para frente e deixe folga (buffer).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2"/>
          <w:szCs w:val="22"/>
        </w:rPr>
        <w:t xml:space="preserve">Evidência sempre: em compliance, “não documentado = não feito”.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2"/>
          <w:szCs w:val="22"/>
        </w:rPr>
        <w:t xml:space="preserve">Pontos de atenção honestos: amarelo cedo é gestão; vermelho de surpresa é problema.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2"/>
          <w:szCs w:val="22"/>
        </w:rPr>
        <w:t xml:space="preserve">Baixe backup com frequência.</w:t>
      </w:r>
    </w:p>
    <w:p>
      <w:pPr>
        <w:pStyle w:val="Heading1"/>
        <w:spacing w:after="140" w:before="320"/>
      </w:pPr>
      <w:r>
        <w:rPr>
          <w:b/>
          <w:bCs/>
          <w:color w:val="0A0A0A"/>
          <w:sz w:val="30"/>
          <w:szCs w:val="30"/>
        </w:rPr>
        <w:t xml:space="preserve">11. Checklist antes de apresentar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2"/>
          <w:szCs w:val="22"/>
        </w:rPr>
        <w:t xml:space="preserve">Matriz com status atualizados e prazos revisados.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2"/>
          <w:szCs w:val="22"/>
        </w:rPr>
        <w:t xml:space="preserve">Status da semana registrado (com data) na aba Status e Dados.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2"/>
          <w:szCs w:val="22"/>
        </w:rPr>
        <w:t xml:space="preserve">Pontos de atenção e próximos passos escritos.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2"/>
          <w:szCs w:val="22"/>
        </w:rPr>
        <w:t xml:space="preserve">Dashboard conferido e PDF gerado.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2"/>
          <w:szCs w:val="22"/>
        </w:rPr>
        <w:t xml:space="preserve">Backup do dia baixado.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none"/>
          <w:left w:val="single" w:color="E53516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E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A0A0A"/>
                <w:sz w:val="22"/>
                <w:szCs w:val="22"/>
              </w:rPr>
              <w:t xml:space="preserve">Pendências deste material</w:t>
            </w:r>
          </w:p>
          <w:p>
            <w:r>
              <w:rPr>
                <w:color w:val="2B2B2B"/>
                <w:sz w:val="21"/>
                <w:szCs w:val="21"/>
              </w:rPr>
              <w:t xml:space="preserve">A logo da Swap e o número exato da resolução do BACEN ainda serão inseridos. Assim que você tiver, é só pedir para embutir a logo nos arquivos e ajustar os exemplos ao caso real.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  <w:rPr>
        <w:color w:val="E5351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  <w:rPr>
        <w:b/>
        <w:bCs/>
        <w:color w:val="E53516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  <w:rPr>
        <w:b/>
        <w:bCs/>
        <w:color w:val="E53516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  <w:rPr>
        <w:b/>
        <w:bCs/>
        <w:color w:val="E53516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  <w:rPr>
        <w:b/>
        <w:bCs/>
        <w:color w:val="E53516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  <w:rPr>
        <w:b/>
        <w:bCs/>
        <w:color w:val="E53516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  <w:rPr>
        <w:b/>
        <w:bCs/>
        <w:color w:val="E535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2026-08-08T14:06:33.272Z</dcterms:created>
  <dcterms:modified xsi:type="dcterms:W3CDTF">2026-08-08T14:06:33.272Z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