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63E2A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ABB450" w14:textId="77777777" w:rsidR="008154CA" w:rsidRPr="008154CA" w:rsidRDefault="008154CA" w:rsidP="008154C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PETIÇÃO DE JUNTADA DE SUBSTABELECIMENTO</w:t>
      </w:r>
    </w:p>
    <w:p w14:paraId="72313FD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B390D" w14:textId="77777777" w:rsidR="008154CA" w:rsidRPr="008154CA" w:rsidRDefault="008154CA" w:rsidP="008154CA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AO JUÍZO DA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juizo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_competente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3A78A40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39877F" w14:textId="77777777" w:rsidR="008154CA" w:rsidRPr="008154CA" w:rsidRDefault="008154CA" w:rsidP="008154CA">
      <w:pPr>
        <w:spacing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Autos nº: </w:t>
      </w:r>
      <w:proofErr w:type="gram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>_autos</w:t>
      </w:r>
      <w:proofErr w:type="spellEnd"/>
      <w:r w:rsidRPr="008154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}}</w:t>
      </w:r>
    </w:p>
    <w:p w14:paraId="570FDCA4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9060B0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DA0300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qualificado nos autos da presente ação, vem, por intermédio de seu representante infra-assinado, requerer a juntada do substabelecimento em anexo.</w:t>
      </w:r>
    </w:p>
    <w:p w14:paraId="35B1E04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F5F65D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DF8F6D9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2322AAFD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0682AE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00DBA" w14:textId="77777777" w:rsid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</w:t>
      </w:r>
    </w:p>
    <w:p w14:paraId="30AB5B1C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38D3000A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11B54252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BE1096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8F51AA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3CB44F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FDE1476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C3E3F0" w14:textId="77777777" w:rsidR="008154CA" w:rsidRPr="008154CA" w:rsidRDefault="008154CA" w:rsidP="008154C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154CA">
        <w:rPr>
          <w:rFonts w:ascii="Times New Roman" w:eastAsia="Times New Roman" w:hAnsi="Times New Roman" w:cs="Times New Roman"/>
          <w:b/>
          <w:bCs/>
          <w:sz w:val="28"/>
          <w:szCs w:val="28"/>
        </w:rPr>
        <w:t>SUBSTABELECIMENTO</w:t>
      </w:r>
    </w:p>
    <w:p w14:paraId="170C2556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012218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85C1FE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Eu,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OAB/MG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substabeleço com reservas, na(s) pessoa(s) do(s) Assistente(s) Judiciário(s) da Divisão de Assistência Judiciária da Universidade Federal de Minas Gerais {{ nome_colaborador_1 }}, {{ num_oab_colaborador_1 }}, 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add_colaborador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%}{{ nome_colaborador_2 }}{%print ’, ‘%}{{ num_oab_colaborador_2}}{%print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add_colaborador2 %}{{ nome_colaborador_3 }}{%print ’, ‘%}{{ num_oab_colaborador_3}}{%print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add_colaborador3 %}{{ nome_colaborador_4 }}{%print ’, ‘%}{{ num_oab_colaborador_4 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add_colaborador4 %}{{ nome_colaborador_5 }}{%print ’, ‘%}{{ num_oab_colaborador_5}}{%print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add_colaborador5 %}{{ nome_colaborador_6 }}{%print ’, ‘%}{{ num_oab_colaborador_6}}{%print ’, ‘%}{%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endif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%} todos os poderes a mim outorgados por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nome_assistido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CPF nº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num_cpf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na ação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>[0].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lower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() +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tipo_acao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[1:] }}, registrada sob o número 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num_autos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}}.  </w:t>
      </w:r>
    </w:p>
    <w:p w14:paraId="1C700DDC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069A5" w14:textId="77777777" w:rsidR="008154CA" w:rsidRPr="008154CA" w:rsidRDefault="008154CA" w:rsidP="009C422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>{{ cidade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}}, {{ data }}.</w:t>
      </w:r>
    </w:p>
    <w:p w14:paraId="0371A5AE" w14:textId="77777777" w:rsidR="008154CA" w:rsidRPr="008154CA" w:rsidRDefault="008154CA" w:rsidP="008154C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EDA34F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>________________________________________</w:t>
      </w:r>
    </w:p>
    <w:p w14:paraId="6C9ECFC9" w14:textId="77777777" w:rsidR="008154CA" w:rsidRPr="008154CA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Nome: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nome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p w14:paraId="239633CE" w14:textId="77777777" w:rsidR="00BB05E4" w:rsidRPr="00BB05E4" w:rsidRDefault="008154CA" w:rsidP="008154CA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OAB/MG: </w:t>
      </w:r>
      <w:proofErr w:type="gramStart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{{ </w:t>
      </w:r>
      <w:proofErr w:type="spellStart"/>
      <w:r w:rsidRPr="008154CA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gramEnd"/>
      <w:r w:rsidRPr="008154CA">
        <w:rPr>
          <w:rFonts w:ascii="Times New Roman" w:eastAsia="Times New Roman" w:hAnsi="Times New Roman" w:cs="Times New Roman"/>
          <w:sz w:val="24"/>
          <w:szCs w:val="24"/>
        </w:rPr>
        <w:t>_oab_patrono_atual</w:t>
      </w:r>
      <w:proofErr w:type="spellEnd"/>
      <w:r w:rsidRPr="008154CA">
        <w:rPr>
          <w:rFonts w:ascii="Times New Roman" w:eastAsia="Times New Roman" w:hAnsi="Times New Roman" w:cs="Times New Roman"/>
          <w:sz w:val="24"/>
          <w:szCs w:val="24"/>
        </w:rPr>
        <w:t xml:space="preserve"> }}</w:t>
      </w:r>
    </w:p>
    <w:sectPr w:rsidR="00BB05E4" w:rsidRPr="00BB05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3" w:right="1144" w:bottom="1134" w:left="1700" w:header="170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C74B1" w14:textId="77777777" w:rsidR="002737BB" w:rsidRDefault="002737BB">
      <w:pPr>
        <w:spacing w:after="0" w:line="240" w:lineRule="auto"/>
      </w:pPr>
      <w:r>
        <w:separator/>
      </w:r>
    </w:p>
  </w:endnote>
  <w:endnote w:type="continuationSeparator" w:id="0">
    <w:p w14:paraId="328425C9" w14:textId="77777777" w:rsidR="002737BB" w:rsidRDefault="00273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FD06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8A3DA" w14:textId="77777777" w:rsidR="00C13A5B" w:rsidRPr="00AE4913" w:rsidRDefault="00C13A5B" w:rsidP="00C13A5B">
    <w:pPr>
      <w:pStyle w:val="Rodap"/>
      <w:rPr>
        <w:sz w:val="10"/>
        <w:szCs w:val="10"/>
      </w:rPr>
    </w:pPr>
  </w:p>
  <w:tbl>
    <w:tblPr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ook w:val="0400" w:firstRow="0" w:lastRow="0" w:firstColumn="0" w:lastColumn="0" w:noHBand="0" w:noVBand="1"/>
    </w:tblPr>
    <w:tblGrid>
      <w:gridCol w:w="1056"/>
      <w:gridCol w:w="5780"/>
      <w:gridCol w:w="2226"/>
    </w:tblGrid>
    <w:tr w:rsidR="0079685F" w14:paraId="1D276B9B" w14:textId="77777777" w:rsidTr="0079685F">
      <w:trPr>
        <w:trHeight w:val="500"/>
      </w:trPr>
      <w:tc>
        <w:tcPr>
          <w:tcW w:w="583" w:type="pct"/>
          <w:tcBorders>
            <w:top w:val="single" w:sz="4" w:space="0" w:color="auto"/>
            <w:bottom w:val="single" w:sz="4" w:space="0" w:color="auto"/>
            <w:right w:val="nil"/>
          </w:tcBorders>
          <w:vAlign w:val="center"/>
        </w:tcPr>
        <w:p w14:paraId="5F92B6B6" w14:textId="77777777" w:rsidR="0079685F" w:rsidRPr="00C13A5B" w:rsidRDefault="0079685F" w:rsidP="0079685F">
          <w:pPr>
            <w:spacing w:after="0" w:line="276" w:lineRule="auto"/>
            <w:rPr>
              <w:rFonts w:ascii="Times New Roman" w:eastAsia="Times New Roman" w:hAnsi="Times New Roman" w:cs="Times New Roman"/>
              <w:b/>
              <w:i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b/>
              <w:i/>
              <w:noProof/>
              <w:sz w:val="20"/>
              <w:szCs w:val="20"/>
            </w:rPr>
            <w:drawing>
              <wp:inline distT="0" distB="0" distL="0" distR="0" wp14:anchorId="06F8CD61" wp14:editId="11EBBA36">
                <wp:extent cx="529937" cy="540000"/>
                <wp:effectExtent l="0" t="0" r="381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9937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89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54C26895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Divisão de Assistência Judiciária Prof. Paulo Edson de Souza</w:t>
          </w:r>
        </w:p>
        <w:p w14:paraId="4132FEBC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b/>
              <w:bCs/>
              <w:iCs/>
              <w:sz w:val="18"/>
              <w:szCs w:val="18"/>
            </w:rPr>
            <w:t>Faculdade de Direito da Universidade Federal de Minas Gerais</w:t>
          </w:r>
        </w:p>
        <w:p w14:paraId="5C634DA2" w14:textId="77777777" w:rsidR="004172D5" w:rsidRPr="004172D5" w:rsidRDefault="004172D5" w:rsidP="004172D5">
          <w:pPr>
            <w:spacing w:after="0" w:line="240" w:lineRule="auto"/>
            <w:jc w:val="center"/>
            <w:rPr>
              <w:rFonts w:ascii="Arial" w:eastAsia="Cambria" w:hAnsi="Arial" w:cs="Arial"/>
              <w:iCs/>
              <w:sz w:val="18"/>
              <w:szCs w:val="18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Av. João Pinheiro, nº 100 - Ed. Villas-Boas - 7º Andar, Centro</w:t>
          </w:r>
        </w:p>
        <w:p w14:paraId="37CBB5D9" w14:textId="68A629CC" w:rsidR="0079685F" w:rsidRPr="00C13A5B" w:rsidRDefault="004172D5" w:rsidP="004172D5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en-US"/>
            </w:rPr>
          </w:pPr>
          <w:r w:rsidRPr="004172D5">
            <w:rPr>
              <w:rFonts w:ascii="Arial" w:eastAsia="Cambria" w:hAnsi="Arial" w:cs="Arial"/>
              <w:iCs/>
              <w:sz w:val="18"/>
              <w:szCs w:val="18"/>
            </w:rPr>
            <w:t xml:space="preserve">BH/MG, CEP 30.130-180, </w:t>
          </w:r>
          <w:proofErr w:type="spellStart"/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Tel</w:t>
          </w:r>
          <w:proofErr w:type="spellEnd"/>
          <w:r w:rsidRPr="004172D5">
            <w:rPr>
              <w:rFonts w:ascii="Arial" w:eastAsia="Cambria" w:hAnsi="Arial" w:cs="Arial"/>
              <w:iCs/>
              <w:sz w:val="18"/>
              <w:szCs w:val="18"/>
            </w:rPr>
            <w:t>: (31) 3409-8667</w:t>
          </w:r>
        </w:p>
      </w:tc>
      <w:tc>
        <w:tcPr>
          <w:tcW w:w="1228" w:type="pct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1D0C16FB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b/>
              <w:bCs/>
              <w:i/>
              <w:sz w:val="10"/>
              <w:szCs w:val="10"/>
            </w:rPr>
          </w:pPr>
          <w:r>
            <w:rPr>
              <w:rFonts w:ascii="Times New Roman" w:eastAsia="Cambria" w:hAnsi="Times New Roman" w:cs="Times New Roman"/>
              <w:b/>
              <w:bCs/>
              <w:i/>
              <w:sz w:val="20"/>
              <w:szCs w:val="20"/>
            </w:rPr>
            <w:t xml:space="preserve"> </w:t>
          </w:r>
          <w:r>
            <w:rPr>
              <w:rFonts w:ascii="Times New Roman" w:eastAsia="Cambria" w:hAnsi="Times New Roman" w:cs="Times New Roman"/>
              <w:i/>
              <w:noProof/>
              <w:sz w:val="20"/>
              <w:szCs w:val="20"/>
            </w:rPr>
            <w:drawing>
              <wp:inline distT="0" distB="0" distL="0" distR="0" wp14:anchorId="1B537765" wp14:editId="6C1825FF">
                <wp:extent cx="1271180" cy="540000"/>
                <wp:effectExtent l="0" t="0" r="5715" b="0"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UFMG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18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3DA6A28" w14:textId="77777777" w:rsidR="0079685F" w:rsidRPr="0079685F" w:rsidRDefault="0079685F" w:rsidP="0079685F">
          <w:pPr>
            <w:spacing w:after="0" w:line="240" w:lineRule="auto"/>
            <w:rPr>
              <w:rFonts w:ascii="Times New Roman" w:eastAsia="Cambria" w:hAnsi="Times New Roman" w:cs="Times New Roman"/>
              <w:iCs/>
              <w:sz w:val="10"/>
              <w:szCs w:val="10"/>
            </w:rPr>
          </w:pPr>
        </w:p>
      </w:tc>
    </w:tr>
    <w:tr w:rsidR="0079685F" w14:paraId="2299A730" w14:textId="77777777" w:rsidTr="0079685F">
      <w:trPr>
        <w:trHeight w:val="500"/>
      </w:trPr>
      <w:tc>
        <w:tcPr>
          <w:tcW w:w="5000" w:type="pct"/>
          <w:gridSpan w:val="3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14:paraId="0C57E284" w14:textId="77777777" w:rsidR="0079685F" w:rsidRPr="004172D5" w:rsidRDefault="0079685F" w:rsidP="0079685F">
          <w:pPr>
            <w:spacing w:after="0" w:line="240" w:lineRule="auto"/>
            <w:jc w:val="center"/>
            <w:rPr>
              <w:rFonts w:ascii="Arial" w:eastAsia="Cambria" w:hAnsi="Arial" w:cs="Arial"/>
              <w:b/>
              <w:bCs/>
              <w:iCs/>
              <w:sz w:val="20"/>
              <w:szCs w:val="20"/>
            </w:rPr>
          </w:pPr>
          <w:bookmarkStart w:id="0" w:name="_GoBack"/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Página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PAGE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r w:rsidRPr="004172D5">
            <w:rPr>
              <w:rFonts w:ascii="Arial" w:eastAsia="Cambria" w:hAnsi="Arial" w:cs="Arial"/>
              <w:iCs/>
              <w:color w:val="244061" w:themeColor="accent1" w:themeShade="80"/>
              <w:sz w:val="20"/>
              <w:szCs w:val="20"/>
            </w:rPr>
            <w:t xml:space="preserve"> de 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begin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instrText>NUMPAGES  \* Arabic  \* MERGEFORMAT</w:instrTex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separate"/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t>1</w:t>
          </w:r>
          <w:r w:rsidRPr="004172D5">
            <w:rPr>
              <w:rFonts w:ascii="Arial" w:eastAsia="Cambria" w:hAnsi="Arial" w:cs="Arial"/>
              <w:b/>
              <w:bCs/>
              <w:iCs/>
              <w:color w:val="244061" w:themeColor="accent1" w:themeShade="80"/>
              <w:sz w:val="20"/>
              <w:szCs w:val="20"/>
            </w:rPr>
            <w:fldChar w:fldCharType="end"/>
          </w:r>
          <w:bookmarkEnd w:id="0"/>
        </w:p>
      </w:tc>
    </w:tr>
  </w:tbl>
  <w:p w14:paraId="7BAFAFFB" w14:textId="77777777" w:rsidR="0079685F" w:rsidRPr="00AE4913" w:rsidRDefault="0079685F" w:rsidP="00C13A5B">
    <w:pPr>
      <w:pStyle w:val="Rodap"/>
      <w:rPr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4D87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DB277" w14:textId="77777777" w:rsidR="002737BB" w:rsidRDefault="002737BB">
      <w:pPr>
        <w:spacing w:after="0" w:line="240" w:lineRule="auto"/>
      </w:pPr>
      <w:r>
        <w:separator/>
      </w:r>
    </w:p>
  </w:footnote>
  <w:footnote w:type="continuationSeparator" w:id="0">
    <w:p w14:paraId="4F7D7BED" w14:textId="77777777" w:rsidR="002737BB" w:rsidRDefault="00273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FFAC0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18C22" w14:textId="77777777" w:rsidR="00EF7BE4" w:rsidRDefault="00EF7BE4" w:rsidP="006C65B9">
    <w:pPr>
      <w:pStyle w:val="Cabealho"/>
      <w:rPr>
        <w:sz w:val="12"/>
        <w:szCs w:val="12"/>
      </w:rPr>
    </w:pPr>
  </w:p>
  <w:p w14:paraId="0659B7CA" w14:textId="77777777" w:rsidR="006C65B9" w:rsidRDefault="006C65B9" w:rsidP="006C65B9">
    <w:pPr>
      <w:pStyle w:val="Cabealho"/>
      <w:jc w:val="center"/>
      <w:rPr>
        <w:sz w:val="12"/>
        <w:szCs w:val="12"/>
      </w:rPr>
    </w:pPr>
    <w:r w:rsidRPr="00EF7BE4">
      <w:rPr>
        <w:noProof/>
        <w:sz w:val="12"/>
        <w:szCs w:val="12"/>
      </w:rPr>
      <w:drawing>
        <wp:inline distT="0" distB="0" distL="0" distR="0" wp14:anchorId="2E344ACD" wp14:editId="272664E1">
          <wp:extent cx="1604348" cy="900000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DAJ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4348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AEC8624" w14:textId="77777777" w:rsidR="006C65B9" w:rsidRPr="006C65B9" w:rsidRDefault="006C65B9" w:rsidP="006C65B9">
    <w:pPr>
      <w:pStyle w:val="Cabealho"/>
      <w:jc w:val="center"/>
      <w:rPr>
        <w:b/>
        <w:bCs/>
        <w:color w:val="244061" w:themeColor="accent1" w:themeShade="80"/>
        <w:sz w:val="16"/>
        <w:szCs w:val="16"/>
      </w:rPr>
    </w:pPr>
    <w:r w:rsidRPr="006C65B9">
      <w:rPr>
        <w:b/>
        <w:bCs/>
        <w:color w:val="244061" w:themeColor="accent1" w:themeShade="80"/>
        <w:sz w:val="16"/>
        <w:szCs w:val="16"/>
      </w:rPr>
      <w:t>________________________________________________________________</w:t>
    </w:r>
    <w:r>
      <w:rPr>
        <w:b/>
        <w:bCs/>
        <w:color w:val="244061" w:themeColor="accent1" w:themeShade="80"/>
        <w:sz w:val="16"/>
        <w:szCs w:val="16"/>
      </w:rPr>
      <w:t>______________</w:t>
    </w:r>
  </w:p>
  <w:p w14:paraId="1EE2F10A" w14:textId="77777777" w:rsidR="006C65B9" w:rsidRPr="00EF7BE4" w:rsidRDefault="006C65B9" w:rsidP="006C65B9">
    <w:pPr>
      <w:pStyle w:val="Cabealho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B56F4" w14:textId="77777777" w:rsidR="00396B90" w:rsidRDefault="00396B9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4CA"/>
    <w:rsid w:val="002737BB"/>
    <w:rsid w:val="002E66F4"/>
    <w:rsid w:val="00396B90"/>
    <w:rsid w:val="004172D5"/>
    <w:rsid w:val="004D5053"/>
    <w:rsid w:val="005449AB"/>
    <w:rsid w:val="00546BF0"/>
    <w:rsid w:val="006C65B9"/>
    <w:rsid w:val="0079685F"/>
    <w:rsid w:val="008154CA"/>
    <w:rsid w:val="009C4221"/>
    <w:rsid w:val="00AE02C9"/>
    <w:rsid w:val="00AE4913"/>
    <w:rsid w:val="00B25498"/>
    <w:rsid w:val="00BB05E4"/>
    <w:rsid w:val="00C13A5B"/>
    <w:rsid w:val="00EF7BE4"/>
    <w:rsid w:val="00F9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F2C43D"/>
  <w15:docId w15:val="{C6A74E0A-EB22-485E-9CA8-BCE67C5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Rodap">
    <w:name w:val="footer"/>
    <w:basedOn w:val="Normal"/>
    <w:link w:val="RodapChar"/>
    <w:uiPriority w:val="99"/>
    <w:semiHidden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13A5B"/>
  </w:style>
  <w:style w:type="paragraph" w:styleId="Cabealho">
    <w:name w:val="header"/>
    <w:basedOn w:val="Normal"/>
    <w:link w:val="CabealhoChar"/>
    <w:uiPriority w:val="99"/>
    <w:unhideWhenUsed/>
    <w:rsid w:val="00C13A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6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neDrive%20-%20ufmg.br\DAJ\Diretoria%20Adjunta\Manual%20da%20Marca\TIMBRADO%20DAJ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TIMBRADO DAJ</Template>
  <TotalTime>14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Emmanuel do Carmo Cruz</dc:creator>
  <cp:lastModifiedBy>Ryan Emmanuel do Carmo Cruz</cp:lastModifiedBy>
  <cp:revision>3</cp:revision>
  <cp:lastPrinted>2020-12-13T23:00:00Z</cp:lastPrinted>
  <dcterms:created xsi:type="dcterms:W3CDTF">2020-12-14T01:12:00Z</dcterms:created>
  <dcterms:modified xsi:type="dcterms:W3CDTF">2020-12-15T21:48:00Z</dcterms:modified>
</cp:coreProperties>
</file>