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RECIBO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{{ nome_recebedor }}, portador(a) do CPF nº {{ num_cpf_recebedor }} e RG nº {{ num_rg_recebedor }},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{{ nome_entregador }}, portador(a) do CPF nº {{ num_cpf_entregador }} e RG nº {{ num_rg_entregador }}, os documentos abaixo discriminados, referentes ao caso {{ num_caso }}: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doc_1 }}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 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doc_2 }}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decisao2 %}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doc_3 }}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decisao3 %}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doc_4 }}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decisao4 %}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doc_5 }}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decisao5 %}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doc_6 }}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decisao6 %}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doc_7 }}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decisao7 %}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doc_8 }}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decisao8 %}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doc_9 }}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decisao9 %}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doc_10 }}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5">
      <w:pPr>
        <w:spacing w:line="240" w:lineRule="auto"/>
        <w:ind w:left="20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Destinatário: {{ nome_recebedor }}</w:t>
        <w:tab/>
        <w:tab/>
      </w:r>
    </w:p>
    <w:p w:rsidR="00000000" w:rsidDel="00000000" w:rsidP="00000000" w:rsidRDefault="00000000" w:rsidRPr="00000000" w14:paraId="00000026">
      <w:pPr>
        <w:spacing w:line="240" w:lineRule="auto"/>
        <w:ind w:left="20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{{ num_cpf_recebedor }}</w:t>
      </w:r>
    </w:p>
    <w:p w:rsidR="00000000" w:rsidDel="00000000" w:rsidP="00000000" w:rsidRDefault="00000000" w:rsidRPr="00000000" w14:paraId="00000027">
      <w:pPr>
        <w:spacing w:line="240" w:lineRule="auto"/>
        <w:ind w:left="20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RG: {{ num_rg_recebedor }}</w:t>
        <w:tab/>
        <w:tab/>
        <w:tab/>
        <w:tab/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B">
      <w:pPr>
        <w:spacing w:line="240" w:lineRule="auto"/>
        <w:ind w:left="20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Remetente: {{ nome_entregador }}</w:t>
      </w:r>
    </w:p>
    <w:p w:rsidR="00000000" w:rsidDel="00000000" w:rsidP="00000000" w:rsidRDefault="00000000" w:rsidRPr="00000000" w14:paraId="0000002C">
      <w:pPr>
        <w:spacing w:line="240" w:lineRule="auto"/>
        <w:ind w:left="20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{{num_cpf_entregador }}</w:t>
        <w:tab/>
        <w:tab/>
        <w:t xml:space="preserve"> </w:t>
        <w:tab/>
      </w:r>
    </w:p>
    <w:p w:rsidR="00000000" w:rsidDel="00000000" w:rsidP="00000000" w:rsidRDefault="00000000" w:rsidRPr="00000000" w14:paraId="0000002D">
      <w:pPr>
        <w:spacing w:line="240" w:lineRule="auto"/>
        <w:ind w:left="20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RG: {{ num_rg_entregador }}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0" w:right="1144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bottom w:color="000000" w:space="1" w:sz="6" w:val="single"/>
      </w:pBdr>
      <w:spacing w:after="0" w:line="276" w:lineRule="auto"/>
      <w:jc w:val="center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797"/>
      <w:gridCol w:w="1842"/>
      <w:tblGridChange w:id="0">
        <w:tblGrid>
          <w:gridCol w:w="7797"/>
          <w:gridCol w:w="1842"/>
        </w:tblGrid>
      </w:tblGridChange>
    </w:tblGrid>
    <w:tr>
      <w:trPr>
        <w:trHeight w:val="500.35839843750006" w:hRule="atLeast"/>
      </w:trPr>
      <w:tc>
        <w:tcPr/>
        <w:p w:rsidR="00000000" w:rsidDel="00000000" w:rsidP="00000000" w:rsidRDefault="00000000" w:rsidRPr="00000000" w14:paraId="00000035">
          <w:pPr>
            <w:spacing w:after="0" w:line="276" w:lineRule="auto"/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Divisão de Assistência Judiciária Prof. Paulo Edson de Souza</w:t>
          </w:r>
        </w:p>
        <w:p w:rsidR="00000000" w:rsidDel="00000000" w:rsidP="00000000" w:rsidRDefault="00000000" w:rsidRPr="00000000" w14:paraId="00000036">
          <w:pPr>
            <w:spacing w:after="0"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Av. João Pinheiro, nº 100 - Ed. Villas-Boas - 7º Andar, BH/MG, CEP 30.130-180, Tel: (31) 3409-8667</w:t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spacing w:after="0" w:line="276" w:lineRule="auto"/>
            <w:rPr>
              <w:rFonts w:ascii="Cambria" w:cs="Cambria" w:eastAsia="Cambria" w:hAnsi="Cambria"/>
              <w:i w:val="1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</w:t>
    </w:r>
    <w:r w:rsidDel="00000000" w:rsidR="00000000" w:rsidRPr="00000000">
      <w:rPr/>
      <w:drawing>
        <wp:inline distB="114300" distT="114300" distL="114300" distR="114300">
          <wp:extent cx="3816000" cy="900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6000" cy="90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4"/>
        <w:szCs w:val="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