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</w:pPr>
      <w:r>
        <w:rPr>
          <w:rFonts w:ascii="Arial" w:hAnsi="Arial"/>
          <w:color w:val="1D5A6C"/>
          <w:sz w:val="36"/>
        </w:rPr>
        <w:t>Planejamento, Programação e Controle da Manutenção (PPCM)</w:t>
      </w:r>
    </w:p>
    <w:p>
      <w:pPr>
        <w:spacing w:before="0" w:after="80"/>
      </w:pPr>
      <w:r>
        <w:rPr>
          <w:b/>
        </w:rPr>
        <w:t xml:space="preserve">Carga Horária: </w:t>
      </w:r>
      <w:r>
        <w:t>20 horas</w:t>
      </w:r>
    </w:p>
    <w:p>
      <w:pPr>
        <w:spacing w:before="0" w:after="120"/>
      </w:pPr>
      <w:r>
        <w:rPr>
          <w:b/>
        </w:rPr>
        <w:t xml:space="preserve">Público-Alvo: </w:t>
      </w:r>
      <w:r>
        <w:t>Planejadores, Programadores, Controladores, Aprovisionadores, Engenheiros de Confiabilidade, Engenheiros de Manutenção e Supervisores.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20" w:after="120"/>
      </w:pPr>
      <w:r>
        <w:rPr>
          <w:color w:val="1D5A6C"/>
          <w:sz w:val="30"/>
        </w:rPr>
        <w:t>Objetivo Geral</w:t>
      </w:r>
    </w:p>
    <w:p>
      <w:pPr>
        <w:spacing w:before="0" w:after="120" w:line="276" w:lineRule="auto"/>
      </w:pPr>
      <w:r>
        <w:t>Capacitar os profissionais nos métodos, fluxos, ferramentas e governança do Planejamento, Programação e Controle da Manutenção (PPCM), estabelecendo as interfaces críticas com a Engenharia de Confiabilidade para maximizar a produtividade da equipe, garantir a integridade dos ativos e assegurar a qualidade dos dados técnicos de manutenção.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1 – Governança do PPCM e Integração com Engenharia de Confiabilidade (5h)</w:t>
      </w:r>
    </w:p>
    <w:p>
      <w:pPr>
        <w:spacing w:before="80" w:after="40"/>
      </w:pPr>
      <w:r>
        <w:rPr>
          <w:b/>
          <w:color w:val="000000"/>
          <w:sz w:val="22"/>
        </w:rPr>
        <w:t>O Papel Estratégico do PPCM na Gestão de Ativos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Evolução da manutenção e o PPCM como engrenagem central de produtividade e segurança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Macrofluxo integrado: da identificação da demanda ao encerramento técnico da OS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Integração multidisciplinar: Confiabilidade × Planejamento × Operação × Suprimentos</w:t>
      </w:r>
    </w:p>
    <w:p>
      <w:pPr>
        <w:spacing w:before="80" w:after="40"/>
      </w:pPr>
      <w:r>
        <w:rPr>
          <w:b/>
          <w:color w:val="000000"/>
          <w:sz w:val="22"/>
        </w:rPr>
        <w:t>Estrutura Organizacional, Papéis e Responsabilidades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Planejador: foco no 'Como' e 'Com o quê' (escopo, procedimentos e recursos)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Programador: foco no 'Quem' e 'Quando' (nivelamento de recursos e agenda)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Aprovisionador / Materiais: gestão de estoque, kitting e garantia de peças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Controlador: monitoramento de KPIs, aderência e emissão de relatórios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Gatekeeper e Engenheiro de Confiabilidade: triagem de demandas, revisão de planos de manutenção e análise de reincidência</w:t>
      </w:r>
    </w:p>
    <w:p>
      <w:pPr>
        <w:spacing w:before="80" w:after="40"/>
      </w:pPr>
      <w:r>
        <w:rPr>
          <w:b/>
          <w:color w:val="000000"/>
          <w:sz w:val="22"/>
        </w:rPr>
        <w:t>Gestão Estruturada de Backlog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Classificação do backlog: pendente de planejamento, aguardando material, pronto para programar e executado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Dimensionamento em semanas padrão de trabalho e critérios de priorização (Matriz GUT / Risco)</w:t>
      </w:r>
    </w:p>
    <w:p>
      <w:pPr>
        <w:spacing w:before="80" w:after="40"/>
      </w:pPr>
      <w:r>
        <w:rPr>
          <w:b/>
          <w:color w:val="000000"/>
          <w:sz w:val="22"/>
        </w:rPr>
        <w:t>Estudo de Caso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Mapeamento do fluxo de ordens de serviço de uma unidade industrial, identificação de gargalos de comunicação e redefinição de papéis.</w:t>
      </w:r>
    </w:p>
    <w:p>
      <w:pPr>
        <w:spacing w:before="80" w:after="80" w:line="276" w:lineRule="auto"/>
      </w:pPr>
      <w:r>
        <w:rPr>
          <w:color w:val="1A1A1A"/>
          <w:sz w:val="20"/>
        </w:rPr>
        <w:t>A separação clara entre a função de planejar (futuro) e executar (presente) é a premissa fundamental para a eficiência e previsibilidade da manutenção.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2 – Técnicas de Planejamento Técnico e Gestão de Materiais (5h)</w:t>
      </w:r>
    </w:p>
    <w:p>
      <w:pPr>
        <w:spacing w:before="80" w:after="40"/>
      </w:pPr>
      <w:r>
        <w:rPr>
          <w:b/>
          <w:color w:val="000000"/>
          <w:sz w:val="22"/>
        </w:rPr>
        <w:t>Planejamento Detalhado por Tipologia de Intervenção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Planejamento preventivo, preditivo, corretivo planejado e de melhorias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Estruturação do Pacote de Trabalho (Job Package / Plano de Tarefa Passo a Passo)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Estimativa precisa de Homem-Hora (HH), duração de tarefas e quantidade de executantes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Análise Preliminar de Riscos (APR) e requisitos de segurança integrados ao plano</w:t>
      </w:r>
    </w:p>
    <w:p>
      <w:pPr>
        <w:spacing w:before="80" w:after="40"/>
      </w:pPr>
      <w:r>
        <w:rPr>
          <w:b/>
          <w:color w:val="000000"/>
          <w:sz w:val="22"/>
        </w:rPr>
        <w:t>Horizontes de Planejamento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Planejamento e horizontes temporais: Curto prazo (S+3), Médio prazo (S+6) e Horizonte Anual</w:t>
      </w:r>
    </w:p>
    <w:p>
      <w:pPr>
        <w:spacing w:before="80" w:after="40"/>
      </w:pPr>
      <w:r>
        <w:rPr>
          <w:b/>
          <w:color w:val="000000"/>
          <w:sz w:val="22"/>
        </w:rPr>
        <w:t>Gestão de Materiais e Aprovisionamento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Processo de aprovisionamento, reserva e requisição técnica no almoxarifado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Conceito e implementação de Kitting (kits pré-montados por ordem de serviço)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Gestão de sobressalentes críticos, lead times de compras e controle de faltas</w:t>
      </w:r>
    </w:p>
    <w:p>
      <w:pPr>
        <w:spacing w:before="80" w:after="40"/>
      </w:pPr>
      <w:r>
        <w:rPr>
          <w:b/>
          <w:color w:val="000000"/>
          <w:sz w:val="22"/>
        </w:rPr>
        <w:t>Exercício Prático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Elaboração completa de um pacote de trabalho de planejamento para substituição de mancal e alinhamento de redutor crítico, incluindo lista técnica e kitting.</w:t>
      </w:r>
    </w:p>
    <w:p>
      <w:pPr>
        <w:spacing w:before="80" w:after="80" w:line="276" w:lineRule="auto"/>
      </w:pPr>
      <w:r>
        <w:rPr>
          <w:color w:val="1A1A1A"/>
          <w:sz w:val="20"/>
        </w:rPr>
        <w:t>Um planejamento técnico rigoroso elimina perdas de tempo por falta de peças e previne a introdução de falhas humanas durante a execução.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3 – Programação, Nivelamento de Recursos e Paradas (5h)</w:t>
      </w:r>
    </w:p>
    <w:p>
      <w:pPr>
        <w:spacing w:before="80" w:after="40"/>
      </w:pPr>
      <w:r>
        <w:rPr>
          <w:b/>
          <w:color w:val="000000"/>
          <w:sz w:val="22"/>
        </w:rPr>
        <w:t>Técnicas de Programação da Manutenção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Balanço de Capacidade disponível vs. Demanda de serviços (HH disponível real)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Construção da Programação Semanal Congelada e Programação Diária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Nivelamento de recursos e histograma de mão de obra especializada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Gestão de conflitos de agenda e interface com a equipe de Operação</w:t>
      </w:r>
    </w:p>
    <w:p>
      <w:pPr>
        <w:spacing w:before="80" w:after="40"/>
      </w:pPr>
      <w:r>
        <w:rPr>
          <w:b/>
          <w:color w:val="000000"/>
          <w:sz w:val="22"/>
        </w:rPr>
        <w:t>Planejamento e Programação de Paradas de Manutenção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Particularidades de pequenas, médias e grandes paradas de planta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Caminho crítico (PERT/CPM), curva S de avanço físico e reuniões de controle</w:t>
      </w:r>
    </w:p>
    <w:p>
      <w:pPr>
        <w:spacing w:before="80" w:after="40"/>
      </w:pPr>
      <w:r>
        <w:rPr>
          <w:b/>
          <w:color w:val="000000"/>
          <w:sz w:val="22"/>
        </w:rPr>
        <w:t>Exercício Prático Integrado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Montagem de uma grade semanal de programação com balanceamento de recursos, restrições de parada operacional e nivelamento de mão de obra.</w:t>
      </w:r>
    </w:p>
    <w:p>
      <w:pPr>
        <w:spacing w:before="80" w:after="80" w:line="276" w:lineRule="auto"/>
      </w:pPr>
      <w:r>
        <w:rPr>
          <w:color w:val="1A1A1A"/>
          <w:sz w:val="20"/>
        </w:rPr>
        <w:t>A programação eficaz transforma o plano de manutenção em compromisso firmado entre operação e manutenção, garantindo máxima ocupação produtiva da equipe.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60" w:after="120"/>
      </w:pPr>
      <w:r>
        <w:rPr>
          <w:color w:val="1D5A6C"/>
          <w:sz w:val="28"/>
        </w:rPr>
        <w:t>Módulo 4 – Controle, Métricas do PPCM e Qualidade de Dados no CMMS (5h)</w:t>
      </w:r>
    </w:p>
    <w:p>
      <w:pPr>
        <w:spacing w:before="80" w:after="40"/>
      </w:pPr>
      <w:r>
        <w:rPr>
          <w:b/>
          <w:color w:val="000000"/>
          <w:sz w:val="22"/>
        </w:rPr>
        <w:t>Métricas e Indicadores de Desempenho do PPCM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Indicadores de Planejamento: Backlog, % Serviços Planejados e Qualidade dos Planos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Indicadores de Programação: Schedule Compliance (aderência à programação) e Carga Programada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Indicadores de Execução: Wrench Time, Produtividade de mão de obra e Retrabalho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Indicadores de Resultado: Cumprimento do Plano Preventivo, MTBF e Disponibilidade</w:t>
      </w:r>
    </w:p>
    <w:p>
      <w:pPr>
        <w:spacing w:before="80" w:after="40"/>
      </w:pPr>
      <w:r>
        <w:rPr>
          <w:b/>
          <w:color w:val="000000"/>
          <w:sz w:val="22"/>
        </w:rPr>
        <w:t>Otimização e Uso Efetivo do CMMS / EAM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Cadastro de ativos hierárquico (Norma ISO 14224)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Fluxo eletrônico no sistema: Solicitação → Planejamento → Aprovisionamento → Programação → Execução → Encerramento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Qualidade no apontamento e encerramento de OS: codificação correta de causas, modos de falha e retroalimentação do histórico para a Confiabilidade</w:t>
      </w:r>
    </w:p>
    <w:p>
      <w:pPr>
        <w:spacing w:before="80" w:after="40"/>
      </w:pPr>
      <w:r>
        <w:rPr>
          <w:b/>
          <w:color w:val="000000"/>
          <w:sz w:val="22"/>
        </w:rPr>
        <w:t>Simulação e Dinâmica Integrada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Aplicação prática: Auditoria de qualidade de encerramento de ordens de serviço em sistema CMMS e construção de um dashboard integrado de controle do PPCM.</w:t>
      </w:r>
    </w:p>
    <w:p>
      <w:pPr>
        <w:spacing w:before="80" w:after="80" w:line="276" w:lineRule="auto"/>
      </w:pPr>
      <w:r>
        <w:rPr>
          <w:color w:val="1A1A1A"/>
          <w:sz w:val="20"/>
        </w:rPr>
        <w:t>O ciclo do PPCM se fecha com o controle rigoroso de indicadores e a alimentação de dados íntegros no CMMS, gerando a base histórica que sustenta a Engenharia de Confiabilidade.</w:t>
      </w:r>
    </w:p>
    <w:p>
      <w:pPr>
        <w:spacing w:before="80" w:after="240"/>
        <w:pBdr>
          <w:bottom w:val="single" w:sz="8" w:space="1" w:color="000000"/>
        </w:pBdr>
      </w:pPr>
    </w:p>
    <w:p>
      <w:pPr>
        <w:spacing w:before="120" w:after="120"/>
      </w:pPr>
      <w:r>
        <w:rPr>
          <w:color w:val="1D5A6C"/>
          <w:sz w:val="30"/>
        </w:rPr>
        <w:t>Resultados Esperados</w:t>
      </w:r>
    </w:p>
    <w:p>
      <w:pPr>
        <w:spacing w:before="0" w:after="80"/>
      </w:pPr>
      <w:r>
        <w:t>Ao final do treinamento, o participante deverá ser capaz de: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Compreender e operar todas as etapas do macrofluxo integrado do PPCM em perfeita harmonia com a Engenharia de Confiabilidade;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Definir e executar com clareza os papéis de planejador, programador, aprovisionador e controlador;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Estruturar pacotes de trabalho detalhados com estimativas precisas de HH, procedimentos de segurança e kitting de materiais;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Construir cronogramas semanais nivelados de acordo com a capacidade real de mão de obra e janelas operacionais;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Calcular e gerenciar os indicadores fundamentais de PPCM (Backlog, Schedule Compliance, Wrench Time e aderência);</w:t>
      </w:r>
    </w:p>
    <w:p>
      <w:pPr>
        <w:pStyle w:val="ListBullet"/>
        <w:spacing w:before="0" w:after="40" w:line="276" w:lineRule="auto"/>
      </w:pPr>
      <w:r>
        <w:rPr>
          <w:color w:val="1A1A1A"/>
          <w:sz w:val="20"/>
        </w:rPr>
        <w:t>Utilizar o CMMS/EAM de forma estratégica para assegurar a rastreabilidade e integridade histórica dos ativos.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