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F3864"/>
          <w:sz w:val="52"/>
          <w:szCs w:val="52"/>
        </w:rPr>
        <w:t xml:space="preserve">ANNOTATED CITATION LIST</w:t>
      </w:r>
    </w:p>
    <w:p>
      <w:pPr>
        <w:spacing w:after="160"/>
        <w:jc w:val="center"/>
      </w:pPr>
      <w:r>
        <w:rPr>
          <w:rFonts w:ascii="Arial" w:cs="Arial" w:eastAsia="Arial" w:hAnsi="Arial"/>
          <w:b/>
          <w:bCs/>
          <w:sz w:val="30"/>
          <w:szCs w:val="30"/>
        </w:rPr>
        <w:t xml:space="preserve">AI-Enabled Mental Health Monitoring via Wearable, Mobile, and Ambient Sensors</w:t>
      </w:r>
    </w:p>
    <w:p>
      <w:pPr>
        <w:spacing w:after="120"/>
        <w:jc w:val="center"/>
      </w:pPr>
      <w:r>
        <w:rPr>
          <w:rFonts w:ascii="Arial" w:cs="Arial" w:eastAsia="Arial" w:hAnsi="Arial"/>
          <w:i/>
          <w:iCs/>
          <w:color w:val="555555"/>
          <w:sz w:val="22"/>
          <w:szCs w:val="22"/>
        </w:rPr>
        <w:t xml:space="preserve">Covering: Dementia, Alzheimer's Disease, MCI, Depression, Anxiety, Bipolar Disorder, Schizophrenia/Psychosis, and BPSD</w:t>
      </w:r>
    </w:p>
    <w:p>
      <w:pPr>
        <w:spacing w:after="600"/>
        <w:jc w:val="center"/>
      </w:pPr>
      <w:r>
        <w:rPr>
          <w:rFonts w:ascii="Arial" w:cs="Arial" w:eastAsia="Arial" w:hAnsi="Arial"/>
          <w:color w:val="777777"/>
          <w:sz w:val="20"/>
          <w:szCs w:val="20"/>
        </w:rPr>
        <w:t xml:space="preserve">Compiled February 2026  |  Primarily 2020–2026 Publications  |  Verified from Live Searches</w:t>
      </w:r>
    </w:p>
    <w:p>
      <w:pPr>
        <w:pStyle w:val="Heading1"/>
        <w:spacing w:before="400" w:after="160"/>
      </w:pPr>
      <w:r>
        <w:rPr>
          <w:rFonts w:ascii="Arial" w:cs="Arial" w:eastAsia="Arial" w:hAnsi="Arial"/>
          <w:b/>
          <w:bCs/>
          <w:color w:val="1F3864"/>
          <w:sz w:val="28"/>
          <w:szCs w:val="28"/>
        </w:rPr>
        <w:t xml:space="preserve">A. Systematic Reviews and Meta-Analyses (All Sensor Types)</w:t>
      </w:r>
    </w:p>
    <w:p>
      <w:pPr>
        <w:spacing w:before="60" w:after="160"/>
      </w:pPr>
      <w:r>
        <w:rPr>
          <w:rFonts w:ascii="Arial" w:cs="Arial" w:eastAsia="Arial" w:hAnsi="Arial"/>
          <w:i/>
          <w:iCs/>
          <w:color w:val="555555"/>
          <w:sz w:val="20"/>
          <w:szCs w:val="20"/>
        </w:rPr>
        <w:t xml:space="preserve">Start here. These reviews synthesize hundreds of primary studies and provide the most efficient coverage of the design space.</w:t>
      </w:r>
    </w:p>
    <w:p>
      <w:pPr>
        <w:spacing w:before="60" w:after="140"/>
        <w:ind w:left="360" w:hanging="360"/>
      </w:pPr>
      <w:r>
        <w:rPr>
          <w:rFonts w:ascii="Arial" w:cs="Arial" w:eastAsia="Arial" w:hAnsi="Arial"/>
          <w:b/>
          <w:bCs/>
          <w:sz w:val="20"/>
          <w:szCs w:val="20"/>
        </w:rPr>
        <w:t xml:space="preserve">[1]  </w:t>
      </w:r>
      <w:r>
        <w:rPr>
          <w:rFonts w:ascii="Arial" w:cs="Arial" w:eastAsia="Arial" w:hAnsi="Arial"/>
          <w:sz w:val="20"/>
          <w:szCs w:val="20"/>
        </w:rPr>
        <w:t xml:space="preserve">Pinto, B.J., et al. (2026). </w:t>
      </w:r>
      <w:r>
        <w:rPr>
          <w:rFonts w:ascii="Arial" w:cs="Arial" w:eastAsia="Arial" w:hAnsi="Arial"/>
          <w:i/>
          <w:iCs/>
          <w:sz w:val="20"/>
          <w:szCs w:val="20"/>
        </w:rPr>
        <w:t xml:space="preserve">AI and Wearables for Early Detection of Cognitive Impairment and Dementia: Systematic Review. </w:t>
      </w:r>
      <w:r>
        <w:rPr>
          <w:rFonts w:ascii="Arial" w:cs="Arial" w:eastAsia="Arial" w:hAnsi="Arial"/>
          <w:b/>
          <w:bCs/>
          <w:sz w:val="20"/>
          <w:szCs w:val="20"/>
        </w:rPr>
        <w:t xml:space="preserve">Journal of Medical Internet Research</w:t>
      </w:r>
      <w:r>
        <w:rPr>
          <w:rFonts w:ascii="Arial" w:cs="Arial" w:eastAsia="Arial" w:hAnsi="Arial"/>
          <w:sz w:val="20"/>
          <w:szCs w:val="20"/>
        </w:rPr>
        <w:t xml:space="preserve">, 28, e86262</w:t>
      </w:r>
      <w:r>
        <w:rPr>
          <w:rFonts w:ascii="Arial" w:cs="Arial" w:eastAsia="Arial" w:hAnsi="Arial"/>
          <w:sz w:val="20"/>
          <w:szCs w:val="20"/>
        </w:rPr>
        <w:t xml:space="preserve">  </w:t>
      </w:r>
      <w:hyperlink w:history="1" r:id="rIddiv4xvunkd-o6skhijcoi">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49 studies, &gt;200,000 total participants. Covers actigraphy, consumer wearables, sleep, circadian rhythms, activity. Strongly favors research-grade actigraphy. Key finding: ML/DL underutilized vs. statistical models. Most current and comprehensive wearable-specific review available.</w:t>
      </w:r>
    </w:p>
    <w:p>
      <w:pPr>
        <w:spacing w:before="60" w:after="140"/>
        <w:ind w:left="360" w:hanging="360"/>
      </w:pPr>
      <w:r>
        <w:rPr>
          <w:rFonts w:ascii="Arial" w:cs="Arial" w:eastAsia="Arial" w:hAnsi="Arial"/>
          <w:b/>
          <w:bCs/>
          <w:sz w:val="20"/>
          <w:szCs w:val="20"/>
        </w:rPr>
        <w:t xml:space="preserve">[2]  </w:t>
      </w:r>
      <w:r>
        <w:rPr>
          <w:rFonts w:ascii="Arial" w:cs="Arial" w:eastAsia="Arial" w:hAnsi="Arial"/>
          <w:sz w:val="20"/>
          <w:szCs w:val="20"/>
        </w:rPr>
        <w:t xml:space="preserve">Guo, Y., et al. (2025). </w:t>
      </w:r>
      <w:r>
        <w:rPr>
          <w:rFonts w:ascii="Arial" w:cs="Arial" w:eastAsia="Arial" w:hAnsi="Arial"/>
          <w:i/>
          <w:iCs/>
          <w:sz w:val="20"/>
          <w:szCs w:val="20"/>
        </w:rPr>
        <w:t xml:space="preserve">Passive Sensing for Mental Health Monitoring Using Machine Learning With Wearables and Smartphones: Scoping Review. </w:t>
      </w:r>
      <w:r>
        <w:rPr>
          <w:rFonts w:ascii="Arial" w:cs="Arial" w:eastAsia="Arial" w:hAnsi="Arial"/>
          <w:b/>
          <w:bCs/>
          <w:sz w:val="20"/>
          <w:szCs w:val="20"/>
        </w:rPr>
        <w:t xml:space="preserve">Journal of Medical Internet Research</w:t>
      </w:r>
      <w:r>
        <w:rPr>
          <w:rFonts w:ascii="Arial" w:cs="Arial" w:eastAsia="Arial" w:hAnsi="Arial"/>
          <w:sz w:val="20"/>
          <w:szCs w:val="20"/>
        </w:rPr>
        <w:t xml:space="preserve">, 27, e77066</w:t>
      </w:r>
      <w:r>
        <w:rPr>
          <w:rFonts w:ascii="Arial" w:cs="Arial" w:eastAsia="Arial" w:hAnsi="Arial"/>
          <w:sz w:val="20"/>
          <w:szCs w:val="20"/>
        </w:rPr>
        <w:t xml:space="preserve">  </w:t>
      </w:r>
      <w:hyperlink w:history="1" r:id="rIdsfkmvnq9ohrwgj5htrglz">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42 studies across depression, anxiety, bipolar, schizophrenia. CNN-LSTM achieved 92.16% accuracy for anxiety. Key finding: depression best predicted by HR and step count; anxiety by sleep and social interaction; schizophrenia by movement index. Major gap: only 2% external validation.</w:t>
      </w:r>
    </w:p>
    <w:p>
      <w:pPr>
        <w:spacing w:before="60" w:after="140"/>
        <w:ind w:left="360" w:hanging="360"/>
      </w:pPr>
      <w:r>
        <w:rPr>
          <w:rFonts w:ascii="Arial" w:cs="Arial" w:eastAsia="Arial" w:hAnsi="Arial"/>
          <w:b/>
          <w:bCs/>
          <w:sz w:val="20"/>
          <w:szCs w:val="20"/>
        </w:rPr>
        <w:t xml:space="preserve">[3]  </w:t>
      </w:r>
      <w:r>
        <w:rPr>
          <w:rFonts w:ascii="Arial" w:cs="Arial" w:eastAsia="Arial" w:hAnsi="Arial"/>
          <w:sz w:val="20"/>
          <w:szCs w:val="20"/>
        </w:rPr>
        <w:t xml:space="preserve">Walsh, C., et al. (2025). </w:t>
      </w:r>
      <w:r>
        <w:rPr>
          <w:rFonts w:ascii="Arial" w:cs="Arial" w:eastAsia="Arial" w:hAnsi="Arial"/>
          <w:i/>
          <w:iCs/>
          <w:sz w:val="20"/>
          <w:szCs w:val="20"/>
        </w:rPr>
        <w:t xml:space="preserve">Smartphone Digital Phenotyping in Mental Health Disorders: A Review of Raw Sensors Utilized, Machine Learning Processing Pipelines, and Derived Behavioral Features. </w:t>
      </w:r>
      <w:r>
        <w:rPr>
          <w:rFonts w:ascii="Arial" w:cs="Arial" w:eastAsia="Arial" w:hAnsi="Arial"/>
          <w:b/>
          <w:bCs/>
          <w:sz w:val="20"/>
          <w:szCs w:val="20"/>
        </w:rPr>
        <w:t xml:space="preserve">Psychiatry Research</w:t>
      </w:r>
      <w:r>
        <w:rPr>
          <w:rFonts w:ascii="Arial" w:cs="Arial" w:eastAsia="Arial" w:hAnsi="Arial"/>
          <w:sz w:val="20"/>
          <w:szCs w:val="20"/>
        </w:rPr>
        <w:t xml:space="preserve">, 345, 116301</w:t>
      </w:r>
      <w:r>
        <w:rPr>
          <w:rFonts w:ascii="Arial" w:cs="Arial" w:eastAsia="Arial" w:hAnsi="Arial"/>
          <w:sz w:val="20"/>
          <w:szCs w:val="20"/>
        </w:rPr>
        <w:t xml:space="preserve">  </w:t>
      </w:r>
      <w:hyperlink w:history="1" r:id="rIdqhpjb9sy_lm7wjcmm123n">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Reviews 112 papers across mental health digital phenotyping. GPS and accelerometer used in 91/112 studies. Key finding: massive heterogeneity in feature extraction methods prevents cross-study validation. Essential for understanding the methodological fragmentation problem.</w:t>
      </w:r>
    </w:p>
    <w:p>
      <w:pPr>
        <w:spacing w:before="60" w:after="140"/>
        <w:ind w:left="360" w:hanging="360"/>
      </w:pPr>
      <w:r>
        <w:rPr>
          <w:rFonts w:ascii="Arial" w:cs="Arial" w:eastAsia="Arial" w:hAnsi="Arial"/>
          <w:b/>
          <w:bCs/>
          <w:sz w:val="20"/>
          <w:szCs w:val="20"/>
        </w:rPr>
        <w:t xml:space="preserve">[4]  </w:t>
      </w:r>
      <w:r>
        <w:rPr>
          <w:rFonts w:ascii="Arial" w:cs="Arial" w:eastAsia="Arial" w:hAnsi="Arial"/>
          <w:sz w:val="20"/>
          <w:szCs w:val="20"/>
        </w:rPr>
        <w:t xml:space="preserve">Bufano, P., et al. (2023). </w:t>
      </w:r>
      <w:r>
        <w:rPr>
          <w:rFonts w:ascii="Arial" w:cs="Arial" w:eastAsia="Arial" w:hAnsi="Arial"/>
          <w:i/>
          <w:iCs/>
          <w:sz w:val="20"/>
          <w:szCs w:val="20"/>
        </w:rPr>
        <w:t xml:space="preserve">Digital Phenotyping for Monitoring Mental Disorders: Systematic Review. </w:t>
      </w:r>
      <w:r>
        <w:rPr>
          <w:rFonts w:ascii="Arial" w:cs="Arial" w:eastAsia="Arial" w:hAnsi="Arial"/>
          <w:b/>
          <w:bCs/>
          <w:sz w:val="20"/>
          <w:szCs w:val="20"/>
        </w:rPr>
        <w:t xml:space="preserve">Journal of Medical Internet Research</w:t>
      </w:r>
      <w:r>
        <w:rPr>
          <w:rFonts w:ascii="Arial" w:cs="Arial" w:eastAsia="Arial" w:hAnsi="Arial"/>
          <w:sz w:val="20"/>
          <w:szCs w:val="20"/>
        </w:rPr>
        <w:t xml:space="preserve">, 25, e46778</w:t>
      </w:r>
      <w:r>
        <w:rPr>
          <w:rFonts w:ascii="Arial" w:cs="Arial" w:eastAsia="Arial" w:hAnsi="Arial"/>
          <w:sz w:val="20"/>
          <w:szCs w:val="20"/>
        </w:rPr>
        <w:t xml:space="preserve">  </w:t>
      </w:r>
      <w:hyperlink w:history="1" r:id="rId-1wguaalkidgicl7fslhd">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29 studies across schizophrenia (31%), mood disorders (52%), anxiety (14%), substance use (3%). Feasibility confirmed across all disorders. Reviews relapse prediction as primary clinical use case. Good coverage of smartphone passive sensing for psychosis.</w:t>
      </w:r>
    </w:p>
    <w:p>
      <w:pPr>
        <w:spacing w:before="60" w:after="140"/>
        <w:ind w:left="360" w:hanging="360"/>
      </w:pPr>
      <w:r>
        <w:rPr>
          <w:rFonts w:ascii="Arial" w:cs="Arial" w:eastAsia="Arial" w:hAnsi="Arial"/>
          <w:b/>
          <w:bCs/>
          <w:sz w:val="20"/>
          <w:szCs w:val="20"/>
        </w:rPr>
        <w:t xml:space="preserve">[5]  </w:t>
      </w:r>
      <w:r>
        <w:rPr>
          <w:rFonts w:ascii="Arial" w:cs="Arial" w:eastAsia="Arial" w:hAnsi="Arial"/>
          <w:sz w:val="20"/>
          <w:szCs w:val="20"/>
        </w:rPr>
        <w:t xml:space="preserve">Al-Hammadi, M., Fleyeh, H., Åberg, A.C., et al. (2024). </w:t>
      </w:r>
      <w:r>
        <w:rPr>
          <w:rFonts w:ascii="Arial" w:cs="Arial" w:eastAsia="Arial" w:hAnsi="Arial"/>
          <w:i/>
          <w:iCs/>
          <w:sz w:val="20"/>
          <w:szCs w:val="20"/>
        </w:rPr>
        <w:t xml:space="preserve">Machine Learning Approaches for Dementia Detection Through Speech and Gait Analysis: A Systematic Literature Review. </w:t>
      </w:r>
      <w:r>
        <w:rPr>
          <w:rFonts w:ascii="Arial" w:cs="Arial" w:eastAsia="Arial" w:hAnsi="Arial"/>
          <w:b/>
          <w:bCs/>
          <w:sz w:val="20"/>
          <w:szCs w:val="20"/>
        </w:rPr>
        <w:t xml:space="preserve">Journal of Alzheimer's Disease</w:t>
      </w:r>
      <w:r>
        <w:rPr>
          <w:rFonts w:ascii="Arial" w:cs="Arial" w:eastAsia="Arial" w:hAnsi="Arial"/>
          <w:sz w:val="20"/>
          <w:szCs w:val="20"/>
        </w:rPr>
        <w:t xml:space="preserve">, 97(3), 1069–1096</w:t>
      </w:r>
      <w:r>
        <w:rPr>
          <w:rFonts w:ascii="Arial" w:cs="Arial" w:eastAsia="Arial" w:hAnsi="Arial"/>
          <w:sz w:val="20"/>
          <w:szCs w:val="20"/>
        </w:rPr>
        <w:t xml:space="preserve">  </w:t>
      </w:r>
      <w:hyperlink w:history="1" r:id="rId88tkrwfirbqr-b_hgr2vx">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Covers ML approaches specifically for gait and speech in dementia detection. PRISMA-compliant, Scopus/WoS/PubMed, 2017–2022. Useful for understanding the signal literature prior to recent LLM-era speech work.</w:t>
      </w:r>
    </w:p>
    <w:p>
      <w:pPr>
        <w:spacing w:before="60" w:after="140"/>
        <w:ind w:left="360" w:hanging="360"/>
      </w:pPr>
      <w:r>
        <w:rPr>
          <w:rFonts w:ascii="Arial" w:cs="Arial" w:eastAsia="Arial" w:hAnsi="Arial"/>
          <w:b/>
          <w:bCs/>
          <w:sz w:val="20"/>
          <w:szCs w:val="20"/>
        </w:rPr>
        <w:t xml:space="preserve">[6]  </w:t>
      </w:r>
      <w:r>
        <w:rPr>
          <w:rFonts w:ascii="Arial" w:cs="Arial" w:eastAsia="Arial" w:hAnsi="Arial"/>
          <w:sz w:val="20"/>
          <w:szCs w:val="20"/>
        </w:rPr>
        <w:t xml:space="preserve">Freitas, M., Soares, S.C., et al. (2024). </w:t>
      </w:r>
      <w:r>
        <w:rPr>
          <w:rFonts w:ascii="Arial" w:cs="Arial" w:eastAsia="Arial" w:hAnsi="Arial"/>
          <w:i/>
          <w:iCs/>
          <w:sz w:val="20"/>
          <w:szCs w:val="20"/>
        </w:rPr>
        <w:t xml:space="preserve">Wearable Devices in Dementia Monitoring: A Systematic Review of Technologies, Design, and Future Directions. </w:t>
      </w:r>
      <w:r>
        <w:rPr>
          <w:rFonts w:ascii="Arial" w:cs="Arial" w:eastAsia="Arial" w:hAnsi="Arial"/>
          <w:b/>
          <w:bCs/>
          <w:sz w:val="20"/>
          <w:szCs w:val="20"/>
        </w:rPr>
        <w:t xml:space="preserve">EAI Endorsed Transactions on Digital Transformation of Industrial Processes</w:t>
      </w:r>
      <w:r>
        <w:rPr>
          <w:rFonts w:ascii="Arial" w:cs="Arial" w:eastAsia="Arial" w:hAnsi="Arial"/>
          <w:sz w:val="20"/>
          <w:szCs w:val="20"/>
        </w:rPr>
        <w:t xml:space="preserve"/>
      </w:r>
      <w:r>
        <w:rPr>
          <w:rFonts w:ascii="Arial" w:cs="Arial" w:eastAsia="Arial" w:hAnsi="Arial"/>
          <w:sz w:val="20"/>
          <w:szCs w:val="20"/>
        </w:rPr>
        <w:t xml:space="preserve">  </w:t>
      </w:r>
      <w:hyperlink w:history="1" r:id="rId_gnkqn92r4h9abhgaxiru">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Focuses on ear-based, wrist-worn, and multimodal wearables for dementia care. Reviews hardware design requirements, usability in older adults, and caregiver integration. Contains extensive reference lists to primary sensor studies.</w:t>
      </w:r>
    </w:p>
    <w:p>
      <w:pPr>
        <w:spacing w:before="60" w:after="140"/>
        <w:ind w:left="360" w:hanging="360"/>
      </w:pPr>
      <w:r>
        <w:rPr>
          <w:rFonts w:ascii="Arial" w:cs="Arial" w:eastAsia="Arial" w:hAnsi="Arial"/>
          <w:b/>
          <w:bCs/>
          <w:sz w:val="20"/>
          <w:szCs w:val="20"/>
        </w:rPr>
        <w:t xml:space="preserve">[7]  </w:t>
      </w:r>
      <w:r>
        <w:rPr>
          <w:rFonts w:ascii="Arial" w:cs="Arial" w:eastAsia="Arial" w:hAnsi="Arial"/>
          <w:sz w:val="20"/>
          <w:szCs w:val="20"/>
        </w:rPr>
        <w:t xml:space="preserve">Ding, K., Chetty, M., Noori Hoshyar, A., Bhattacharya, T., Klein, B. (2024). </w:t>
      </w:r>
      <w:r>
        <w:rPr>
          <w:rFonts w:ascii="Arial" w:cs="Arial" w:eastAsia="Arial" w:hAnsi="Arial"/>
          <w:i/>
          <w:iCs/>
          <w:sz w:val="20"/>
          <w:szCs w:val="20"/>
        </w:rPr>
        <w:t xml:space="preserve">Speech Based Detection of Alzheimer's Disease: A Survey of AI Techniques, Datasets and Challenges. </w:t>
      </w:r>
      <w:r>
        <w:rPr>
          <w:rFonts w:ascii="Arial" w:cs="Arial" w:eastAsia="Arial" w:hAnsi="Arial"/>
          <w:b/>
          <w:bCs/>
          <w:sz w:val="20"/>
          <w:szCs w:val="20"/>
        </w:rPr>
        <w:t xml:space="preserve">Artificial Intelligence Review</w:t>
      </w:r>
      <w:r>
        <w:rPr>
          <w:rFonts w:ascii="Arial" w:cs="Arial" w:eastAsia="Arial" w:hAnsi="Arial"/>
          <w:sz w:val="20"/>
          <w:szCs w:val="20"/>
        </w:rPr>
        <w:t xml:space="preserve">, 57(12), 325</w:t>
      </w:r>
      <w:r>
        <w:rPr>
          <w:rFonts w:ascii="Arial" w:cs="Arial" w:eastAsia="Arial" w:hAnsi="Arial"/>
          <w:sz w:val="20"/>
          <w:szCs w:val="20"/>
        </w:rPr>
        <w:t xml:space="preserve">  </w:t>
      </w:r>
      <w:hyperlink w:history="1" r:id="rIdge0ba2ccto_ktxoy-zyii">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Comprehensive survey of speech AI for AD including datasets (DementiaBank, ADReSS, ADReSS-M, TAUKADIAL 2024), feature types (acoustic, lexical, syntactic, semantic), and ML architectures. Reviews cross-linguistic generalization problem. Essential reference for speech pipeline design.</w:t>
      </w:r>
    </w:p>
    <w:p>
      <w:pPr>
        <w:spacing w:before="60" w:after="140"/>
        <w:ind w:left="360" w:hanging="360"/>
      </w:pPr>
      <w:r>
        <w:rPr>
          <w:rFonts w:ascii="Arial" w:cs="Arial" w:eastAsia="Arial" w:hAnsi="Arial"/>
          <w:b/>
          <w:bCs/>
          <w:sz w:val="20"/>
          <w:szCs w:val="20"/>
        </w:rPr>
        <w:t xml:space="preserve">[8]  </w:t>
      </w:r>
      <w:r>
        <w:rPr>
          <w:rFonts w:ascii="Arial" w:cs="Arial" w:eastAsia="Arial" w:hAnsi="Arial"/>
          <w:sz w:val="20"/>
          <w:szCs w:val="20"/>
        </w:rPr>
        <w:t xml:space="preserve">Yan, R., et al. (2023). </w:t>
      </w:r>
      <w:r>
        <w:rPr>
          <w:rFonts w:ascii="Arial" w:cs="Arial" w:eastAsia="Arial" w:hAnsi="Arial"/>
          <w:i/>
          <w:iCs/>
          <w:sz w:val="20"/>
          <w:szCs w:val="20"/>
        </w:rPr>
        <w:t xml:space="preserve">Noninvasive Automatic Detection of Alzheimer's Disease from Spontaneous Speech: A Review. </w:t>
      </w:r>
      <w:r>
        <w:rPr>
          <w:rFonts w:ascii="Arial" w:cs="Arial" w:eastAsia="Arial" w:hAnsi="Arial"/>
          <w:b/>
          <w:bCs/>
          <w:sz w:val="20"/>
          <w:szCs w:val="20"/>
        </w:rPr>
        <w:t xml:space="preserve">Frontiers in Aging Neuroscience</w:t>
      </w:r>
      <w:r>
        <w:rPr>
          <w:rFonts w:ascii="Arial" w:cs="Arial" w:eastAsia="Arial" w:hAnsi="Arial"/>
          <w:sz w:val="20"/>
          <w:szCs w:val="20"/>
        </w:rPr>
        <w:t xml:space="preserve">, 15, 1224723</w:t>
      </w:r>
      <w:r>
        <w:rPr>
          <w:rFonts w:ascii="Arial" w:cs="Arial" w:eastAsia="Arial" w:hAnsi="Arial"/>
          <w:sz w:val="20"/>
          <w:szCs w:val="20"/>
        </w:rPr>
        <w:t xml:space="preserve">  </w:t>
      </w:r>
      <w:hyperlink w:history="1" r:id="rIdqyf6maocijalyy7to8a8q">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Reviews audio and text modalities for AD detection from spontaneous speech. Covers data collection, feature extraction, ML architectures, and explainability. Identifies longitudinal data scarcity as primary limitation.</w:t>
      </w:r>
    </w:p>
    <w:p>
      <w:pPr>
        <w:spacing w:before="60" w:after="140"/>
        <w:ind w:left="360" w:hanging="360"/>
      </w:pPr>
      <w:r>
        <w:rPr>
          <w:rFonts w:ascii="Arial" w:cs="Arial" w:eastAsia="Arial" w:hAnsi="Arial"/>
          <w:b/>
          <w:bCs/>
          <w:sz w:val="20"/>
          <w:szCs w:val="20"/>
        </w:rPr>
        <w:t xml:space="preserve">[9]  </w:t>
      </w:r>
      <w:r>
        <w:rPr>
          <w:rFonts w:ascii="Arial" w:cs="Arial" w:eastAsia="Arial" w:hAnsi="Arial"/>
          <w:sz w:val="20"/>
          <w:szCs w:val="20"/>
        </w:rPr>
        <w:t xml:space="preserve">Loeffler, M., et al. (2025). </w:t>
      </w:r>
      <w:r>
        <w:rPr>
          <w:rFonts w:ascii="Arial" w:cs="Arial" w:eastAsia="Arial" w:hAnsi="Arial"/>
          <w:i/>
          <w:iCs/>
          <w:sz w:val="20"/>
          <w:szCs w:val="20"/>
        </w:rPr>
        <w:t xml:space="preserve">A Systematic Review of Explainable Artificial Intelligence Methods for Speech-Based Cognitive Decline Detection. </w:t>
      </w:r>
      <w:r>
        <w:rPr>
          <w:rFonts w:ascii="Arial" w:cs="Arial" w:eastAsia="Arial" w:hAnsi="Arial"/>
          <w:b/>
          <w:bCs/>
          <w:sz w:val="20"/>
          <w:szCs w:val="20"/>
        </w:rPr>
        <w:t xml:space="preserve">npj Digital Medicine</w:t>
      </w:r>
      <w:r>
        <w:rPr>
          <w:rFonts w:ascii="Arial" w:cs="Arial" w:eastAsia="Arial" w:hAnsi="Arial"/>
          <w:sz w:val="20"/>
          <w:szCs w:val="20"/>
        </w:rPr>
        <w:t xml:space="preserve">, 8, 102</w:t>
      </w:r>
      <w:r>
        <w:rPr>
          <w:rFonts w:ascii="Arial" w:cs="Arial" w:eastAsia="Arial" w:hAnsi="Arial"/>
          <w:sz w:val="20"/>
          <w:szCs w:val="20"/>
        </w:rPr>
        <w:t xml:space="preserve">  </w:t>
      </w:r>
      <w:hyperlink w:history="1" r:id="rIdqu_7a3vkvwat9ocuhtav9">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Focuses on XAI methods specifically, covering SHAP, LIME, attention maps, and saliency methods applied to speech AD detection. Critical for researchers needing interpretable models for clinical deployment.</w:t>
      </w:r>
    </w:p>
    <w:p>
      <w:pPr>
        <w:spacing w:before="60" w:after="140"/>
        <w:ind w:left="360" w:hanging="360"/>
      </w:pPr>
      <w:r>
        <w:rPr>
          <w:rFonts w:ascii="Arial" w:cs="Arial" w:eastAsia="Arial" w:hAnsi="Arial"/>
          <w:b/>
          <w:bCs/>
          <w:sz w:val="20"/>
          <w:szCs w:val="20"/>
        </w:rPr>
        <w:t xml:space="preserve">[10]  </w:t>
      </w:r>
      <w:r>
        <w:rPr>
          <w:rFonts w:ascii="Arial" w:cs="Arial" w:eastAsia="Arial" w:hAnsi="Arial"/>
          <w:sz w:val="20"/>
          <w:szCs w:val="20"/>
        </w:rPr>
        <w:t xml:space="preserve">Lai, J., Ye, B., Mihailidis, A. (2025). </w:t>
      </w:r>
      <w:r>
        <w:rPr>
          <w:rFonts w:ascii="Arial" w:cs="Arial" w:eastAsia="Arial" w:hAnsi="Arial"/>
          <w:i/>
          <w:iCs/>
          <w:sz w:val="20"/>
          <w:szCs w:val="20"/>
        </w:rPr>
        <w:t xml:space="preserve">Anomaly Detection Technologies for Dementia Care: Monitoring Goals, Sensor Applications, and Trade-offs in Home-Based Solutions—A Narrative Review. </w:t>
      </w:r>
      <w:r>
        <w:rPr>
          <w:rFonts w:ascii="Arial" w:cs="Arial" w:eastAsia="Arial" w:hAnsi="Arial"/>
          <w:b/>
          <w:bCs/>
          <w:sz w:val="20"/>
          <w:szCs w:val="20"/>
        </w:rPr>
        <w:t xml:space="preserve">The Gerontologist</w:t>
      </w:r>
      <w:r>
        <w:rPr>
          <w:rFonts w:ascii="Arial" w:cs="Arial" w:eastAsia="Arial" w:hAnsi="Arial"/>
          <w:sz w:val="20"/>
          <w:szCs w:val="20"/>
        </w:rPr>
        <w:t xml:space="preserve">, gnaf066</w:t>
      </w:r>
      <w:r>
        <w:rPr>
          <w:rFonts w:ascii="Arial" w:cs="Arial" w:eastAsia="Arial" w:hAnsi="Arial"/>
          <w:sz w:val="20"/>
          <w:szCs w:val="20"/>
        </w:rPr>
        <w:t xml:space="preserve">  </w:t>
      </w:r>
      <w:hyperlink w:history="1" r:id="rId6lnjipcduok5hci6rqgpf">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Covers ambient sensor anomaly detection specifically for dementia care at home: PIR, door/contact sensors, bed sensors, wearable integration. Reviews wandering, sleep disturbance, and agitation detection. Good treatment of false-positive rate and caregiver fatigue problem.</w:t>
      </w:r>
    </w:p>
    <w:p>
      <w:pPr>
        <w:spacing w:before="60" w:after="140"/>
        <w:ind w:left="360" w:hanging="360"/>
      </w:pPr>
      <w:r>
        <w:rPr>
          <w:rFonts w:ascii="Arial" w:cs="Arial" w:eastAsia="Arial" w:hAnsi="Arial"/>
          <w:b/>
          <w:bCs/>
          <w:sz w:val="20"/>
          <w:szCs w:val="20"/>
        </w:rPr>
        <w:t xml:space="preserve">[11]  </w:t>
      </w:r>
      <w:r>
        <w:rPr>
          <w:rFonts w:ascii="Arial" w:cs="Arial" w:eastAsia="Arial" w:hAnsi="Arial"/>
          <w:sz w:val="20"/>
          <w:szCs w:val="20"/>
        </w:rPr>
        <w:t xml:space="preserve">Li, R., Wang, X., Lawler, K., Garg, S., Bai, Q., Alty, J. (2022). </w:t>
      </w:r>
      <w:r>
        <w:rPr>
          <w:rFonts w:ascii="Arial" w:cs="Arial" w:eastAsia="Arial" w:hAnsi="Arial"/>
          <w:i/>
          <w:iCs/>
          <w:sz w:val="20"/>
          <w:szCs w:val="20"/>
        </w:rPr>
        <w:t xml:space="preserve">Applications of Artificial Intelligence to Aid Early Detection of Dementia: A Scoping Review on Current Capabilities and Future Directions. </w:t>
      </w:r>
      <w:r>
        <w:rPr>
          <w:rFonts w:ascii="Arial" w:cs="Arial" w:eastAsia="Arial" w:hAnsi="Arial"/>
          <w:b/>
          <w:bCs/>
          <w:sz w:val="20"/>
          <w:szCs w:val="20"/>
        </w:rPr>
        <w:t xml:space="preserve">Journal of Biomedical Informatics</w:t>
      </w:r>
      <w:r>
        <w:rPr>
          <w:rFonts w:ascii="Arial" w:cs="Arial" w:eastAsia="Arial" w:hAnsi="Arial"/>
          <w:sz w:val="20"/>
          <w:szCs w:val="20"/>
        </w:rPr>
        <w:t xml:space="preserve">, 127, 104030</w:t>
      </w:r>
      <w:r>
        <w:rPr>
          <w:rFonts w:ascii="Arial" w:cs="Arial" w:eastAsia="Arial" w:hAnsi="Arial"/>
          <w:sz w:val="20"/>
          <w:szCs w:val="20"/>
        </w:rPr>
        <w:t xml:space="preserve">  </w:t>
      </w:r>
      <w:hyperlink w:history="1" r:id="rIdant1odxphydgqvjfykvxn">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Broad scoping review covering neuroimaging, speech, gait, EEG, and behavioral sensor modalities. Reviews AI methods from SVM through deep learning. Useful for mapping the full modality space with a clinical-translation lens.</w:t>
      </w:r>
    </w:p>
    <w:p>
      <w:pPr>
        <w:spacing w:after="80"/>
      </w:pPr>
      <w:r>
        <w:t xml:space="preserve"/>
      </w:r>
    </w:p>
    <w:p>
      <w:pPr>
        <w:pStyle w:val="Heading1"/>
        <w:spacing w:before="400" w:after="160"/>
      </w:pPr>
      <w:r>
        <w:rPr>
          <w:rFonts w:ascii="Arial" w:cs="Arial" w:eastAsia="Arial" w:hAnsi="Arial"/>
          <w:b/>
          <w:bCs/>
          <w:color w:val="1F3864"/>
          <w:sz w:val="28"/>
          <w:szCs w:val="28"/>
        </w:rPr>
        <w:t xml:space="preserve">B. Wearable Sensors</w:t>
      </w:r>
    </w:p>
    <w:p>
      <w:pPr>
        <w:pStyle w:val="Heading2"/>
        <w:spacing w:before="280" w:after="120"/>
      </w:pPr>
      <w:r>
        <w:rPr>
          <w:rFonts w:ascii="Arial" w:cs="Arial" w:eastAsia="Arial" w:hAnsi="Arial"/>
          <w:b/>
          <w:bCs/>
          <w:color w:val="2E4057"/>
          <w:sz w:val="24"/>
          <w:szCs w:val="24"/>
        </w:rPr>
        <w:t xml:space="preserve">B.1 — Multimodal Wearables / Behavioral &amp; Psychological Symptoms of Dementia (BPSD)</w:t>
      </w:r>
    </w:p>
    <w:p>
      <w:pPr>
        <w:spacing w:before="60" w:after="140"/>
        <w:ind w:left="360" w:hanging="360"/>
      </w:pPr>
      <w:r>
        <w:rPr>
          <w:rFonts w:ascii="Arial" w:cs="Arial" w:eastAsia="Arial" w:hAnsi="Arial"/>
          <w:b/>
          <w:bCs/>
          <w:sz w:val="20"/>
          <w:szCs w:val="20"/>
        </w:rPr>
        <w:t xml:space="preserve">[12]  </w:t>
      </w:r>
      <w:r>
        <w:rPr>
          <w:rFonts w:ascii="Arial" w:cs="Arial" w:eastAsia="Arial" w:hAnsi="Arial"/>
          <w:sz w:val="20"/>
          <w:szCs w:val="20"/>
        </w:rPr>
        <w:t xml:space="preserve">Iaboni, A., Spasojevic, S., Newman, K., et al. (2022). </w:t>
      </w:r>
      <w:r>
        <w:rPr>
          <w:rFonts w:ascii="Arial" w:cs="Arial" w:eastAsia="Arial" w:hAnsi="Arial"/>
          <w:i/>
          <w:iCs/>
          <w:sz w:val="20"/>
          <w:szCs w:val="20"/>
        </w:rPr>
        <w:t xml:space="preserve">Wearable Multimodal Sensors for the Detection of Behavioral and Psychological Symptoms of Dementia Using Personalized Machine Learning Models. </w:t>
      </w:r>
      <w:r>
        <w:rPr>
          <w:rFonts w:ascii="Arial" w:cs="Arial" w:eastAsia="Arial" w:hAnsi="Arial"/>
          <w:b/>
          <w:bCs/>
          <w:sz w:val="20"/>
          <w:szCs w:val="20"/>
        </w:rPr>
        <w:t xml:space="preserve">Alzheimer's &amp; Dementia: Diagnosis, Assessment &amp; Disease Monitoring</w:t>
      </w:r>
      <w:r>
        <w:rPr>
          <w:rFonts w:ascii="Arial" w:cs="Arial" w:eastAsia="Arial" w:hAnsi="Arial"/>
          <w:sz w:val="20"/>
          <w:szCs w:val="20"/>
        </w:rPr>
        <w:t xml:space="preserve">, 14(1), e12305</w:t>
      </w:r>
      <w:r>
        <w:rPr>
          <w:rFonts w:ascii="Arial" w:cs="Arial" w:eastAsia="Arial" w:hAnsi="Arial"/>
          <w:sz w:val="20"/>
          <w:szCs w:val="20"/>
        </w:rPr>
        <w:t xml:space="preserve">  </w:t>
      </w:r>
      <w:hyperlink w:history="1" r:id="rIdhodthnvq39fcz7ntjsino">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N=31 dementia inpatients. Multisensor wristband (ACC, EDA, skin temperature, PPG). Personalized models significantly outperformed population-level models for minute-by-minute BPSD detection. Key finding: sensor patterns are highly individualized, motivating personalization-first design. Open access.</w:t>
      </w:r>
    </w:p>
    <w:p>
      <w:pPr>
        <w:spacing w:before="60" w:after="140"/>
        <w:ind w:left="360" w:hanging="360"/>
      </w:pPr>
      <w:r>
        <w:rPr>
          <w:rFonts w:ascii="Arial" w:cs="Arial" w:eastAsia="Arial" w:hAnsi="Arial"/>
          <w:b/>
          <w:bCs/>
          <w:sz w:val="20"/>
          <w:szCs w:val="20"/>
        </w:rPr>
        <w:t xml:space="preserve">[13]  </w:t>
      </w:r>
      <w:r>
        <w:rPr>
          <w:rFonts w:ascii="Arial" w:cs="Arial" w:eastAsia="Arial" w:hAnsi="Arial"/>
          <w:sz w:val="20"/>
          <w:szCs w:val="20"/>
        </w:rPr>
        <w:t xml:space="preserve">Rykov, Y.G., Patterson, M.D., Gangwar, B.A., et al. (2024). </w:t>
      </w:r>
      <w:r>
        <w:rPr>
          <w:rFonts w:ascii="Arial" w:cs="Arial" w:eastAsia="Arial" w:hAnsi="Arial"/>
          <w:i/>
          <w:iCs/>
          <w:sz w:val="20"/>
          <w:szCs w:val="20"/>
        </w:rPr>
        <w:t xml:space="preserve">Predicting Cognitive Scores from Wearable-Based Digital Physiological Features Using Machine Learning: Data from a Clinical Trial in Mild Cognitive Impairment. </w:t>
      </w:r>
      <w:r>
        <w:rPr>
          <w:rFonts w:ascii="Arial" w:cs="Arial" w:eastAsia="Arial" w:hAnsi="Arial"/>
          <w:b/>
          <w:bCs/>
          <w:sz w:val="20"/>
          <w:szCs w:val="20"/>
        </w:rPr>
        <w:t xml:space="preserve">BMC Medicine</w:t>
      </w:r>
      <w:r>
        <w:rPr>
          <w:rFonts w:ascii="Arial" w:cs="Arial" w:eastAsia="Arial" w:hAnsi="Arial"/>
          <w:sz w:val="20"/>
          <w:szCs w:val="20"/>
        </w:rPr>
        <w:t xml:space="preserve">, 22, 36</w:t>
      </w:r>
      <w:r>
        <w:rPr>
          <w:rFonts w:ascii="Arial" w:cs="Arial" w:eastAsia="Arial" w:hAnsi="Arial"/>
          <w:sz w:val="20"/>
          <w:szCs w:val="20"/>
        </w:rPr>
        <w:t xml:space="preserve">  </w:t>
      </w:r>
      <w:hyperlink w:history="1" r:id="rIdpbnsxp5g0vsobclsc4zi3">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Clinical trial population with MCI. Wearable physiological features (HRV, sleep, activity) predict cognitive assessment scores. One of few studies directly linking consumer wearable data to validated neuropsychological outcomes.</w:t>
      </w:r>
    </w:p>
    <w:p>
      <w:pPr>
        <w:spacing w:before="60" w:after="140"/>
        <w:ind w:left="360" w:hanging="360"/>
      </w:pPr>
      <w:r>
        <w:rPr>
          <w:rFonts w:ascii="Arial" w:cs="Arial" w:eastAsia="Arial" w:hAnsi="Arial"/>
          <w:b/>
          <w:bCs/>
          <w:sz w:val="20"/>
          <w:szCs w:val="20"/>
        </w:rPr>
        <w:t xml:space="preserve">[14]  </w:t>
      </w:r>
      <w:r>
        <w:rPr>
          <w:rFonts w:ascii="Arial" w:cs="Arial" w:eastAsia="Arial" w:hAnsi="Arial"/>
          <w:sz w:val="20"/>
          <w:szCs w:val="20"/>
        </w:rPr>
        <w:t xml:space="preserve">David, M.C.B., Kolanko, M., Del Giovane, M., et al. (2023). </w:t>
      </w:r>
      <w:r>
        <w:rPr>
          <w:rFonts w:ascii="Arial" w:cs="Arial" w:eastAsia="Arial" w:hAnsi="Arial"/>
          <w:i/>
          <w:iCs/>
          <w:sz w:val="20"/>
          <w:szCs w:val="20"/>
        </w:rPr>
        <w:t xml:space="preserve">Remote Monitoring of Physiology in People Living With Dementia: An Observational Cohort Study. </w:t>
      </w:r>
      <w:r>
        <w:rPr>
          <w:rFonts w:ascii="Arial" w:cs="Arial" w:eastAsia="Arial" w:hAnsi="Arial"/>
          <w:b/>
          <w:bCs/>
          <w:sz w:val="20"/>
          <w:szCs w:val="20"/>
        </w:rPr>
        <w:t xml:space="preserve">JMIR Aging</w:t>
      </w:r>
      <w:r>
        <w:rPr>
          <w:rFonts w:ascii="Arial" w:cs="Arial" w:eastAsia="Arial" w:hAnsi="Arial"/>
          <w:sz w:val="20"/>
          <w:szCs w:val="20"/>
        </w:rPr>
        <w:t xml:space="preserve">, 6, e43777</w:t>
      </w:r>
      <w:r>
        <w:rPr>
          <w:rFonts w:ascii="Arial" w:cs="Arial" w:eastAsia="Arial" w:hAnsi="Arial"/>
          <w:sz w:val="20"/>
          <w:szCs w:val="20"/>
        </w:rPr>
        <w:t xml:space="preserve">  </w:t>
      </w:r>
      <w:hyperlink w:history="1" r:id="rIdrvcn9ouejswrjm_dews-e">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IoT physiological monitoring in dementia patients in their own homes. Characterizes normal physiological variation in this population, providing baseline data for anomaly detection. Demonstrates feasibility of remote monitoring in this clinically vulnerable group.</w:t>
      </w:r>
    </w:p>
    <w:p>
      <w:pPr>
        <w:spacing w:before="60" w:after="140"/>
        <w:ind w:left="360" w:hanging="360"/>
      </w:pPr>
      <w:r>
        <w:rPr>
          <w:rFonts w:ascii="Arial" w:cs="Arial" w:eastAsia="Arial" w:hAnsi="Arial"/>
          <w:b/>
          <w:bCs/>
          <w:sz w:val="20"/>
          <w:szCs w:val="20"/>
        </w:rPr>
        <w:t xml:space="preserve">[15]  </w:t>
      </w:r>
      <w:r>
        <w:rPr>
          <w:rFonts w:ascii="Arial" w:cs="Arial" w:eastAsia="Arial" w:hAnsi="Arial"/>
          <w:sz w:val="20"/>
          <w:szCs w:val="20"/>
        </w:rPr>
        <w:t xml:space="preserve">Anwar, U., Arslan, T., Hussain, A., Russ, T.C., Lomax, P. (2023). </w:t>
      </w:r>
      <w:r>
        <w:rPr>
          <w:rFonts w:ascii="Arial" w:cs="Arial" w:eastAsia="Arial" w:hAnsi="Arial"/>
          <w:i/>
          <w:iCs/>
          <w:sz w:val="20"/>
          <w:szCs w:val="20"/>
        </w:rPr>
        <w:t xml:space="preserve">Design and Evaluation of Wearable Multimodal RF Sensing System for Vascular Dementia Detection. </w:t>
      </w:r>
      <w:r>
        <w:rPr>
          <w:rFonts w:ascii="Arial" w:cs="Arial" w:eastAsia="Arial" w:hAnsi="Arial"/>
          <w:b/>
          <w:bCs/>
          <w:sz w:val="20"/>
          <w:szCs w:val="20"/>
        </w:rPr>
        <w:t xml:space="preserve">IEEE Transactions on Biomedical Circuits and Systems</w:t>
      </w:r>
      <w:r>
        <w:rPr>
          <w:rFonts w:ascii="Arial" w:cs="Arial" w:eastAsia="Arial" w:hAnsi="Arial"/>
          <w:sz w:val="20"/>
          <w:szCs w:val="20"/>
        </w:rPr>
        <w:t xml:space="preserve">, 17(5), 928–940</w:t>
      </w:r>
      <w:r>
        <w:rPr>
          <w:rFonts w:ascii="Arial" w:cs="Arial" w:eastAsia="Arial" w:hAnsi="Arial"/>
          <w:sz w:val="20"/>
          <w:szCs w:val="20"/>
        </w:rPr>
        <w:t xml:space="preserve">  </w:t>
      </w:r>
      <w:hyperlink w:history="1" r:id="rIdikukjqa0mldzvqkcbqbbu">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Radar-frequency sensing wearable for vascular dementia. Novel hardware approach distinguishing VaD from other dementia subtypes. Relevant for researchers exploring non-contact or RF sensing modalities.</w:t>
      </w:r>
    </w:p>
    <w:p>
      <w:pPr>
        <w:pStyle w:val="Heading2"/>
        <w:spacing w:before="280" w:after="120"/>
      </w:pPr>
      <w:r>
        <w:rPr>
          <w:rFonts w:ascii="Arial" w:cs="Arial" w:eastAsia="Arial" w:hAnsi="Arial"/>
          <w:b/>
          <w:bCs/>
          <w:color w:val="2E4057"/>
          <w:sz w:val="24"/>
          <w:szCs w:val="24"/>
        </w:rPr>
        <w:t xml:space="preserve">B.2 — Sleep and Circadian Rhythm</w:t>
      </w:r>
    </w:p>
    <w:p>
      <w:pPr>
        <w:spacing w:before="60" w:after="140"/>
        <w:ind w:left="360" w:hanging="360"/>
      </w:pPr>
      <w:r>
        <w:rPr>
          <w:rFonts w:ascii="Arial" w:cs="Arial" w:eastAsia="Arial" w:hAnsi="Arial"/>
          <w:b/>
          <w:bCs/>
          <w:sz w:val="20"/>
          <w:szCs w:val="20"/>
        </w:rPr>
        <w:t xml:space="preserve">[16]  </w:t>
      </w:r>
      <w:r>
        <w:rPr>
          <w:rFonts w:ascii="Arial" w:cs="Arial" w:eastAsia="Arial" w:hAnsi="Arial"/>
          <w:sz w:val="20"/>
          <w:szCs w:val="20"/>
        </w:rPr>
        <w:t xml:space="preserve">Heremans, E.R.M., et al. (2025). </w:t>
      </w:r>
      <w:r>
        <w:rPr>
          <w:rFonts w:ascii="Arial" w:cs="Arial" w:eastAsia="Arial" w:hAnsi="Arial"/>
          <w:i/>
          <w:iCs/>
          <w:sz w:val="20"/>
          <w:szCs w:val="20"/>
        </w:rPr>
        <w:t xml:space="preserve">Wearable Sleep Recording Augmented by Artificial Intelligence for Alzheimer's Disease Screening. </w:t>
      </w:r>
      <w:r>
        <w:rPr>
          <w:rFonts w:ascii="Arial" w:cs="Arial" w:eastAsia="Arial" w:hAnsi="Arial"/>
          <w:b/>
          <w:bCs/>
          <w:sz w:val="20"/>
          <w:szCs w:val="20"/>
        </w:rPr>
        <w:t xml:space="preserve">npj Aging</w:t>
      </w:r>
      <w:r>
        <w:rPr>
          <w:rFonts w:ascii="Arial" w:cs="Arial" w:eastAsia="Arial" w:hAnsi="Arial"/>
          <w:sz w:val="20"/>
          <w:szCs w:val="20"/>
        </w:rPr>
        <w:t xml:space="preserve">, 11, 34</w:t>
      </w:r>
      <w:r>
        <w:rPr>
          <w:rFonts w:ascii="Arial" w:cs="Arial" w:eastAsia="Arial" w:hAnsi="Arial"/>
          <w:sz w:val="20"/>
          <w:szCs w:val="20"/>
        </w:rPr>
        <w:t xml:space="preserve">  </w:t>
      </w:r>
      <w:hyperlink w:history="1" r:id="rIdqn1ip57rxr4jjbfayccmv">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N=67 cognitively normal elderly + 35 AD patients. Simultaneous PSG + wearable EEG/accelerometry. AI sleep staging (SeqSleepNet). Classification accuracy 0.90 for AD; 0.76 for prodromal AD. Single-channel EEG + accelerometry sufficient—key finding for low-cost wearable design.</w:t>
      </w:r>
    </w:p>
    <w:p>
      <w:pPr>
        <w:spacing w:before="60" w:after="140"/>
        <w:ind w:left="360" w:hanging="360"/>
      </w:pPr>
      <w:r>
        <w:rPr>
          <w:rFonts w:ascii="Arial" w:cs="Arial" w:eastAsia="Arial" w:hAnsi="Arial"/>
          <w:b/>
          <w:bCs/>
          <w:sz w:val="20"/>
          <w:szCs w:val="20"/>
        </w:rPr>
        <w:t xml:space="preserve">[17]  </w:t>
      </w:r>
      <w:r>
        <w:rPr>
          <w:rFonts w:ascii="Arial" w:cs="Arial" w:eastAsia="Arial" w:hAnsi="Arial"/>
          <w:sz w:val="20"/>
          <w:szCs w:val="20"/>
        </w:rPr>
        <w:t xml:space="preserve">Sakal, C., Li, T., Li, J., Li, X. (2024). </w:t>
      </w:r>
      <w:r>
        <w:rPr>
          <w:rFonts w:ascii="Arial" w:cs="Arial" w:eastAsia="Arial" w:hAnsi="Arial"/>
          <w:i/>
          <w:iCs/>
          <w:sz w:val="20"/>
          <w:szCs w:val="20"/>
        </w:rPr>
        <w:t xml:space="preserve">Predicting Poor Performance on Cognitive Tests Among Older Adults Using Wearable Device Data and Machine Learning: A Feasibility Study. </w:t>
      </w:r>
      <w:r>
        <w:rPr>
          <w:rFonts w:ascii="Arial" w:cs="Arial" w:eastAsia="Arial" w:hAnsi="Arial"/>
          <w:b/>
          <w:bCs/>
          <w:sz w:val="20"/>
          <w:szCs w:val="20"/>
        </w:rPr>
        <w:t xml:space="preserve">npj Aging</w:t>
      </w:r>
      <w:r>
        <w:rPr>
          <w:rFonts w:ascii="Arial" w:cs="Arial" w:eastAsia="Arial" w:hAnsi="Arial"/>
          <w:sz w:val="20"/>
          <w:szCs w:val="20"/>
        </w:rPr>
        <w:t xml:space="preserve">, 10, 56</w:t>
      </w:r>
      <w:r>
        <w:rPr>
          <w:rFonts w:ascii="Arial" w:cs="Arial" w:eastAsia="Arial" w:hAnsi="Arial"/>
          <w:sz w:val="20"/>
          <w:szCs w:val="20"/>
        </w:rPr>
        <w:t xml:space="preserve">  </w:t>
      </w:r>
      <w:hyperlink w:history="1" r:id="rId51bpwf1qiybd-3ebpcimn">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Large-scale feasibility study linking wearable sleep, activity, and circadian metrics to cognitive test performance. Reviews actigraphy-derived features and demonstrates predictive validity. Useful for feature selection pipeline design.</w:t>
      </w:r>
    </w:p>
    <w:p>
      <w:pPr>
        <w:spacing w:before="60" w:after="140"/>
        <w:ind w:left="360" w:hanging="360"/>
      </w:pPr>
      <w:r>
        <w:rPr>
          <w:rFonts w:ascii="Arial" w:cs="Arial" w:eastAsia="Arial" w:hAnsi="Arial"/>
          <w:b/>
          <w:bCs/>
          <w:sz w:val="20"/>
          <w:szCs w:val="20"/>
        </w:rPr>
        <w:t xml:space="preserve">[18]  </w:t>
      </w:r>
      <w:r>
        <w:rPr>
          <w:rFonts w:ascii="Arial" w:cs="Arial" w:eastAsia="Arial" w:hAnsi="Arial"/>
          <w:sz w:val="20"/>
          <w:szCs w:val="20"/>
        </w:rPr>
        <w:t xml:space="preserve">Zuurbier, L.A., et al. (2021). </w:t>
      </w:r>
      <w:r>
        <w:rPr>
          <w:rFonts w:ascii="Arial" w:cs="Arial" w:eastAsia="Arial" w:hAnsi="Arial"/>
          <w:i/>
          <w:iCs/>
          <w:sz w:val="20"/>
          <w:szCs w:val="20"/>
        </w:rPr>
        <w:t xml:space="preserve">Actigraphy-Estimated Sleep and 24-Hour Activity Rhythms and the Risk of Dementia. </w:t>
      </w:r>
      <w:r>
        <w:rPr>
          <w:rFonts w:ascii="Arial" w:cs="Arial" w:eastAsia="Arial" w:hAnsi="Arial"/>
          <w:b/>
          <w:bCs/>
          <w:sz w:val="20"/>
          <w:szCs w:val="20"/>
        </w:rPr>
        <w:t xml:space="preserve">Alzheimer's &amp; Dementia: Diagnosis, Assessment &amp; Disease Monitoring</w:t>
      </w:r>
      <w:r>
        <w:rPr>
          <w:rFonts w:ascii="Arial" w:cs="Arial" w:eastAsia="Arial" w:hAnsi="Arial"/>
          <w:sz w:val="20"/>
          <w:szCs w:val="20"/>
        </w:rPr>
        <w:t xml:space="preserve">, 17(3), e12521</w:t>
      </w:r>
      <w:r>
        <w:rPr>
          <w:rFonts w:ascii="Arial" w:cs="Arial" w:eastAsia="Arial" w:hAnsi="Arial"/>
          <w:sz w:val="20"/>
          <w:szCs w:val="20"/>
        </w:rPr>
        <w:t xml:space="preserve">  </w:t>
      </w:r>
      <w:hyperlink w:history="1" r:id="rIdl-6evzhwbbrkqhsikyn1q">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Rotterdam Study cohort, N=1322, up to 11.2-year follow-up, 60 incident dementia cases. Actigraphy-measured nighttime wakefulness predicted AD onset. One of the strongest longitudinal evidence papers for sleep-dementia link using objective measurement.</w:t>
      </w:r>
    </w:p>
    <w:p>
      <w:pPr>
        <w:spacing w:before="60" w:after="140"/>
        <w:ind w:left="360" w:hanging="360"/>
      </w:pPr>
      <w:r>
        <w:rPr>
          <w:rFonts w:ascii="Arial" w:cs="Arial" w:eastAsia="Arial" w:hAnsi="Arial"/>
          <w:b/>
          <w:bCs/>
          <w:sz w:val="20"/>
          <w:szCs w:val="20"/>
        </w:rPr>
        <w:t xml:space="preserve">[19]  </w:t>
      </w:r>
      <w:r>
        <w:rPr>
          <w:rFonts w:ascii="Arial" w:cs="Arial" w:eastAsia="Arial" w:hAnsi="Arial"/>
          <w:sz w:val="20"/>
          <w:szCs w:val="20"/>
        </w:rPr>
        <w:t xml:space="preserve">Moreno, A., et al. (2024). </w:t>
      </w:r>
      <w:r>
        <w:rPr>
          <w:rFonts w:ascii="Arial" w:cs="Arial" w:eastAsia="Arial" w:hAnsi="Arial"/>
          <w:i/>
          <w:iCs/>
          <w:sz w:val="20"/>
          <w:szCs w:val="20"/>
        </w:rPr>
        <w:t xml:space="preserve">Multidimensional Sleep Profiles via Machine Learning and Risk of Dementia and Cardiovascular Disease. </w:t>
      </w:r>
      <w:r>
        <w:rPr>
          <w:rFonts w:ascii="Arial" w:cs="Arial" w:eastAsia="Arial" w:hAnsi="Arial"/>
          <w:b/>
          <w:bCs/>
          <w:sz w:val="20"/>
          <w:szCs w:val="20"/>
        </w:rPr>
        <w:t xml:space="preserve">Journal of the American Geriatrics Society</w:t>
      </w:r>
      <w:r>
        <w:rPr>
          <w:rFonts w:ascii="Arial" w:cs="Arial" w:eastAsia="Arial" w:hAnsi="Arial"/>
          <w:sz w:val="20"/>
          <w:szCs w:val="20"/>
        </w:rPr>
        <w:t xml:space="preserve">, 72(9), 2778–2789</w:t>
      </w:r>
      <w:r>
        <w:rPr>
          <w:rFonts w:ascii="Arial" w:cs="Arial" w:eastAsia="Arial" w:hAnsi="Arial"/>
          <w:sz w:val="20"/>
          <w:szCs w:val="20"/>
        </w:rPr>
        <w:t xml:space="preserve">  </w:t>
      </w:r>
      <w:hyperlink w:history="1" r:id="rIdble8y9mmeezjcsaxka3vl">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N=2,667 older men, 12-year follow-up. Used novel clustering (MixGHD) on 37 actigraphy variables to create multi-dimensional sleep profiles. Demonstrates that sleep profiling outperforms single-metric approaches for dementia risk stratification.</w:t>
      </w:r>
    </w:p>
    <w:p>
      <w:pPr>
        <w:spacing w:before="60" w:after="140"/>
        <w:ind w:left="360" w:hanging="360"/>
      </w:pPr>
      <w:r>
        <w:rPr>
          <w:rFonts w:ascii="Arial" w:cs="Arial" w:eastAsia="Arial" w:hAnsi="Arial"/>
          <w:b/>
          <w:bCs/>
          <w:sz w:val="20"/>
          <w:szCs w:val="20"/>
        </w:rPr>
        <w:t xml:space="preserve">[20]  </w:t>
      </w:r>
      <w:r>
        <w:rPr>
          <w:rFonts w:ascii="Arial" w:cs="Arial" w:eastAsia="Arial" w:hAnsi="Arial"/>
          <w:sz w:val="20"/>
          <w:szCs w:val="20"/>
        </w:rPr>
        <w:t xml:space="preserve">Baril, A.A., et al. (2024). </w:t>
      </w:r>
      <w:r>
        <w:rPr>
          <w:rFonts w:ascii="Arial" w:cs="Arial" w:eastAsia="Arial" w:hAnsi="Arial"/>
          <w:i/>
          <w:iCs/>
          <w:sz w:val="20"/>
          <w:szCs w:val="20"/>
        </w:rPr>
        <w:t xml:space="preserve">Day-to-Day Sleep Variability with Alzheimer's Biomarkers in At-Risk Elderly. </w:t>
      </w:r>
      <w:r>
        <w:rPr>
          <w:rFonts w:ascii="Arial" w:cs="Arial" w:eastAsia="Arial" w:hAnsi="Arial"/>
          <w:b/>
          <w:bCs/>
          <w:sz w:val="20"/>
          <w:szCs w:val="20"/>
        </w:rPr>
        <w:t xml:space="preserve">Alzheimer's &amp; Dementia: Diagnosis, Assessment &amp; Disease Monitoring</w:t>
      </w:r>
      <w:r>
        <w:rPr>
          <w:rFonts w:ascii="Arial" w:cs="Arial" w:eastAsia="Arial" w:hAnsi="Arial"/>
          <w:sz w:val="20"/>
          <w:szCs w:val="20"/>
        </w:rPr>
        <w:t xml:space="preserve">, 16(1), e12521</w:t>
      </w:r>
      <w:r>
        <w:rPr>
          <w:rFonts w:ascii="Arial" w:cs="Arial" w:eastAsia="Arial" w:hAnsi="Arial"/>
          <w:sz w:val="20"/>
          <w:szCs w:val="20"/>
        </w:rPr>
        <w:t xml:space="preserve">  </w:t>
      </w:r>
      <w:hyperlink w:history="1" r:id="rIdk2wehtbtvidj7kfqzsz7l">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Links day-to-day sleep variability (not just mean sleep quality) to Alzheimer's biomarkers. Key finding: variability may be an earlier and more sensitive marker than average sleep metrics. Informs feature engineering for longitudinal monitoring systems.</w:t>
      </w:r>
    </w:p>
    <w:p>
      <w:pPr>
        <w:spacing w:before="60" w:after="140"/>
        <w:ind w:left="360" w:hanging="360"/>
      </w:pPr>
      <w:r>
        <w:rPr>
          <w:rFonts w:ascii="Arial" w:cs="Arial" w:eastAsia="Arial" w:hAnsi="Arial"/>
          <w:b/>
          <w:bCs/>
          <w:sz w:val="20"/>
          <w:szCs w:val="20"/>
        </w:rPr>
        <w:t xml:space="preserve">[21]  </w:t>
      </w:r>
      <w:r>
        <w:rPr>
          <w:rFonts w:ascii="Arial" w:cs="Arial" w:eastAsia="Arial" w:hAnsi="Arial"/>
          <w:sz w:val="20"/>
          <w:szCs w:val="20"/>
        </w:rPr>
        <w:t xml:space="preserve">Su, T., et al. (2024). </w:t>
      </w:r>
      <w:r>
        <w:rPr>
          <w:rFonts w:ascii="Arial" w:cs="Arial" w:eastAsia="Arial" w:hAnsi="Arial"/>
          <w:i/>
          <w:iCs/>
          <w:sz w:val="20"/>
          <w:szCs w:val="20"/>
        </w:rPr>
        <w:t xml:space="preserve">Remote Evaluation of Sleep and Circadian Rhythms in Older Adults With Mild Cognitive Impairment and Dementia: Protocol for a Feasibility and Acceptability Mixed Methods Study. </w:t>
      </w:r>
      <w:r>
        <w:rPr>
          <w:rFonts w:ascii="Arial" w:cs="Arial" w:eastAsia="Arial" w:hAnsi="Arial"/>
          <w:b/>
          <w:bCs/>
          <w:sz w:val="20"/>
          <w:szCs w:val="20"/>
        </w:rPr>
        <w:t xml:space="preserve">JMIR Research Protocols</w:t>
      </w:r>
      <w:r>
        <w:rPr>
          <w:rFonts w:ascii="Arial" w:cs="Arial" w:eastAsia="Arial" w:hAnsi="Arial"/>
          <w:sz w:val="20"/>
          <w:szCs w:val="20"/>
        </w:rPr>
        <w:t xml:space="preserve">, 13, e52652</w:t>
      </w:r>
      <w:r>
        <w:rPr>
          <w:rFonts w:ascii="Arial" w:cs="Arial" w:eastAsia="Arial" w:hAnsi="Arial"/>
          <w:sz w:val="20"/>
          <w:szCs w:val="20"/>
        </w:rPr>
        <w:t xml:space="preserve">  </w:t>
      </w:r>
      <w:hyperlink w:history="1" r:id="rIdjdfocmdh5zoubayqvem9y">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Protocol paper for MCI/dementia sleep monitoring study using EEG headband, actigraphy, sleep diary, online cognitive tests, and salivary melatonin/cortisol. Useful as a template for study design in this population. North Bristol NHS Trust / Join Dementia Research.</w:t>
      </w:r>
    </w:p>
    <w:p>
      <w:pPr>
        <w:spacing w:before="60" w:after="140"/>
        <w:ind w:left="360" w:hanging="360"/>
      </w:pPr>
      <w:r>
        <w:rPr>
          <w:rFonts w:ascii="Arial" w:cs="Arial" w:eastAsia="Arial" w:hAnsi="Arial"/>
          <w:b/>
          <w:bCs/>
          <w:sz w:val="20"/>
          <w:szCs w:val="20"/>
        </w:rPr>
        <w:t xml:space="preserve">[22]  </w:t>
      </w:r>
      <w:r>
        <w:rPr>
          <w:rFonts w:ascii="Arial" w:cs="Arial" w:eastAsia="Arial" w:hAnsi="Arial"/>
          <w:sz w:val="20"/>
          <w:szCs w:val="20"/>
        </w:rPr>
        <w:t xml:space="preserve">Petersen, K.J., et al. (2024). </w:t>
      </w:r>
      <w:r>
        <w:rPr>
          <w:rFonts w:ascii="Arial" w:cs="Arial" w:eastAsia="Arial" w:hAnsi="Arial"/>
          <w:i/>
          <w:iCs/>
          <w:sz w:val="20"/>
          <w:szCs w:val="20"/>
        </w:rPr>
        <w:t xml:space="preserve">Diagnostic Performance of Actigraphy in Alzheimer's Disease Using a Machine Learning Classifier—A Cross-Sectional Memory Clinic Study. </w:t>
      </w:r>
      <w:r>
        <w:rPr>
          <w:rFonts w:ascii="Arial" w:cs="Arial" w:eastAsia="Arial" w:hAnsi="Arial"/>
          <w:b/>
          <w:bCs/>
          <w:sz w:val="20"/>
          <w:szCs w:val="20"/>
        </w:rPr>
        <w:t xml:space="preserve">Alzheimer's &amp; Dementia: Diagnosis, Assessment &amp; Disease Monitoring</w:t>
      </w:r>
      <w:r>
        <w:rPr>
          <w:rFonts w:ascii="Arial" w:cs="Arial" w:eastAsia="Arial" w:hAnsi="Arial"/>
          <w:sz w:val="20"/>
          <w:szCs w:val="20"/>
        </w:rPr>
        <w:t xml:space="preserve">, 16(4), e12625</w:t>
      </w:r>
      <w:r>
        <w:rPr>
          <w:rFonts w:ascii="Arial" w:cs="Arial" w:eastAsia="Arial" w:hAnsi="Arial"/>
          <w:sz w:val="20"/>
          <w:szCs w:val="20"/>
        </w:rPr>
        <w:t xml:space="preserve">  </w:t>
      </w:r>
      <w:hyperlink w:history="1" r:id="rIdhga0atkewyrt3-ozjxeqw">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N=170 (70 AD, 29 DLB, 23 CVD, 48 controls). 510 actigraphy features, logistic regression ML classifier. ML most useful for differentiating dementia etiologies, not just disease vs. control. DLB and CVD showed more fragmented circadian rhythm than AD—important diagnostic nuance.</w:t>
      </w:r>
    </w:p>
    <w:p>
      <w:pPr>
        <w:pStyle w:val="Heading2"/>
        <w:spacing w:before="280" w:after="120"/>
      </w:pPr>
      <w:r>
        <w:rPr>
          <w:rFonts w:ascii="Arial" w:cs="Arial" w:eastAsia="Arial" w:hAnsi="Arial"/>
          <w:b/>
          <w:bCs/>
          <w:color w:val="2E4057"/>
          <w:sz w:val="24"/>
          <w:szCs w:val="24"/>
        </w:rPr>
        <w:t xml:space="preserve">B.3 — Gait and Motor Function</w:t>
      </w:r>
    </w:p>
    <w:p>
      <w:pPr>
        <w:spacing w:before="60" w:after="140"/>
        <w:ind w:left="360" w:hanging="360"/>
      </w:pPr>
      <w:r>
        <w:rPr>
          <w:rFonts w:ascii="Arial" w:cs="Arial" w:eastAsia="Arial" w:hAnsi="Arial"/>
          <w:b/>
          <w:bCs/>
          <w:sz w:val="20"/>
          <w:szCs w:val="20"/>
        </w:rPr>
        <w:t xml:space="preserve">[23]  </w:t>
      </w:r>
      <w:r>
        <w:rPr>
          <w:rFonts w:ascii="Arial" w:cs="Arial" w:eastAsia="Arial" w:hAnsi="Arial"/>
          <w:sz w:val="20"/>
          <w:szCs w:val="20"/>
        </w:rPr>
        <w:t xml:space="preserve">Seifallahi, M., Galvin, J.E., Ghoraani, B. (2024). </w:t>
      </w:r>
      <w:r>
        <w:rPr>
          <w:rFonts w:ascii="Arial" w:cs="Arial" w:eastAsia="Arial" w:hAnsi="Arial"/>
          <w:i/>
          <w:iCs/>
          <w:sz w:val="20"/>
          <w:szCs w:val="20"/>
        </w:rPr>
        <w:t xml:space="preserve">Detection of Mild Cognitive Impairment Using Various Types of Gait Tests and Machine Learning. </w:t>
      </w:r>
      <w:r>
        <w:rPr>
          <w:rFonts w:ascii="Arial" w:cs="Arial" w:eastAsia="Arial" w:hAnsi="Arial"/>
          <w:b/>
          <w:bCs/>
          <w:sz w:val="20"/>
          <w:szCs w:val="20"/>
        </w:rPr>
        <w:t xml:space="preserve">Frontiers in Neurology</w:t>
      </w:r>
      <w:r>
        <w:rPr>
          <w:rFonts w:ascii="Arial" w:cs="Arial" w:eastAsia="Arial" w:hAnsi="Arial"/>
          <w:sz w:val="20"/>
          <w:szCs w:val="20"/>
        </w:rPr>
        <w:t xml:space="preserve">, 15, 1354092</w:t>
      </w:r>
      <w:r>
        <w:rPr>
          <w:rFonts w:ascii="Arial" w:cs="Arial" w:eastAsia="Arial" w:hAnsi="Arial"/>
          <w:sz w:val="20"/>
          <w:szCs w:val="20"/>
        </w:rPr>
        <w:t xml:space="preserve">  </w:t>
      </w:r>
      <w:hyperlink w:history="1" r:id="rId10xjdtmp155e2b2xrvsak">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N=55 (25 MCI, 30 HC). Kinect v.2 camera, 25 body joints, straight and oval walking. Random Forest achieved 85.50% accuracy / 83.9% F-score for oval walking MCI detection. Oval walking more discriminating than straight—key design insight for home assessment protocols.</w:t>
      </w:r>
    </w:p>
    <w:p>
      <w:pPr>
        <w:spacing w:before="60" w:after="140"/>
        <w:ind w:left="360" w:hanging="360"/>
      </w:pPr>
      <w:r>
        <w:rPr>
          <w:rFonts w:ascii="Arial" w:cs="Arial" w:eastAsia="Arial" w:hAnsi="Arial"/>
          <w:b/>
          <w:bCs/>
          <w:sz w:val="20"/>
          <w:szCs w:val="20"/>
        </w:rPr>
        <w:t xml:space="preserve">[24]  </w:t>
      </w:r>
      <w:r>
        <w:rPr>
          <w:rFonts w:ascii="Arial" w:cs="Arial" w:eastAsia="Arial" w:hAnsi="Arial"/>
          <w:sz w:val="20"/>
          <w:szCs w:val="20"/>
        </w:rPr>
        <w:t xml:space="preserve">Ghoraani, B., Boettcher, L.N., Hssayeni, M.D., Rosenfeld, A., Tolea, M.I., Galvin, J.E. (2021). </w:t>
      </w:r>
      <w:r>
        <w:rPr>
          <w:rFonts w:ascii="Arial" w:cs="Arial" w:eastAsia="Arial" w:hAnsi="Arial"/>
          <w:i/>
          <w:iCs/>
          <w:sz w:val="20"/>
          <w:szCs w:val="20"/>
        </w:rPr>
        <w:t xml:space="preserve">Detection of Mild Cognitive Impairment and Alzheimer's Disease Using Dual-Task Gait Assessments and Machine Learning. </w:t>
      </w:r>
      <w:r>
        <w:rPr>
          <w:rFonts w:ascii="Arial" w:cs="Arial" w:eastAsia="Arial" w:hAnsi="Arial"/>
          <w:b/>
          <w:bCs/>
          <w:sz w:val="20"/>
          <w:szCs w:val="20"/>
        </w:rPr>
        <w:t xml:space="preserve">Biomedical Signal Processing and Control</w:t>
      </w:r>
      <w:r>
        <w:rPr>
          <w:rFonts w:ascii="Arial" w:cs="Arial" w:eastAsia="Arial" w:hAnsi="Arial"/>
          <w:sz w:val="20"/>
          <w:szCs w:val="20"/>
        </w:rPr>
        <w:t xml:space="preserve">, 64, 102249</w:t>
      </w:r>
      <w:r>
        <w:rPr>
          <w:rFonts w:ascii="Arial" w:cs="Arial" w:eastAsia="Arial" w:hAnsi="Arial"/>
          <w:sz w:val="20"/>
          <w:szCs w:val="20"/>
        </w:rPr>
        <w:t xml:space="preserve">  </w:t>
      </w:r>
      <w:hyperlink w:history="1" r:id="rIdgdtn_lvnbpxydrcajy-hj">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N=78 (32 HC, 26 MCI, 20 AD). GAITRite computerized walkway. SVM one-vs-one. Gait-only classification 78% accuracy vs. MoCA 83%. HC vs MCI/AD 86% accuracy. Establishes dual-task gait as a viable standalone cognitive screening tool comparable to paper tests.</w:t>
      </w:r>
    </w:p>
    <w:p>
      <w:pPr>
        <w:spacing w:before="60" w:after="140"/>
        <w:ind w:left="360" w:hanging="360"/>
      </w:pPr>
      <w:r>
        <w:rPr>
          <w:rFonts w:ascii="Arial" w:cs="Arial" w:eastAsia="Arial" w:hAnsi="Arial"/>
          <w:b/>
          <w:bCs/>
          <w:sz w:val="20"/>
          <w:szCs w:val="20"/>
        </w:rPr>
        <w:t xml:space="preserve">[25]  </w:t>
      </w:r>
      <w:r>
        <w:rPr>
          <w:rFonts w:ascii="Arial" w:cs="Arial" w:eastAsia="Arial" w:hAnsi="Arial"/>
          <w:sz w:val="20"/>
          <w:szCs w:val="20"/>
        </w:rPr>
        <w:t xml:space="preserve">Seo, K., Takayanagi, N., Sudo, M., et al. (2023). </w:t>
      </w:r>
      <w:r>
        <w:rPr>
          <w:rFonts w:ascii="Arial" w:cs="Arial" w:eastAsia="Arial" w:hAnsi="Arial"/>
          <w:i/>
          <w:iCs/>
          <w:sz w:val="20"/>
          <w:szCs w:val="20"/>
        </w:rPr>
        <w:t xml:space="preserve">Association Between Daily Gait Speed Patterns and Cognitive Impairment in Community-Dwelling Older Adults. </w:t>
      </w:r>
      <w:r>
        <w:rPr>
          <w:rFonts w:ascii="Arial" w:cs="Arial" w:eastAsia="Arial" w:hAnsi="Arial"/>
          <w:b/>
          <w:bCs/>
          <w:sz w:val="20"/>
          <w:szCs w:val="20"/>
        </w:rPr>
        <w:t xml:space="preserve">Scientific Reports</w:t>
      </w:r>
      <w:r>
        <w:rPr>
          <w:rFonts w:ascii="Arial" w:cs="Arial" w:eastAsia="Arial" w:hAnsi="Arial"/>
          <w:sz w:val="20"/>
          <w:szCs w:val="20"/>
        </w:rPr>
        <w:t xml:space="preserve">, 13, 2783</w:t>
      </w:r>
      <w:r>
        <w:rPr>
          <w:rFonts w:ascii="Arial" w:cs="Arial" w:eastAsia="Arial" w:hAnsi="Arial"/>
          <w:sz w:val="20"/>
          <w:szCs w:val="20"/>
        </w:rPr>
        <w:t xml:space="preserve">  </w:t>
      </w:r>
      <w:hyperlink w:history="1" r:id="rIdswhviwq6lxi6yqp3h89fh">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Population study linking passively monitored daily gait speed variation to cognitive impairment in community dwellers. Demonstrates ecological validity of continuous gait monitoring beyond structured test conditions.</w:t>
      </w:r>
    </w:p>
    <w:p>
      <w:pPr>
        <w:spacing w:before="60" w:after="140"/>
        <w:ind w:left="360" w:hanging="360"/>
      </w:pPr>
      <w:r>
        <w:rPr>
          <w:rFonts w:ascii="Arial" w:cs="Arial" w:eastAsia="Arial" w:hAnsi="Arial"/>
          <w:b/>
          <w:bCs/>
          <w:sz w:val="20"/>
          <w:szCs w:val="20"/>
        </w:rPr>
        <w:t xml:space="preserve">[26]  </w:t>
      </w:r>
      <w:r>
        <w:rPr>
          <w:rFonts w:ascii="Arial" w:cs="Arial" w:eastAsia="Arial" w:hAnsi="Arial"/>
          <w:sz w:val="20"/>
          <w:szCs w:val="20"/>
        </w:rPr>
        <w:t xml:space="preserve">Kim, S.Y., Park, J., Choi, H., et al. (2023). </w:t>
      </w:r>
      <w:r>
        <w:rPr>
          <w:rFonts w:ascii="Arial" w:cs="Arial" w:eastAsia="Arial" w:hAnsi="Arial"/>
          <w:i/>
          <w:iCs/>
          <w:sz w:val="20"/>
          <w:szCs w:val="20"/>
        </w:rPr>
        <w:t xml:space="preserve">Digital Marker for Early Screening of Mild Cognitive Impairment Through Hand and Eye Movement Analysis in Virtual Reality Using Machine Learning: First Validation Study. </w:t>
      </w:r>
      <w:r>
        <w:rPr>
          <w:rFonts w:ascii="Arial" w:cs="Arial" w:eastAsia="Arial" w:hAnsi="Arial"/>
          <w:b/>
          <w:bCs/>
          <w:sz w:val="20"/>
          <w:szCs w:val="20"/>
        </w:rPr>
        <w:t xml:space="preserve">Journal of Medical Internet Research</w:t>
      </w:r>
      <w:r>
        <w:rPr>
          <w:rFonts w:ascii="Arial" w:cs="Arial" w:eastAsia="Arial" w:hAnsi="Arial"/>
          <w:sz w:val="20"/>
          <w:szCs w:val="20"/>
        </w:rPr>
        <w:t xml:space="preserve">, 25, e48093</w:t>
      </w:r>
      <w:r>
        <w:rPr>
          <w:rFonts w:ascii="Arial" w:cs="Arial" w:eastAsia="Arial" w:hAnsi="Arial"/>
          <w:sz w:val="20"/>
          <w:szCs w:val="20"/>
        </w:rPr>
        <w:t xml:space="preserve">  </w:t>
      </w:r>
      <w:hyperlink w:history="1" r:id="rIdrwnqqudjdevzlwnjbutld">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VR-based assessment platform using eye tracking and hand movement as MCI digital markers. Novel multi-modal approach combining motor and oculomotor biomarkers. Relevant for ambient display or kiosk-based assessment applications.</w:t>
      </w:r>
    </w:p>
    <w:p>
      <w:pPr>
        <w:spacing w:before="60" w:after="140"/>
        <w:ind w:left="360" w:hanging="360"/>
      </w:pPr>
      <w:r>
        <w:rPr>
          <w:rFonts w:ascii="Arial" w:cs="Arial" w:eastAsia="Arial" w:hAnsi="Arial"/>
          <w:b/>
          <w:bCs/>
          <w:sz w:val="20"/>
          <w:szCs w:val="20"/>
        </w:rPr>
        <w:t xml:space="preserve">[27]  </w:t>
      </w:r>
      <w:r>
        <w:rPr>
          <w:rFonts w:ascii="Arial" w:cs="Arial" w:eastAsia="Arial" w:hAnsi="Arial"/>
          <w:sz w:val="20"/>
          <w:szCs w:val="20"/>
        </w:rPr>
        <w:t xml:space="preserve">Yun, S., Kim, H., et al. (2025). </w:t>
      </w:r>
      <w:r>
        <w:rPr>
          <w:rFonts w:ascii="Arial" w:cs="Arial" w:eastAsia="Arial" w:hAnsi="Arial"/>
          <w:i/>
          <w:iCs/>
          <w:sz w:val="20"/>
          <w:szCs w:val="20"/>
        </w:rPr>
        <w:t xml:space="preserve">Machine Learning-Based Estimation of the Mild Cognitive Impairment Stage Using Multimodal Physical and Behavioral Measures. </w:t>
      </w:r>
      <w:r>
        <w:rPr>
          <w:rFonts w:ascii="Arial" w:cs="Arial" w:eastAsia="Arial" w:hAnsi="Arial"/>
          <w:b/>
          <w:bCs/>
          <w:sz w:val="20"/>
          <w:szCs w:val="20"/>
        </w:rPr>
        <w:t xml:space="preserve">Scientific Reports</w:t>
      </w:r>
      <w:r>
        <w:rPr>
          <w:rFonts w:ascii="Arial" w:cs="Arial" w:eastAsia="Arial" w:hAnsi="Arial"/>
          <w:sz w:val="20"/>
          <w:szCs w:val="20"/>
        </w:rPr>
        <w:t xml:space="preserve">, 15, 34891</w:t>
      </w:r>
      <w:r>
        <w:rPr>
          <w:rFonts w:ascii="Arial" w:cs="Arial" w:eastAsia="Arial" w:hAnsi="Arial"/>
          <w:sz w:val="20"/>
          <w:szCs w:val="20"/>
        </w:rPr>
        <w:t xml:space="preserve">  </w:t>
      </w:r>
      <w:hyperlink w:history="1" r:id="rIdayr09ef4kxziqerqfi3an">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N=80 MCI patients, early vs. late stage classification using GAITRite, DEXA body composition, and PSG sleep. ML model achieves good MCI staging—demonstrates value of multimodal physical biomarker fusion even without neuroimaging.</w:t>
      </w:r>
    </w:p>
    <w:p>
      <w:pPr>
        <w:pStyle w:val="Heading2"/>
        <w:spacing w:before="280" w:after="120"/>
      </w:pPr>
      <w:r>
        <w:rPr>
          <w:rFonts w:ascii="Arial" w:cs="Arial" w:eastAsia="Arial" w:hAnsi="Arial"/>
          <w:b/>
          <w:bCs/>
          <w:color w:val="2E4057"/>
          <w:sz w:val="24"/>
          <w:szCs w:val="24"/>
        </w:rPr>
        <w:t xml:space="preserve">B.4 — HRV, ECG, and Physiological Signals</w:t>
      </w:r>
    </w:p>
    <w:p>
      <w:pPr>
        <w:spacing w:before="60" w:after="140"/>
        <w:ind w:left="360" w:hanging="360"/>
      </w:pPr>
      <w:r>
        <w:rPr>
          <w:rFonts w:ascii="Arial" w:cs="Arial" w:eastAsia="Arial" w:hAnsi="Arial"/>
          <w:b/>
          <w:bCs/>
          <w:sz w:val="20"/>
          <w:szCs w:val="20"/>
        </w:rPr>
        <w:t xml:space="preserve">[28]  </w:t>
      </w:r>
      <w:r>
        <w:rPr>
          <w:rFonts w:ascii="Arial" w:cs="Arial" w:eastAsia="Arial" w:hAnsi="Arial"/>
          <w:sz w:val="20"/>
          <w:szCs w:val="20"/>
        </w:rPr>
        <w:t xml:space="preserve">Liu, K.Y., Whitsel, E.A., Heiss, G., et al. (2023). </w:t>
      </w:r>
      <w:r>
        <w:rPr>
          <w:rFonts w:ascii="Arial" w:cs="Arial" w:eastAsia="Arial" w:hAnsi="Arial"/>
          <w:i/>
          <w:iCs/>
          <w:sz w:val="20"/>
          <w:szCs w:val="20"/>
        </w:rPr>
        <w:t xml:space="preserve">Heart Rate Variability and Risk of Agitation in Alzheimer's Disease: The Atherosclerosis Risk in Communities Study. </w:t>
      </w:r>
      <w:r>
        <w:rPr>
          <w:rFonts w:ascii="Arial" w:cs="Arial" w:eastAsia="Arial" w:hAnsi="Arial"/>
          <w:b/>
          <w:bCs/>
          <w:sz w:val="20"/>
          <w:szCs w:val="20"/>
        </w:rPr>
        <w:t xml:space="preserve">Brain Communications</w:t>
      </w:r>
      <w:r>
        <w:rPr>
          <w:rFonts w:ascii="Arial" w:cs="Arial" w:eastAsia="Arial" w:hAnsi="Arial"/>
          <w:sz w:val="20"/>
          <w:szCs w:val="20"/>
        </w:rPr>
        <w:t xml:space="preserve">, 5(6), fcad269</w:t>
      </w:r>
      <w:r>
        <w:rPr>
          <w:rFonts w:ascii="Arial" w:cs="Arial" w:eastAsia="Arial" w:hAnsi="Arial"/>
          <w:sz w:val="20"/>
          <w:szCs w:val="20"/>
        </w:rPr>
        <w:t xml:space="preserve">  </w:t>
      </w:r>
      <w:hyperlink w:history="1" r:id="rId_gu9ppbkuk5tfkftzf_ne">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Population-based cohort study linking HRV to agitation risk in AD. Establishes autonomic dysfunction as a measurable predictor of BPSD manifestation. Relevant for wearable PPG/ECG monitoring pipelines targeting behavioral symptom prediction.</w:t>
      </w:r>
    </w:p>
    <w:p>
      <w:pPr>
        <w:spacing w:after="80"/>
      </w:pPr>
      <w:r>
        <w:t xml:space="preserve"/>
      </w:r>
    </w:p>
    <w:p>
      <w:pPr>
        <w:pStyle w:val="Heading1"/>
        <w:spacing w:before="400" w:after="160"/>
      </w:pPr>
      <w:r>
        <w:rPr>
          <w:rFonts w:ascii="Arial" w:cs="Arial" w:eastAsia="Arial" w:hAnsi="Arial"/>
          <w:b/>
          <w:bCs/>
          <w:color w:val="1F3864"/>
          <w:sz w:val="28"/>
          <w:szCs w:val="28"/>
        </w:rPr>
        <w:t xml:space="preserve">C. Smartphone and Mobile Phone Sensing</w:t>
      </w:r>
    </w:p>
    <w:p>
      <w:pPr>
        <w:pStyle w:val="Heading2"/>
        <w:spacing w:before="280" w:after="120"/>
      </w:pPr>
      <w:r>
        <w:rPr>
          <w:rFonts w:ascii="Arial" w:cs="Arial" w:eastAsia="Arial" w:hAnsi="Arial"/>
          <w:b/>
          <w:bCs/>
          <w:color w:val="2E4057"/>
          <w:sz w:val="24"/>
          <w:szCs w:val="24"/>
        </w:rPr>
        <w:t xml:space="preserve">C.1 — Depression and Anxiety</w:t>
      </w:r>
    </w:p>
    <w:p>
      <w:pPr>
        <w:spacing w:before="60" w:after="140"/>
        <w:ind w:left="360" w:hanging="360"/>
      </w:pPr>
      <w:r>
        <w:rPr>
          <w:rFonts w:ascii="Arial" w:cs="Arial" w:eastAsia="Arial" w:hAnsi="Arial"/>
          <w:b/>
          <w:bCs/>
          <w:sz w:val="20"/>
          <w:szCs w:val="20"/>
        </w:rPr>
        <w:t xml:space="preserve">[29]  </w:t>
      </w:r>
      <w:r>
        <w:rPr>
          <w:rFonts w:ascii="Arial" w:cs="Arial" w:eastAsia="Arial" w:hAnsi="Arial"/>
          <w:sz w:val="20"/>
          <w:szCs w:val="20"/>
        </w:rPr>
        <w:t xml:space="preserve">Stamatis, C.A., Meyerhoff, J., Meng, Y., et al. (2024). </w:t>
      </w:r>
      <w:r>
        <w:rPr>
          <w:rFonts w:ascii="Arial" w:cs="Arial" w:eastAsia="Arial" w:hAnsi="Arial"/>
          <w:i/>
          <w:iCs/>
          <w:sz w:val="20"/>
          <w:szCs w:val="20"/>
        </w:rPr>
        <w:t xml:space="preserve">Differential Temporal Utility of Passively Sensed Smartphone Features for Depression and Anxiety Symptom Prediction: A Longitudinal Cohort Study. </w:t>
      </w:r>
      <w:r>
        <w:rPr>
          <w:rFonts w:ascii="Arial" w:cs="Arial" w:eastAsia="Arial" w:hAnsi="Arial"/>
          <w:b/>
          <w:bCs/>
          <w:sz w:val="20"/>
          <w:szCs w:val="20"/>
        </w:rPr>
        <w:t xml:space="preserve">npj Mental Health Research</w:t>
      </w:r>
      <w:r>
        <w:rPr>
          <w:rFonts w:ascii="Arial" w:cs="Arial" w:eastAsia="Arial" w:hAnsi="Arial"/>
          <w:sz w:val="20"/>
          <w:szCs w:val="20"/>
        </w:rPr>
        <w:t xml:space="preserve">, 3, 1</w:t>
      </w:r>
      <w:r>
        <w:rPr>
          <w:rFonts w:ascii="Arial" w:cs="Arial" w:eastAsia="Arial" w:hAnsi="Arial"/>
          <w:sz w:val="20"/>
          <w:szCs w:val="20"/>
        </w:rPr>
        <w:t xml:space="preserve">  </w:t>
      </w:r>
      <w:hyperlink w:history="1" r:id="rIdj2ozoguqhs6ovnfwunf_c">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N=1,013 — one of the largest smartphone passive sensing mental health studies. GPS, app use, communication data over 16 weeks. PHQ-8 and GAD-7 outcomes. Key finding: different features predict depression vs. anxiety at different time lags. Distal features (2-week window) differ from proximal (concurrent). Landmark paper for study design.</w:t>
      </w:r>
    </w:p>
    <w:p>
      <w:pPr>
        <w:spacing w:before="60" w:after="140"/>
        <w:ind w:left="360" w:hanging="360"/>
      </w:pPr>
      <w:r>
        <w:rPr>
          <w:rFonts w:ascii="Arial" w:cs="Arial" w:eastAsia="Arial" w:hAnsi="Arial"/>
          <w:b/>
          <w:bCs/>
          <w:sz w:val="20"/>
          <w:szCs w:val="20"/>
        </w:rPr>
        <w:t xml:space="preserve">[30]  </w:t>
      </w:r>
      <w:r>
        <w:rPr>
          <w:rFonts w:ascii="Arial" w:cs="Arial" w:eastAsia="Arial" w:hAnsi="Arial"/>
          <w:sz w:val="20"/>
          <w:szCs w:val="20"/>
        </w:rPr>
        <w:t xml:space="preserve">Meyerhoff, J., Liu, T., Kording, K.P., et al. (2021). </w:t>
      </w:r>
      <w:r>
        <w:rPr>
          <w:rFonts w:ascii="Arial" w:cs="Arial" w:eastAsia="Arial" w:hAnsi="Arial"/>
          <w:i/>
          <w:iCs/>
          <w:sz w:val="20"/>
          <w:szCs w:val="20"/>
        </w:rPr>
        <w:t xml:space="preserve">Evaluation of Changes in Depression, Anxiety, and Social Anxiety Using Smartphone Sensor Features: Longitudinal Cohort Study. </w:t>
      </w:r>
      <w:r>
        <w:rPr>
          <w:rFonts w:ascii="Arial" w:cs="Arial" w:eastAsia="Arial" w:hAnsi="Arial"/>
          <w:b/>
          <w:bCs/>
          <w:sz w:val="20"/>
          <w:szCs w:val="20"/>
        </w:rPr>
        <w:t xml:space="preserve">Journal of Medical Internet Research</w:t>
      </w:r>
      <w:r>
        <w:rPr>
          <w:rFonts w:ascii="Arial" w:cs="Arial" w:eastAsia="Arial" w:hAnsi="Arial"/>
          <w:sz w:val="20"/>
          <w:szCs w:val="20"/>
        </w:rPr>
        <w:t xml:space="preserve">, 23(9), e22844</w:t>
      </w:r>
      <w:r>
        <w:rPr>
          <w:rFonts w:ascii="Arial" w:cs="Arial" w:eastAsia="Arial" w:hAnsi="Arial"/>
          <w:sz w:val="20"/>
          <w:szCs w:val="20"/>
        </w:rPr>
        <w:t xml:space="preserve">  </w:t>
      </w:r>
      <w:hyperlink w:history="1" r:id="rIdrvdge0nyelq_3efblsd3y">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Longitudinal cohort, multiple comorbid profiles. Clustered participants into four symptom groups and demonstrated different sensor-feature associations across clusters. Establishes that sensor-symptom relationships are heterogeneous and disorder-specific.</w:t>
      </w:r>
    </w:p>
    <w:p>
      <w:pPr>
        <w:spacing w:before="60" w:after="140"/>
        <w:ind w:left="360" w:hanging="360"/>
      </w:pPr>
      <w:r>
        <w:rPr>
          <w:rFonts w:ascii="Arial" w:cs="Arial" w:eastAsia="Arial" w:hAnsi="Arial"/>
          <w:b/>
          <w:bCs/>
          <w:sz w:val="20"/>
          <w:szCs w:val="20"/>
        </w:rPr>
        <w:t xml:space="preserve">[31]  </w:t>
      </w:r>
      <w:r>
        <w:rPr>
          <w:rFonts w:ascii="Arial" w:cs="Arial" w:eastAsia="Arial" w:hAnsi="Arial"/>
          <w:sz w:val="20"/>
          <w:szCs w:val="20"/>
        </w:rPr>
        <w:t xml:space="preserve">Ware, S., Yue, C., Morillo, R., et al. (2022). </w:t>
      </w:r>
      <w:r>
        <w:rPr>
          <w:rFonts w:ascii="Arial" w:cs="Arial" w:eastAsia="Arial" w:hAnsi="Arial"/>
          <w:i/>
          <w:iCs/>
          <w:sz w:val="20"/>
          <w:szCs w:val="20"/>
        </w:rPr>
        <w:t xml:space="preserve">Automatic Depression Screening Using Social Interaction Data on Smartphones. </w:t>
      </w:r>
      <w:r>
        <w:rPr>
          <w:rFonts w:ascii="Arial" w:cs="Arial" w:eastAsia="Arial" w:hAnsi="Arial"/>
          <w:b/>
          <w:bCs/>
          <w:sz w:val="20"/>
          <w:szCs w:val="20"/>
        </w:rPr>
        <w:t xml:space="preserve">Smart Health</w:t>
      </w:r>
      <w:r>
        <w:rPr>
          <w:rFonts w:ascii="Arial" w:cs="Arial" w:eastAsia="Arial" w:hAnsi="Arial"/>
          <w:sz w:val="20"/>
          <w:szCs w:val="20"/>
        </w:rPr>
        <w:t xml:space="preserve">, 26, 100356</w:t>
      </w:r>
      <w:r>
        <w:rPr>
          <w:rFonts w:ascii="Arial" w:cs="Arial" w:eastAsia="Arial" w:hAnsi="Arial"/>
          <w:sz w:val="20"/>
          <w:szCs w:val="20"/>
        </w:rPr>
        <w:t xml:space="preserve">  </w:t>
      </w:r>
      <w:hyperlink w:history="1" r:id="rIdlqnn-dgtlgh0iicf9u1vj">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Social interaction metadata (call logs, SMS patterns) for automated depression screening without content access. Demonstrates privacy-preserving approach using communication metadata alone as depression biomarker.</w:t>
      </w:r>
    </w:p>
    <w:p>
      <w:pPr>
        <w:spacing w:before="60" w:after="140"/>
        <w:ind w:left="360" w:hanging="360"/>
      </w:pPr>
      <w:r>
        <w:rPr>
          <w:rFonts w:ascii="Arial" w:cs="Arial" w:eastAsia="Arial" w:hAnsi="Arial"/>
          <w:b/>
          <w:bCs/>
          <w:sz w:val="20"/>
          <w:szCs w:val="20"/>
        </w:rPr>
        <w:t xml:space="preserve">[32]  </w:t>
      </w:r>
      <w:r>
        <w:rPr>
          <w:rFonts w:ascii="Arial" w:cs="Arial" w:eastAsia="Arial" w:hAnsi="Arial"/>
          <w:sz w:val="20"/>
          <w:szCs w:val="20"/>
        </w:rPr>
        <w:t xml:space="preserve">Mullick, T., Radovic, A., Shaaban, S., Doryab, A. (2022). </w:t>
      </w:r>
      <w:r>
        <w:rPr>
          <w:rFonts w:ascii="Arial" w:cs="Arial" w:eastAsia="Arial" w:hAnsi="Arial"/>
          <w:i/>
          <w:iCs/>
          <w:sz w:val="20"/>
          <w:szCs w:val="20"/>
        </w:rPr>
        <w:t xml:space="preserve">Predicting Depression in Adolescents Using Mobile and Wearable Sensors: Multimodal Machine Learning–Based Exploratory Study. </w:t>
      </w:r>
      <w:r>
        <w:rPr>
          <w:rFonts w:ascii="Arial" w:cs="Arial" w:eastAsia="Arial" w:hAnsi="Arial"/>
          <w:b/>
          <w:bCs/>
          <w:sz w:val="20"/>
          <w:szCs w:val="20"/>
        </w:rPr>
        <w:t xml:space="preserve">JMIR Formative Research</w:t>
      </w:r>
      <w:r>
        <w:rPr>
          <w:rFonts w:ascii="Arial" w:cs="Arial" w:eastAsia="Arial" w:hAnsi="Arial"/>
          <w:sz w:val="20"/>
          <w:szCs w:val="20"/>
        </w:rPr>
        <w:t xml:space="preserve">, 6(6), e35807</w:t>
      </w:r>
      <w:r>
        <w:rPr>
          <w:rFonts w:ascii="Arial" w:cs="Arial" w:eastAsia="Arial" w:hAnsi="Arial"/>
          <w:sz w:val="20"/>
          <w:szCs w:val="20"/>
        </w:rPr>
        <w:t xml:space="preserve">  </w:t>
      </w:r>
      <w:hyperlink w:history="1" r:id="rIde8dzcsx_1k4cody0607sk">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One of the few studies targeting adolescent (not adult) depression prediction. Personalized models outperformed universal models. Feature importance analysis shows different sensors predict adolescent vs. adult depression. Relevant for age-stratified monitoring design.</w:t>
      </w:r>
    </w:p>
    <w:p>
      <w:pPr>
        <w:spacing w:before="60" w:after="140"/>
        <w:ind w:left="360" w:hanging="360"/>
      </w:pPr>
      <w:r>
        <w:rPr>
          <w:rFonts w:ascii="Arial" w:cs="Arial" w:eastAsia="Arial" w:hAnsi="Arial"/>
          <w:b/>
          <w:bCs/>
          <w:sz w:val="20"/>
          <w:szCs w:val="20"/>
        </w:rPr>
        <w:t xml:space="preserve">[33]  </w:t>
      </w:r>
      <w:r>
        <w:rPr>
          <w:rFonts w:ascii="Arial" w:cs="Arial" w:eastAsia="Arial" w:hAnsi="Arial"/>
          <w:sz w:val="20"/>
          <w:szCs w:val="20"/>
        </w:rPr>
        <w:t xml:space="preserve">Zou, B., Zhang, X., Xiao, L., et al. (2023). </w:t>
      </w:r>
      <w:r>
        <w:rPr>
          <w:rFonts w:ascii="Arial" w:cs="Arial" w:eastAsia="Arial" w:hAnsi="Arial"/>
          <w:i/>
          <w:iCs/>
          <w:sz w:val="20"/>
          <w:szCs w:val="20"/>
        </w:rPr>
        <w:t xml:space="preserve">Sequence Modeling of Passive Sensing Data for Treatment Response Prediction in Major Depressive Disorder. </w:t>
      </w:r>
      <w:r>
        <w:rPr>
          <w:rFonts w:ascii="Arial" w:cs="Arial" w:eastAsia="Arial" w:hAnsi="Arial"/>
          <w:b/>
          <w:bCs/>
          <w:sz w:val="20"/>
          <w:szCs w:val="20"/>
        </w:rPr>
        <w:t xml:space="preserve">IEEE Transactions on Neural Systems and Rehabilitation Engineering</w:t>
      </w:r>
      <w:r>
        <w:rPr>
          <w:rFonts w:ascii="Arial" w:cs="Arial" w:eastAsia="Arial" w:hAnsi="Arial"/>
          <w:sz w:val="20"/>
          <w:szCs w:val="20"/>
        </w:rPr>
        <w:t xml:space="preserve">, 31, 1786</w:t>
      </w:r>
      <w:r>
        <w:rPr>
          <w:rFonts w:ascii="Arial" w:cs="Arial" w:eastAsia="Arial" w:hAnsi="Arial"/>
          <w:sz w:val="20"/>
          <w:szCs w:val="20"/>
        </w:rPr>
        <w:t xml:space="preserve">  </w:t>
      </w:r>
      <w:hyperlink w:history="1" r:id="rIdm-dbkbxxjjbtgmzsiuto7">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Applies sequence models (LSTM, transformer variants) to passive sensing data for MDD treatment response prediction—not just detection. Clinically important for monitoring whether interventions are working. One of few papers on treatment outcome sensing.</w:t>
      </w:r>
    </w:p>
    <w:p>
      <w:pPr>
        <w:spacing w:before="60" w:after="140"/>
        <w:ind w:left="360" w:hanging="360"/>
      </w:pPr>
      <w:r>
        <w:rPr>
          <w:rFonts w:ascii="Arial" w:cs="Arial" w:eastAsia="Arial" w:hAnsi="Arial"/>
          <w:b/>
          <w:bCs/>
          <w:sz w:val="20"/>
          <w:szCs w:val="20"/>
        </w:rPr>
        <w:t xml:space="preserve">[34]  </w:t>
      </w:r>
      <w:r>
        <w:rPr>
          <w:rFonts w:ascii="Arial" w:cs="Arial" w:eastAsia="Arial" w:hAnsi="Arial"/>
          <w:sz w:val="20"/>
          <w:szCs w:val="20"/>
        </w:rPr>
        <w:t xml:space="preserve">Zierer, C., Behrendt, C., Lepach-Engelhardt, A. (2024). </w:t>
      </w:r>
      <w:r>
        <w:rPr>
          <w:rFonts w:ascii="Arial" w:cs="Arial" w:eastAsia="Arial" w:hAnsi="Arial"/>
          <w:i/>
          <w:iCs/>
          <w:sz w:val="20"/>
          <w:szCs w:val="20"/>
        </w:rPr>
        <w:t xml:space="preserve">Digital Biomarkers in Depression: A Systematic Review and Call for Standardization and Harmonization of Feature Engineering. </w:t>
      </w:r>
      <w:r>
        <w:rPr>
          <w:rFonts w:ascii="Arial" w:cs="Arial" w:eastAsia="Arial" w:hAnsi="Arial"/>
          <w:b/>
          <w:bCs/>
          <w:sz w:val="20"/>
          <w:szCs w:val="20"/>
        </w:rPr>
        <w:t xml:space="preserve">Journal of Affective Disorders</w:t>
      </w:r>
      <w:r>
        <w:rPr>
          <w:rFonts w:ascii="Arial" w:cs="Arial" w:eastAsia="Arial" w:hAnsi="Arial"/>
          <w:sz w:val="20"/>
          <w:szCs w:val="20"/>
        </w:rPr>
        <w:t xml:space="preserve">, 356, 438–447</w:t>
      </w:r>
      <w:r>
        <w:rPr>
          <w:rFonts w:ascii="Arial" w:cs="Arial" w:eastAsia="Arial" w:hAnsi="Arial"/>
          <w:sz w:val="20"/>
          <w:szCs w:val="20"/>
        </w:rPr>
        <w:t xml:space="preserve">  </w:t>
      </w:r>
      <w:hyperlink w:history="1" r:id="rIdn5-exme7wr8wbfdmls4-x">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Methodological review identifying the critical problem of inconsistent feature engineering across depression sensing studies. Contradictory sleep-depression correlations identified as partially caused by different feature extraction pipelines. Essential reading before designing new feature pipelines.</w:t>
      </w:r>
    </w:p>
    <w:p>
      <w:pPr>
        <w:spacing w:before="60" w:after="140"/>
        <w:ind w:left="360" w:hanging="360"/>
      </w:pPr>
      <w:r>
        <w:rPr>
          <w:rFonts w:ascii="Arial" w:cs="Arial" w:eastAsia="Arial" w:hAnsi="Arial"/>
          <w:b/>
          <w:bCs/>
          <w:sz w:val="20"/>
          <w:szCs w:val="20"/>
        </w:rPr>
        <w:t xml:space="preserve">[35]  </w:t>
      </w:r>
      <w:r>
        <w:rPr>
          <w:rFonts w:ascii="Arial" w:cs="Arial" w:eastAsia="Arial" w:hAnsi="Arial"/>
          <w:sz w:val="20"/>
          <w:szCs w:val="20"/>
        </w:rPr>
        <w:t xml:space="preserve">Brooks, A., Heinz, M., et al. (2025). </w:t>
      </w:r>
      <w:r>
        <w:rPr>
          <w:rFonts w:ascii="Arial" w:cs="Arial" w:eastAsia="Arial" w:hAnsi="Arial"/>
          <w:i/>
          <w:iCs/>
          <w:sz w:val="20"/>
          <w:szCs w:val="20"/>
        </w:rPr>
        <w:t xml:space="preserve">Detection of Depressive Symptoms in College Students Using Multimodal Passive Sensing Data and Light Gradient Boosting Machine: Longitudinal Pilot Study. </w:t>
      </w:r>
      <w:r>
        <w:rPr>
          <w:rFonts w:ascii="Arial" w:cs="Arial" w:eastAsia="Arial" w:hAnsi="Arial"/>
          <w:b/>
          <w:bCs/>
          <w:sz w:val="20"/>
          <w:szCs w:val="20"/>
        </w:rPr>
        <w:t xml:space="preserve">JMIR Formative Research</w:t>
      </w:r>
      <w:r>
        <w:rPr>
          <w:rFonts w:ascii="Arial" w:cs="Arial" w:eastAsia="Arial" w:hAnsi="Arial"/>
          <w:sz w:val="20"/>
          <w:szCs w:val="20"/>
        </w:rPr>
        <w:t xml:space="preserve">, 9, e67964</w:t>
      </w:r>
      <w:r>
        <w:rPr>
          <w:rFonts w:ascii="Arial" w:cs="Arial" w:eastAsia="Arial" w:hAnsi="Arial"/>
          <w:sz w:val="20"/>
          <w:szCs w:val="20"/>
        </w:rPr>
        <w:t xml:space="preserve">  </w:t>
      </w:r>
      <w:hyperlink w:history="1" r:id="rIdkj2-hr4qocj5jlj-hi5xz">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N=28 undergraduates, Oura ring + Samsung smartwatch + AWARE app. LightGBM classifier. Demonstrates feasibility of dual-device passive monitoring in naturalistic student environment. Small sample but rich multimodal data.</w:t>
      </w:r>
    </w:p>
    <w:p>
      <w:pPr>
        <w:pStyle w:val="Heading2"/>
        <w:spacing w:before="280" w:after="120"/>
      </w:pPr>
      <w:r>
        <w:rPr>
          <w:rFonts w:ascii="Arial" w:cs="Arial" w:eastAsia="Arial" w:hAnsi="Arial"/>
          <w:b/>
          <w:bCs/>
          <w:color w:val="2E4057"/>
          <w:sz w:val="24"/>
          <w:szCs w:val="24"/>
        </w:rPr>
        <w:t xml:space="preserve">C.2 — Cognitive Decline via Smartphone</w:t>
      </w:r>
    </w:p>
    <w:p>
      <w:pPr>
        <w:spacing w:before="60" w:after="140"/>
        <w:ind w:left="360" w:hanging="360"/>
      </w:pPr>
      <w:r>
        <w:rPr>
          <w:rFonts w:ascii="Arial" w:cs="Arial" w:eastAsia="Arial" w:hAnsi="Arial"/>
          <w:b/>
          <w:bCs/>
          <w:sz w:val="20"/>
          <w:szCs w:val="20"/>
        </w:rPr>
        <w:t xml:space="preserve">[36]  </w:t>
      </w:r>
      <w:r>
        <w:rPr>
          <w:rFonts w:ascii="Arial" w:cs="Arial" w:eastAsia="Arial" w:hAnsi="Arial"/>
          <w:sz w:val="20"/>
          <w:szCs w:val="20"/>
        </w:rPr>
        <w:t xml:space="preserve">Ding, H., Lister, A., Karjadi, C., Au, R., Lin, H., et al. (2024). </w:t>
      </w:r>
      <w:r>
        <w:rPr>
          <w:rFonts w:ascii="Arial" w:cs="Arial" w:eastAsia="Arial" w:hAnsi="Arial"/>
          <w:i/>
          <w:iCs/>
          <w:sz w:val="20"/>
          <w:szCs w:val="20"/>
        </w:rPr>
        <w:t xml:space="preserve">Detection of Mild Cognitive Impairment From Non-Semantic, Acoustic Voice Features: The Framingham Heart Study. </w:t>
      </w:r>
      <w:r>
        <w:rPr>
          <w:rFonts w:ascii="Arial" w:cs="Arial" w:eastAsia="Arial" w:hAnsi="Arial"/>
          <w:b/>
          <w:bCs/>
          <w:sz w:val="20"/>
          <w:szCs w:val="20"/>
        </w:rPr>
        <w:t xml:space="preserve">JMIR Aging</w:t>
      </w:r>
      <w:r>
        <w:rPr>
          <w:rFonts w:ascii="Arial" w:cs="Arial" w:eastAsia="Arial" w:hAnsi="Arial"/>
          <w:sz w:val="20"/>
          <w:szCs w:val="20"/>
        </w:rPr>
        <w:t xml:space="preserve">, 7, e55126</w:t>
      </w:r>
      <w:r>
        <w:rPr>
          <w:rFonts w:ascii="Arial" w:cs="Arial" w:eastAsia="Arial" w:hAnsi="Arial"/>
          <w:sz w:val="20"/>
          <w:szCs w:val="20"/>
        </w:rPr>
        <w:t xml:space="preserve">  </w:t>
      </w:r>
      <w:hyperlink w:history="1" r:id="rIdiw6plgrhf3viqyxebqsw9">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Framingham Heart Study cohort, N=200 (100 MCI, 100 matched controls). Speaker diarization + acoustic feature extraction from voice recordings. Privacy-preserving—no transcription required. AUC demonstrated. Key paper for acoustic-only (non-semantic) cognitive screening.</w:t>
      </w:r>
    </w:p>
    <w:p>
      <w:pPr>
        <w:spacing w:before="60" w:after="140"/>
        <w:ind w:left="360" w:hanging="360"/>
      </w:pPr>
      <w:r>
        <w:rPr>
          <w:rFonts w:ascii="Arial" w:cs="Arial" w:eastAsia="Arial" w:hAnsi="Arial"/>
          <w:b/>
          <w:bCs/>
          <w:sz w:val="20"/>
          <w:szCs w:val="20"/>
        </w:rPr>
        <w:t xml:space="preserve">[37]  </w:t>
      </w:r>
      <w:r>
        <w:rPr>
          <w:rFonts w:ascii="Arial" w:cs="Arial" w:eastAsia="Arial" w:hAnsi="Arial"/>
          <w:sz w:val="20"/>
          <w:szCs w:val="20"/>
        </w:rPr>
        <w:t xml:space="preserve">Amini, S., et al. (2024). </w:t>
      </w:r>
      <w:r>
        <w:rPr>
          <w:rFonts w:ascii="Arial" w:cs="Arial" w:eastAsia="Arial" w:hAnsi="Arial"/>
          <w:i/>
          <w:iCs/>
          <w:sz w:val="20"/>
          <w:szCs w:val="20"/>
        </w:rPr>
        <w:t xml:space="preserve">Prediction of Alzheimer's Disease Progression Within 6 Years Using Speech. </w:t>
      </w:r>
      <w:r>
        <w:rPr>
          <w:rFonts w:ascii="Arial" w:cs="Arial" w:eastAsia="Arial" w:hAnsi="Arial"/>
          <w:b/>
          <w:bCs/>
          <w:sz w:val="20"/>
          <w:szCs w:val="20"/>
        </w:rPr>
        <w:t xml:space="preserve">Alzheimer's &amp; Dementia</w:t>
      </w:r>
      <w:r>
        <w:rPr>
          <w:rFonts w:ascii="Arial" w:cs="Arial" w:eastAsia="Arial" w:hAnsi="Arial"/>
          <w:sz w:val="20"/>
          <w:szCs w:val="20"/>
        </w:rPr>
        <w:t xml:space="preserve">, 20, e13886</w:t>
      </w:r>
      <w:r>
        <w:rPr>
          <w:rFonts w:ascii="Arial" w:cs="Arial" w:eastAsia="Arial" w:hAnsi="Arial"/>
          <w:sz w:val="20"/>
          <w:szCs w:val="20"/>
        </w:rPr>
        <w:t xml:space="preserve">  </w:t>
      </w:r>
      <w:hyperlink w:history="1" r:id="rIdkcqn1pvcll_uqdwq8-mmg">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Framingham Heart Study, automated NLP pipeline on neuropsychological interview audio. NLP model AUC 71.3%, matching standard neuropsychological test scores. Demonstrates automated interview analysis can match clinical assessments. Combined with APOE and health factors: AUC 71.7%.</w:t>
      </w:r>
    </w:p>
    <w:p>
      <w:pPr>
        <w:spacing w:before="60" w:after="140"/>
        <w:ind w:left="360" w:hanging="360"/>
      </w:pPr>
      <w:r>
        <w:rPr>
          <w:rFonts w:ascii="Arial" w:cs="Arial" w:eastAsia="Arial" w:hAnsi="Arial"/>
          <w:b/>
          <w:bCs/>
          <w:sz w:val="20"/>
          <w:szCs w:val="20"/>
        </w:rPr>
        <w:t xml:space="preserve">[38]  </w:t>
      </w:r>
      <w:r>
        <w:rPr>
          <w:rFonts w:ascii="Arial" w:cs="Arial" w:eastAsia="Arial" w:hAnsi="Arial"/>
          <w:sz w:val="20"/>
          <w:szCs w:val="20"/>
        </w:rPr>
        <w:t xml:space="preserve">Lampert, T., et al. (2025). </w:t>
      </w:r>
      <w:r>
        <w:rPr>
          <w:rFonts w:ascii="Arial" w:cs="Arial" w:eastAsia="Arial" w:hAnsi="Arial"/>
          <w:i/>
          <w:iCs/>
          <w:sz w:val="20"/>
          <w:szCs w:val="20"/>
        </w:rPr>
        <w:t xml:space="preserve">Automated Speech Markers of Alzheimer Dementia: Test of Cross-Linguistic Generalizability. </w:t>
      </w:r>
      <w:r>
        <w:rPr>
          <w:rFonts w:ascii="Arial" w:cs="Arial" w:eastAsia="Arial" w:hAnsi="Arial"/>
          <w:b/>
          <w:bCs/>
          <w:sz w:val="20"/>
          <w:szCs w:val="20"/>
        </w:rPr>
        <w:t xml:space="preserve">Journal of Medical Internet Research</w:t>
      </w:r>
      <w:r>
        <w:rPr>
          <w:rFonts w:ascii="Arial" w:cs="Arial" w:eastAsia="Arial" w:hAnsi="Arial"/>
          <w:sz w:val="20"/>
          <w:szCs w:val="20"/>
        </w:rPr>
        <w:t xml:space="preserve">, 28, e74200</w:t>
      </w:r>
      <w:r>
        <w:rPr>
          <w:rFonts w:ascii="Arial" w:cs="Arial" w:eastAsia="Arial" w:hAnsi="Arial"/>
          <w:sz w:val="20"/>
          <w:szCs w:val="20"/>
        </w:rPr>
        <w:t xml:space="preserve">  </w:t>
      </w:r>
      <w:hyperlink w:history="1" r:id="rIdkeih7jvmx2gtpff6wx_kp">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N=211 (117 English, 94 Spanish speakers). Interpretable linguistic features tested across language boundaries. Key finding: some features generalize cross-linguistically, others do not. Critical paper for multilingual deployment of speech biomarkers. ADReSS and TLSA datasets.</w:t>
      </w:r>
    </w:p>
    <w:p>
      <w:pPr>
        <w:pStyle w:val="Heading2"/>
        <w:spacing w:before="280" w:after="120"/>
      </w:pPr>
      <w:r>
        <w:rPr>
          <w:rFonts w:ascii="Arial" w:cs="Arial" w:eastAsia="Arial" w:hAnsi="Arial"/>
          <w:b/>
          <w:bCs/>
          <w:color w:val="2E4057"/>
          <w:sz w:val="24"/>
          <w:szCs w:val="24"/>
        </w:rPr>
        <w:t xml:space="preserve">C.3 — Schizophrenia, Bipolar, and Psychotic Disorders</w:t>
      </w:r>
    </w:p>
    <w:p>
      <w:pPr>
        <w:spacing w:before="60" w:after="140"/>
        <w:ind w:left="360" w:hanging="360"/>
      </w:pPr>
      <w:r>
        <w:rPr>
          <w:rFonts w:ascii="Arial" w:cs="Arial" w:eastAsia="Arial" w:hAnsi="Arial"/>
          <w:b/>
          <w:bCs/>
          <w:sz w:val="20"/>
          <w:szCs w:val="20"/>
        </w:rPr>
        <w:t xml:space="preserve">[39]  </w:t>
      </w:r>
      <w:r>
        <w:rPr>
          <w:rFonts w:ascii="Arial" w:cs="Arial" w:eastAsia="Arial" w:hAnsi="Arial"/>
          <w:sz w:val="20"/>
          <w:szCs w:val="20"/>
        </w:rPr>
        <w:t xml:space="preserve">Zhou, J., Lamichhane, B., Ben-Zeev, D., Campbell, A., Sano, A. (2022). </w:t>
      </w:r>
      <w:r>
        <w:rPr>
          <w:rFonts w:ascii="Arial" w:cs="Arial" w:eastAsia="Arial" w:hAnsi="Arial"/>
          <w:i/>
          <w:iCs/>
          <w:sz w:val="20"/>
          <w:szCs w:val="20"/>
        </w:rPr>
        <w:t xml:space="preserve">Predicting Psychotic Relapse in Schizophrenia With Mobile Sensor Data: Routine Cluster Analysis. </w:t>
      </w:r>
      <w:r>
        <w:rPr>
          <w:rFonts w:ascii="Arial" w:cs="Arial" w:eastAsia="Arial" w:hAnsi="Arial"/>
          <w:b/>
          <w:bCs/>
          <w:sz w:val="20"/>
          <w:szCs w:val="20"/>
        </w:rPr>
        <w:t xml:space="preserve">JMIR mHealth and uHealth</w:t>
      </w:r>
      <w:r>
        <w:rPr>
          <w:rFonts w:ascii="Arial" w:cs="Arial" w:eastAsia="Arial" w:hAnsi="Arial"/>
          <w:sz w:val="20"/>
          <w:szCs w:val="20"/>
        </w:rPr>
        <w:t xml:space="preserve">, 10(4), e31006</w:t>
      </w:r>
      <w:r>
        <w:rPr>
          <w:rFonts w:ascii="Arial" w:cs="Arial" w:eastAsia="Arial" w:hAnsi="Arial"/>
          <w:sz w:val="20"/>
          <w:szCs w:val="20"/>
        </w:rPr>
        <w:t xml:space="preserve">  </w:t>
      </w:r>
      <w:hyperlink w:history="1" r:id="rIdniswnyl1fsdj5urvdvr1d">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CrossCheck dataset, N=63 schizophrenia patients monitored ≤1 year. 6 sensing modalities (light, sound, conversation, acceleration). GMM and PAM clustering for behavioral routines. Inactivity cluster transition predicts relapse. Demonstrates routine deviation as psychosis prodrome.</w:t>
      </w:r>
    </w:p>
    <w:p>
      <w:pPr>
        <w:spacing w:before="60" w:after="140"/>
        <w:ind w:left="360" w:hanging="360"/>
      </w:pPr>
      <w:r>
        <w:rPr>
          <w:rFonts w:ascii="Arial" w:cs="Arial" w:eastAsia="Arial" w:hAnsi="Arial"/>
          <w:b/>
          <w:bCs/>
          <w:sz w:val="20"/>
          <w:szCs w:val="20"/>
        </w:rPr>
        <w:t xml:space="preserve">[40]  </w:t>
      </w:r>
      <w:r>
        <w:rPr>
          <w:rFonts w:ascii="Arial" w:cs="Arial" w:eastAsia="Arial" w:hAnsi="Arial"/>
          <w:sz w:val="20"/>
          <w:szCs w:val="20"/>
        </w:rPr>
        <w:t xml:space="preserve">Lamichhane, B., Zhou, J., Sano, A. (2023). </w:t>
      </w:r>
      <w:r>
        <w:rPr>
          <w:rFonts w:ascii="Arial" w:cs="Arial" w:eastAsia="Arial" w:hAnsi="Arial"/>
          <w:i/>
          <w:iCs/>
          <w:sz w:val="20"/>
          <w:szCs w:val="20"/>
        </w:rPr>
        <w:t xml:space="preserve">Psychotic Relapse Prediction in Schizophrenia Patients Using a Personalized Mobile Sensing-Based Supervised Deep Learning Model. </w:t>
      </w:r>
      <w:r>
        <w:rPr>
          <w:rFonts w:ascii="Arial" w:cs="Arial" w:eastAsia="Arial" w:hAnsi="Arial"/>
          <w:b/>
          <w:bCs/>
          <w:sz w:val="20"/>
          <w:szCs w:val="20"/>
        </w:rPr>
        <w:t xml:space="preserve">IEEE Journal of Biomedical and Health Informatics</w:t>
      </w:r>
      <w:r>
        <w:rPr>
          <w:rFonts w:ascii="Arial" w:cs="Arial" w:eastAsia="Arial" w:hAnsi="Arial"/>
          <w:sz w:val="20"/>
          <w:szCs w:val="20"/>
        </w:rPr>
        <w:t xml:space="preserve">, 27, 3246–3257</w:t>
      </w:r>
      <w:r>
        <w:rPr>
          <w:rFonts w:ascii="Arial" w:cs="Arial" w:eastAsia="Arial" w:hAnsi="Arial"/>
          <w:sz w:val="20"/>
          <w:szCs w:val="20"/>
        </w:rPr>
        <w:t xml:space="preserve">  </w:t>
      </w:r>
      <w:hyperlink w:history="1" r:id="rIdlf7bae2bhz0rnvb5bgi8o">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CrossCheck dataset. Deep learning (LSTM) personalized models for schizophrenia relapse. Personalization key: population-level models fail for individual relapse trajectories. Direct comparison of patient-specific vs. patient-agnostic approaches.</w:t>
      </w:r>
    </w:p>
    <w:p>
      <w:pPr>
        <w:spacing w:before="60" w:after="140"/>
        <w:ind w:left="360" w:hanging="360"/>
      </w:pPr>
      <w:r>
        <w:rPr>
          <w:rFonts w:ascii="Arial" w:cs="Arial" w:eastAsia="Arial" w:hAnsi="Arial"/>
          <w:b/>
          <w:bCs/>
          <w:sz w:val="20"/>
          <w:szCs w:val="20"/>
        </w:rPr>
        <w:t xml:space="preserve">[41]  </w:t>
      </w:r>
      <w:r>
        <w:rPr>
          <w:rFonts w:ascii="Arial" w:cs="Arial" w:eastAsia="Arial" w:hAnsi="Arial"/>
          <w:sz w:val="20"/>
          <w:szCs w:val="20"/>
        </w:rPr>
        <w:t xml:space="preserve">Cohen, A., Naslund, J.A., Chang, S., et al. (2023). </w:t>
      </w:r>
      <w:r>
        <w:rPr>
          <w:rFonts w:ascii="Arial" w:cs="Arial" w:eastAsia="Arial" w:hAnsi="Arial"/>
          <w:i/>
          <w:iCs/>
          <w:sz w:val="20"/>
          <w:szCs w:val="20"/>
        </w:rPr>
        <w:t xml:space="preserve">Relapse Prediction in Schizophrenia With Smartphone Digital Phenotyping During COVID-19: A Prospective, Three-Site, Two-Country, Longitudinal Study. </w:t>
      </w:r>
      <w:r>
        <w:rPr>
          <w:rFonts w:ascii="Arial" w:cs="Arial" w:eastAsia="Arial" w:hAnsi="Arial"/>
          <w:b/>
          <w:bCs/>
          <w:sz w:val="20"/>
          <w:szCs w:val="20"/>
        </w:rPr>
        <w:t xml:space="preserve">Schizophrenia</w:t>
      </w:r>
      <w:r>
        <w:rPr>
          <w:rFonts w:ascii="Arial" w:cs="Arial" w:eastAsia="Arial" w:hAnsi="Arial"/>
          <w:sz w:val="20"/>
          <w:szCs w:val="20"/>
        </w:rPr>
        <w:t xml:space="preserve">, 9, 6</w:t>
      </w:r>
      <w:r>
        <w:rPr>
          <w:rFonts w:ascii="Arial" w:cs="Arial" w:eastAsia="Arial" w:hAnsi="Arial"/>
          <w:sz w:val="20"/>
          <w:szCs w:val="20"/>
        </w:rPr>
        <w:t xml:space="preserve">  </w:t>
      </w:r>
      <w:hyperlink w:history="1" r:id="rIdatqh4m7vgzfpg1xc004un">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Multi-site, multi-country (US and India) prospective study. GPS, accelerometry, phone usage for schizophrenia relapse prediction. Rare external validation in a different national context. Key finding: anomaly detection in digital phenotyping data predicts mood/anxiety shifts across diagnoses.</w:t>
      </w:r>
    </w:p>
    <w:p>
      <w:pPr>
        <w:spacing w:before="60" w:after="140"/>
        <w:ind w:left="360" w:hanging="360"/>
      </w:pPr>
      <w:r>
        <w:rPr>
          <w:rFonts w:ascii="Arial" w:cs="Arial" w:eastAsia="Arial" w:hAnsi="Arial"/>
          <w:b/>
          <w:bCs/>
          <w:sz w:val="20"/>
          <w:szCs w:val="20"/>
        </w:rPr>
        <w:t xml:space="preserve">[42]  </w:t>
      </w:r>
      <w:r>
        <w:rPr>
          <w:rFonts w:ascii="Arial" w:cs="Arial" w:eastAsia="Arial" w:hAnsi="Arial"/>
          <w:sz w:val="20"/>
          <w:szCs w:val="20"/>
        </w:rPr>
        <w:t xml:space="preserve">Adler, D., et al. (2022). </w:t>
      </w:r>
      <w:r>
        <w:rPr>
          <w:rFonts w:ascii="Arial" w:cs="Arial" w:eastAsia="Arial" w:hAnsi="Arial"/>
          <w:i/>
          <w:iCs/>
          <w:sz w:val="20"/>
          <w:szCs w:val="20"/>
        </w:rPr>
        <w:t xml:space="preserve">Machine Learning for Passive Mental Health Symptom Prediction: Generalization Across Different Longitudinal Mobile Sensing Studies. </w:t>
      </w:r>
      <w:r>
        <w:rPr>
          <w:rFonts w:ascii="Arial" w:cs="Arial" w:eastAsia="Arial" w:hAnsi="Arial"/>
          <w:b/>
          <w:bCs/>
          <w:sz w:val="20"/>
          <w:szCs w:val="20"/>
        </w:rPr>
        <w:t xml:space="preserve">PLOS ONE</w:t>
      </w:r>
      <w:r>
        <w:rPr>
          <w:rFonts w:ascii="Arial" w:cs="Arial" w:eastAsia="Arial" w:hAnsi="Arial"/>
          <w:sz w:val="20"/>
          <w:szCs w:val="20"/>
        </w:rPr>
        <w:t xml:space="preserve">, 17(4), e0266516</w:t>
      </w:r>
      <w:r>
        <w:rPr>
          <w:rFonts w:ascii="Arial" w:cs="Arial" w:eastAsia="Arial" w:hAnsi="Arial"/>
          <w:sz w:val="20"/>
          <w:szCs w:val="20"/>
        </w:rPr>
        <w:t xml:space="preserve">  </w:t>
      </w:r>
      <w:hyperlink w:history="1" r:id="rId3mdvlfgwdso_fl_w_ylpv">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Cross-study validation — trains on schizophrenia cohort (CrossCheck) and tests on university student cohort (StudentLife). First attempt at cross-population generalization of passive sensing mental health models. Low but above-chance performance. Identifies major generalization barriers.</w:t>
      </w:r>
    </w:p>
    <w:p>
      <w:pPr>
        <w:spacing w:after="80"/>
      </w:pPr>
      <w:r>
        <w:t xml:space="preserve"/>
      </w:r>
    </w:p>
    <w:p>
      <w:pPr>
        <w:pStyle w:val="Heading1"/>
        <w:spacing w:before="400" w:after="160"/>
      </w:pPr>
      <w:r>
        <w:rPr>
          <w:rFonts w:ascii="Arial" w:cs="Arial" w:eastAsia="Arial" w:hAnsi="Arial"/>
          <w:b/>
          <w:bCs/>
          <w:color w:val="1F3864"/>
          <w:sz w:val="28"/>
          <w:szCs w:val="28"/>
        </w:rPr>
        <w:t xml:space="preserve">D. Speech and Language Biomarkers (AI-Analyzed)</w:t>
      </w:r>
    </w:p>
    <w:p>
      <w:pPr>
        <w:spacing w:before="60" w:after="140"/>
        <w:ind w:left="360" w:hanging="360"/>
      </w:pPr>
      <w:r>
        <w:rPr>
          <w:rFonts w:ascii="Arial" w:cs="Arial" w:eastAsia="Arial" w:hAnsi="Arial"/>
          <w:b/>
          <w:bCs/>
          <w:sz w:val="20"/>
          <w:szCs w:val="20"/>
        </w:rPr>
        <w:t xml:space="preserve">[43]  </w:t>
      </w:r>
      <w:r>
        <w:rPr>
          <w:rFonts w:ascii="Arial" w:cs="Arial" w:eastAsia="Arial" w:hAnsi="Arial"/>
          <w:sz w:val="20"/>
          <w:szCs w:val="20"/>
        </w:rPr>
        <w:t xml:space="preserve">Favaro, A., Dehak, N., Thebaud, T., Oh, E., Moro-Velázquez, L. (2023). </w:t>
      </w:r>
      <w:r>
        <w:rPr>
          <w:rFonts w:ascii="Arial" w:cs="Arial" w:eastAsia="Arial" w:hAnsi="Arial"/>
          <w:i/>
          <w:iCs/>
          <w:sz w:val="20"/>
          <w:szCs w:val="20"/>
        </w:rPr>
        <w:t xml:space="preserve">Evaluation of Interpretable Speech Biomarkers for Monitoring Alzheimer's Disease and Mild Cognitive Impairment Progression. </w:t>
      </w:r>
      <w:r>
        <w:rPr>
          <w:rFonts w:ascii="Arial" w:cs="Arial" w:eastAsia="Arial" w:hAnsi="Arial"/>
          <w:b/>
          <w:bCs/>
          <w:sz w:val="20"/>
          <w:szCs w:val="20"/>
        </w:rPr>
        <w:t xml:space="preserve">Alzheimer's &amp; Dementia</w:t>
      </w:r>
      <w:r>
        <w:rPr>
          <w:rFonts w:ascii="Arial" w:cs="Arial" w:eastAsia="Arial" w:hAnsi="Arial"/>
          <w:sz w:val="20"/>
          <w:szCs w:val="20"/>
        </w:rPr>
        <w:t xml:space="preserve">, 19(S11), e080449</w:t>
      </w:r>
      <w:r>
        <w:rPr>
          <w:rFonts w:ascii="Arial" w:cs="Arial" w:eastAsia="Arial" w:hAnsi="Arial"/>
          <w:sz w:val="20"/>
          <w:szCs w:val="20"/>
        </w:rPr>
        <w:t xml:space="preserve">  </w:t>
      </w:r>
      <w:hyperlink w:history="1" r:id="rIdukaqyy-ab35to70ou_ao-">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Interpretable acoustic and linguistic features for longitudinal AD/MCI monitoring. Focuses on features that track progression, not just classification. Relevant for designing continuous monitoring systems rather than one-time screens.</w:t>
      </w:r>
    </w:p>
    <w:p>
      <w:pPr>
        <w:spacing w:before="60" w:after="140"/>
        <w:ind w:left="360" w:hanging="360"/>
      </w:pPr>
      <w:r>
        <w:rPr>
          <w:rFonts w:ascii="Arial" w:cs="Arial" w:eastAsia="Arial" w:hAnsi="Arial"/>
          <w:b/>
          <w:bCs/>
          <w:sz w:val="20"/>
          <w:szCs w:val="20"/>
        </w:rPr>
        <w:t xml:space="preserve">[44]  </w:t>
      </w:r>
      <w:r>
        <w:rPr>
          <w:rFonts w:ascii="Arial" w:cs="Arial" w:eastAsia="Arial" w:hAnsi="Arial"/>
          <w:sz w:val="20"/>
          <w:szCs w:val="20"/>
        </w:rPr>
        <w:t xml:space="preserve">König, A., Satt, A., Sorin, A., et al. (2015). </w:t>
      </w:r>
      <w:r>
        <w:rPr>
          <w:rFonts w:ascii="Arial" w:cs="Arial" w:eastAsia="Arial" w:hAnsi="Arial"/>
          <w:i/>
          <w:iCs/>
          <w:sz w:val="20"/>
          <w:szCs w:val="20"/>
        </w:rPr>
        <w:t xml:space="preserve">Automatic Speech Analysis for the Assessment of Patients with Predementia and Alzheimer's Disease. </w:t>
      </w:r>
      <w:r>
        <w:rPr>
          <w:rFonts w:ascii="Arial" w:cs="Arial" w:eastAsia="Arial" w:hAnsi="Arial"/>
          <w:b/>
          <w:bCs/>
          <w:sz w:val="20"/>
          <w:szCs w:val="20"/>
        </w:rPr>
        <w:t xml:space="preserve">Alzheimer's &amp; Dementia: Diagnosis, Assessment &amp; Disease Monitoring</w:t>
      </w:r>
      <w:r>
        <w:rPr>
          <w:rFonts w:ascii="Arial" w:cs="Arial" w:eastAsia="Arial" w:hAnsi="Arial"/>
          <w:sz w:val="20"/>
          <w:szCs w:val="20"/>
        </w:rPr>
        <w:t xml:space="preserve">, 1(1), 112–124</w:t>
      </w:r>
      <w:r>
        <w:rPr>
          <w:rFonts w:ascii="Arial" w:cs="Arial" w:eastAsia="Arial" w:hAnsi="Arial"/>
          <w:sz w:val="20"/>
          <w:szCs w:val="20"/>
        </w:rPr>
        <w:t xml:space="preserve">  </w:t>
      </w:r>
      <w:hyperlink w:history="1" r:id="rIdeuovlgs8ijyixw3hg17gj">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Seminal paper on automatic speech analysis for predementia using prosodic, acoustic, and lexical features. Establishes foundational feature set still used in current studies. Reference for understanding the field's technical baseline.</w:t>
      </w:r>
    </w:p>
    <w:p>
      <w:pPr>
        <w:spacing w:before="60" w:after="140"/>
        <w:ind w:left="360" w:hanging="360"/>
      </w:pPr>
      <w:r>
        <w:rPr>
          <w:rFonts w:ascii="Arial" w:cs="Arial" w:eastAsia="Arial" w:hAnsi="Arial"/>
          <w:b/>
          <w:bCs/>
          <w:sz w:val="20"/>
          <w:szCs w:val="20"/>
        </w:rPr>
        <w:t xml:space="preserve">[45]  </w:t>
      </w:r>
      <w:r>
        <w:rPr>
          <w:rFonts w:ascii="Arial" w:cs="Arial" w:eastAsia="Arial" w:hAnsi="Arial"/>
          <w:sz w:val="20"/>
          <w:szCs w:val="20"/>
        </w:rPr>
        <w:t xml:space="preserve">Lopes da Cunha, P., et al. (2024). </w:t>
      </w:r>
      <w:r>
        <w:rPr>
          <w:rFonts w:ascii="Arial" w:cs="Arial" w:eastAsia="Arial" w:hAnsi="Arial"/>
          <w:i/>
          <w:iCs/>
          <w:sz w:val="20"/>
          <w:szCs w:val="20"/>
        </w:rPr>
        <w:t xml:space="preserve">Automated Free Speech Analysis Reveals Distinct Markers of Alzheimer's and Frontotemporal Dementia. </w:t>
      </w:r>
      <w:r>
        <w:rPr>
          <w:rFonts w:ascii="Arial" w:cs="Arial" w:eastAsia="Arial" w:hAnsi="Arial"/>
          <w:b/>
          <w:bCs/>
          <w:sz w:val="20"/>
          <w:szCs w:val="20"/>
        </w:rPr>
        <w:t xml:space="preserve">PLOS ONE</w:t>
      </w:r>
      <w:r>
        <w:rPr>
          <w:rFonts w:ascii="Arial" w:cs="Arial" w:eastAsia="Arial" w:hAnsi="Arial"/>
          <w:sz w:val="20"/>
          <w:szCs w:val="20"/>
        </w:rPr>
        <w:t xml:space="preserve">, 19, e0304272</w:t>
      </w:r>
      <w:r>
        <w:rPr>
          <w:rFonts w:ascii="Arial" w:cs="Arial" w:eastAsia="Arial" w:hAnsi="Arial"/>
          <w:sz w:val="20"/>
          <w:szCs w:val="20"/>
        </w:rPr>
        <w:t xml:space="preserve">  </w:t>
      </w:r>
      <w:hyperlink w:history="1" r:id="rIdf4nc9gigv0b9ql5uce7ei">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Compares speech biomarkers across AD vs. frontotemporal dementia subtypes. Key finding: different dementia etiologies have distinct speech signatures. Critical for designing dementia-type discriminating rather than just dementia vs. normal classifiers.</w:t>
      </w:r>
    </w:p>
    <w:p>
      <w:pPr>
        <w:spacing w:before="60" w:after="140"/>
        <w:ind w:left="360" w:hanging="360"/>
      </w:pPr>
      <w:r>
        <w:rPr>
          <w:rFonts w:ascii="Arial" w:cs="Arial" w:eastAsia="Arial" w:hAnsi="Arial"/>
          <w:b/>
          <w:bCs/>
          <w:sz w:val="20"/>
          <w:szCs w:val="20"/>
        </w:rPr>
        <w:t xml:space="preserve">[46]  </w:t>
      </w:r>
      <w:r>
        <w:rPr>
          <w:rFonts w:ascii="Arial" w:cs="Arial" w:eastAsia="Arial" w:hAnsi="Arial"/>
          <w:sz w:val="20"/>
          <w:szCs w:val="20"/>
        </w:rPr>
        <w:t xml:space="preserve">Pastoriza-Domínguez, P., Torre, I., Diéguez-Vide, F., et al. (2022). </w:t>
      </w:r>
      <w:r>
        <w:rPr>
          <w:rFonts w:ascii="Arial" w:cs="Arial" w:eastAsia="Arial" w:hAnsi="Arial"/>
          <w:i/>
          <w:iCs/>
          <w:sz w:val="20"/>
          <w:szCs w:val="20"/>
        </w:rPr>
        <w:t xml:space="preserve">Speech Pause Distribution as an Early Marker for Alzheimer's Disease. </w:t>
      </w:r>
      <w:r>
        <w:rPr>
          <w:rFonts w:ascii="Arial" w:cs="Arial" w:eastAsia="Arial" w:hAnsi="Arial"/>
          <w:b/>
          <w:bCs/>
          <w:sz w:val="20"/>
          <w:szCs w:val="20"/>
        </w:rPr>
        <w:t xml:space="preserve">Speech Communication</w:t>
      </w:r>
      <w:r>
        <w:rPr>
          <w:rFonts w:ascii="Arial" w:cs="Arial" w:eastAsia="Arial" w:hAnsi="Arial"/>
          <w:sz w:val="20"/>
          <w:szCs w:val="20"/>
        </w:rPr>
        <w:t xml:space="preserve">, 136, 107–117</w:t>
      </w:r>
      <w:r>
        <w:rPr>
          <w:rFonts w:ascii="Arial" w:cs="Arial" w:eastAsia="Arial" w:hAnsi="Arial"/>
          <w:sz w:val="20"/>
          <w:szCs w:val="20"/>
        </w:rPr>
        <w:t xml:space="preserve">  </w:t>
      </w:r>
      <w:hyperlink w:history="1" r:id="rIdd0vekscspvvh2ifig662h">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Pause timing and distribution (not just frequency) as an early AD biomarker. Detailed acoustic analysis of within-utterance and between-utterance pauses. Relevant for on-device acoustic feature extraction requiring no transcription.</w:t>
      </w:r>
    </w:p>
    <w:p>
      <w:pPr>
        <w:spacing w:before="60" w:after="140"/>
        <w:ind w:left="360" w:hanging="360"/>
      </w:pPr>
      <w:r>
        <w:rPr>
          <w:rFonts w:ascii="Arial" w:cs="Arial" w:eastAsia="Arial" w:hAnsi="Arial"/>
          <w:b/>
          <w:bCs/>
          <w:sz w:val="20"/>
          <w:szCs w:val="20"/>
        </w:rPr>
        <w:t xml:space="preserve">[47]  </w:t>
      </w:r>
      <w:r>
        <w:rPr>
          <w:rFonts w:ascii="Arial" w:cs="Arial" w:eastAsia="Arial" w:hAnsi="Arial"/>
          <w:sz w:val="20"/>
          <w:szCs w:val="20"/>
        </w:rPr>
        <w:t xml:space="preserve">Garcia-Gutierrez, F., Marquie, M., Munoz, N., et al. (2023). </w:t>
      </w:r>
      <w:r>
        <w:rPr>
          <w:rFonts w:ascii="Arial" w:cs="Arial" w:eastAsia="Arial" w:hAnsi="Arial"/>
          <w:i/>
          <w:iCs/>
          <w:sz w:val="20"/>
          <w:szCs w:val="20"/>
        </w:rPr>
        <w:t xml:space="preserve">Harnessing Acoustic Speech Parameters to Decipher Amyloid Status in Individuals With Mild Cognitive Impairment. </w:t>
      </w:r>
      <w:r>
        <w:rPr>
          <w:rFonts w:ascii="Arial" w:cs="Arial" w:eastAsia="Arial" w:hAnsi="Arial"/>
          <w:b/>
          <w:bCs/>
          <w:sz w:val="20"/>
          <w:szCs w:val="20"/>
        </w:rPr>
        <w:t xml:space="preserve">Frontiers in Neuroscience</w:t>
      </w:r>
      <w:r>
        <w:rPr>
          <w:rFonts w:ascii="Arial" w:cs="Arial" w:eastAsia="Arial" w:hAnsi="Arial"/>
          <w:sz w:val="20"/>
          <w:szCs w:val="20"/>
        </w:rPr>
        <w:t xml:space="preserve">, 17, 1221401</w:t>
      </w:r>
      <w:r>
        <w:rPr>
          <w:rFonts w:ascii="Arial" w:cs="Arial" w:eastAsia="Arial" w:hAnsi="Arial"/>
          <w:sz w:val="20"/>
          <w:szCs w:val="20"/>
        </w:rPr>
        <w:t xml:space="preserve">  </w:t>
      </w:r>
      <w:hyperlink w:history="1" r:id="rIdif-6hj7z4ixqouxldm2xs">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Acoustic speech parameters correlated with amyloid PET/CSF status in MCI—directly linking speech biomarkers to pathological AD markers rather than just clinical diagnosis. High-value paper for establishing speech as a proxy for underlying pathology.</w:t>
      </w:r>
    </w:p>
    <w:p>
      <w:pPr>
        <w:spacing w:before="60" w:after="140"/>
        <w:ind w:left="360" w:hanging="360"/>
      </w:pPr>
      <w:r>
        <w:rPr>
          <w:rFonts w:ascii="Arial" w:cs="Arial" w:eastAsia="Arial" w:hAnsi="Arial"/>
          <w:b/>
          <w:bCs/>
          <w:sz w:val="20"/>
          <w:szCs w:val="20"/>
        </w:rPr>
        <w:t xml:space="preserve">[48]  </w:t>
      </w:r>
      <w:r>
        <w:rPr>
          <w:rFonts w:ascii="Arial" w:cs="Arial" w:eastAsia="Arial" w:hAnsi="Arial"/>
          <w:sz w:val="20"/>
          <w:szCs w:val="20"/>
        </w:rPr>
        <w:t xml:space="preserve">Luz, S., Haider, F., Fromm, D., et al. (2023). </w:t>
      </w:r>
      <w:r>
        <w:rPr>
          <w:rFonts w:ascii="Arial" w:cs="Arial" w:eastAsia="Arial" w:hAnsi="Arial"/>
          <w:i/>
          <w:iCs/>
          <w:sz w:val="20"/>
          <w:szCs w:val="20"/>
        </w:rPr>
        <w:t xml:space="preserve">Multilingual Alzheimer's Dementia Recognition Through Spontaneous Speech: A Signal Processing Grand Challenge (ADReSS-M). </w:t>
      </w:r>
      <w:r>
        <w:rPr>
          <w:rFonts w:ascii="Arial" w:cs="Arial" w:eastAsia="Arial" w:hAnsi="Arial"/>
          <w:b/>
          <w:bCs/>
          <w:sz w:val="20"/>
          <w:szCs w:val="20"/>
        </w:rPr>
        <w:t xml:space="preserve">Proceedings of ICASSP 2023</w:t>
      </w:r>
      <w:r>
        <w:rPr>
          <w:rFonts w:ascii="Arial" w:cs="Arial" w:eastAsia="Arial" w:hAnsi="Arial"/>
          <w:sz w:val="20"/>
          <w:szCs w:val="20"/>
        </w:rPr>
        <w:t xml:space="preserve">, 05562</w:t>
      </w:r>
      <w:r>
        <w:rPr>
          <w:rFonts w:ascii="Arial" w:cs="Arial" w:eastAsia="Arial" w:hAnsi="Arial"/>
          <w:sz w:val="20"/>
          <w:szCs w:val="20"/>
        </w:rPr>
        <w:t xml:space="preserve">  </w:t>
      </w:r>
      <w:hyperlink w:history="1" r:id="rIdzcwhxw7tfttzg14mzxqcz">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The ADReSS-M challenge dataset and results — English + Greek multilingual AD detection from spontaneous speech. Challenge results from multiple competing teams establish state-of-the-art baselines. DementiaBank derivative. Essential benchmark reference.</w:t>
      </w:r>
    </w:p>
    <w:p>
      <w:pPr>
        <w:spacing w:before="60" w:after="140"/>
        <w:ind w:left="360" w:hanging="360"/>
      </w:pPr>
      <w:r>
        <w:rPr>
          <w:rFonts w:ascii="Arial" w:cs="Arial" w:eastAsia="Arial" w:hAnsi="Arial"/>
          <w:b/>
          <w:bCs/>
          <w:sz w:val="20"/>
          <w:szCs w:val="20"/>
        </w:rPr>
        <w:t xml:space="preserve">[49]  </w:t>
      </w:r>
      <w:r>
        <w:rPr>
          <w:rFonts w:ascii="Arial" w:cs="Arial" w:eastAsia="Arial" w:hAnsi="Arial"/>
          <w:sz w:val="20"/>
          <w:szCs w:val="20"/>
        </w:rPr>
        <w:t xml:space="preserve">Ferrante, F.J., Migeot, J., Birba, A., et al. (2024). </w:t>
      </w:r>
      <w:r>
        <w:rPr>
          <w:rFonts w:ascii="Arial" w:cs="Arial" w:eastAsia="Arial" w:hAnsi="Arial"/>
          <w:i/>
          <w:iCs/>
          <w:sz w:val="20"/>
          <w:szCs w:val="20"/>
        </w:rPr>
        <w:t xml:space="preserve">Multivariate Word Properties in Fluency Tasks Reveal Markers of Alzheimer's Dementia. </w:t>
      </w:r>
      <w:r>
        <w:rPr>
          <w:rFonts w:ascii="Arial" w:cs="Arial" w:eastAsia="Arial" w:hAnsi="Arial"/>
          <w:b/>
          <w:bCs/>
          <w:sz w:val="20"/>
          <w:szCs w:val="20"/>
        </w:rPr>
        <w:t xml:space="preserve">Alzheimer's &amp; Dementia</w:t>
      </w:r>
      <w:r>
        <w:rPr>
          <w:rFonts w:ascii="Arial" w:cs="Arial" w:eastAsia="Arial" w:hAnsi="Arial"/>
          <w:sz w:val="20"/>
          <w:szCs w:val="20"/>
        </w:rPr>
        <w:t xml:space="preserve">, 20(2), 925–940</w:t>
      </w:r>
      <w:r>
        <w:rPr>
          <w:rFonts w:ascii="Arial" w:cs="Arial" w:eastAsia="Arial" w:hAnsi="Arial"/>
          <w:sz w:val="20"/>
          <w:szCs w:val="20"/>
        </w:rPr>
        <w:t xml:space="preserve">  </w:t>
      </w:r>
      <w:hyperlink w:history="1" r:id="rIdki2z9x1a5gkeyn3qwcfcp">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Verbal fluency tasks analyzed with word embedding and semantic network methods. Demonstrates that the structure and clustering of word associations in fluency tasks is a sensitive AD marker, extending beyond simple word count metrics.</w:t>
      </w:r>
    </w:p>
    <w:p>
      <w:pPr>
        <w:spacing w:after="80"/>
      </w:pPr>
      <w:r>
        <w:t xml:space="preserve"/>
      </w:r>
    </w:p>
    <w:p>
      <w:pPr>
        <w:pStyle w:val="Heading1"/>
        <w:spacing w:before="400" w:after="160"/>
      </w:pPr>
      <w:r>
        <w:rPr>
          <w:rFonts w:ascii="Arial" w:cs="Arial" w:eastAsia="Arial" w:hAnsi="Arial"/>
          <w:b/>
          <w:bCs/>
          <w:color w:val="1F3864"/>
          <w:sz w:val="28"/>
          <w:szCs w:val="28"/>
        </w:rPr>
        <w:t xml:space="preserve">E. Ambient and Smart Home Sensors</w:t>
      </w:r>
    </w:p>
    <w:p>
      <w:pPr>
        <w:pStyle w:val="Heading2"/>
        <w:spacing w:before="280" w:after="120"/>
      </w:pPr>
      <w:r>
        <w:rPr>
          <w:rFonts w:ascii="Arial" w:cs="Arial" w:eastAsia="Arial" w:hAnsi="Arial"/>
          <w:b/>
          <w:bCs/>
          <w:color w:val="2E4057"/>
          <w:sz w:val="24"/>
          <w:szCs w:val="24"/>
        </w:rPr>
        <w:t xml:space="preserve">E.1 — Multi-Sensor Home Monitoring Platforms</w:t>
      </w:r>
    </w:p>
    <w:p>
      <w:pPr>
        <w:spacing w:before="60" w:after="140"/>
        <w:ind w:left="360" w:hanging="360"/>
      </w:pPr>
      <w:r>
        <w:rPr>
          <w:rFonts w:ascii="Arial" w:cs="Arial" w:eastAsia="Arial" w:hAnsi="Arial"/>
          <w:b/>
          <w:bCs/>
          <w:sz w:val="20"/>
          <w:szCs w:val="20"/>
        </w:rPr>
        <w:t xml:space="preserve">[50]  </w:t>
      </w:r>
      <w:r>
        <w:rPr>
          <w:rFonts w:ascii="Arial" w:cs="Arial" w:eastAsia="Arial" w:hAnsi="Arial"/>
          <w:sz w:val="20"/>
          <w:szCs w:val="20"/>
        </w:rPr>
        <w:t xml:space="preserve">Palermo, F., Chen, Y., Capstick, A., Fletcher-Loyd, N., Walsh, C., et al. (2023). </w:t>
      </w:r>
      <w:r>
        <w:rPr>
          <w:rFonts w:ascii="Arial" w:cs="Arial" w:eastAsia="Arial" w:hAnsi="Arial"/>
          <w:i/>
          <w:iCs/>
          <w:sz w:val="20"/>
          <w:szCs w:val="20"/>
        </w:rPr>
        <w:t xml:space="preserve">TIHM: An Open Dataset for Remote Healthcare Monitoring in Dementia. </w:t>
      </w:r>
      <w:r>
        <w:rPr>
          <w:rFonts w:ascii="Arial" w:cs="Arial" w:eastAsia="Arial" w:hAnsi="Arial"/>
          <w:b/>
          <w:bCs/>
          <w:sz w:val="20"/>
          <w:szCs w:val="20"/>
        </w:rPr>
        <w:t xml:space="preserve">Scientific Data</w:t>
      </w:r>
      <w:r>
        <w:rPr>
          <w:rFonts w:ascii="Arial" w:cs="Arial" w:eastAsia="Arial" w:hAnsi="Arial"/>
          <w:sz w:val="20"/>
          <w:szCs w:val="20"/>
        </w:rPr>
        <w:t xml:space="preserve">, 10, 606</w:t>
      </w:r>
      <w:r>
        <w:rPr>
          <w:rFonts w:ascii="Arial" w:cs="Arial" w:eastAsia="Arial" w:hAnsi="Arial"/>
          <w:sz w:val="20"/>
          <w:szCs w:val="20"/>
        </w:rPr>
        <w:t xml:space="preserve">  </w:t>
      </w:r>
      <w:hyperlink w:history="1" r:id="rIdzfq1u9pks7ylnge80nsdp">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The TIHM (Technology Integrated Health Management) dataset — 56 dementia patients' homes, avg 50 days/participant. PIR motion sensors, door sensors, under-mattress sleep sensor, physiological devices. Labels for agitation, UTI, sleep disturbance. The most important open benchmark dataset in home dementia monitoring. Code on GitHub.</w:t>
      </w:r>
    </w:p>
    <w:p>
      <w:pPr>
        <w:spacing w:before="60" w:after="140"/>
        <w:ind w:left="360" w:hanging="360"/>
      </w:pPr>
      <w:r>
        <w:rPr>
          <w:rFonts w:ascii="Arial" w:cs="Arial" w:eastAsia="Arial" w:hAnsi="Arial"/>
          <w:b/>
          <w:bCs/>
          <w:sz w:val="20"/>
          <w:szCs w:val="20"/>
        </w:rPr>
        <w:t xml:space="preserve">[51]  </w:t>
      </w:r>
      <w:r>
        <w:rPr>
          <w:rFonts w:ascii="Arial" w:cs="Arial" w:eastAsia="Arial" w:hAnsi="Arial"/>
          <w:sz w:val="20"/>
          <w:szCs w:val="20"/>
        </w:rPr>
        <w:t xml:space="preserve">Enshaeifar, S., Zoha, A., Skillman, S., et al. (2018). </w:t>
      </w:r>
      <w:r>
        <w:rPr>
          <w:rFonts w:ascii="Arial" w:cs="Arial" w:eastAsia="Arial" w:hAnsi="Arial"/>
          <w:i/>
          <w:iCs/>
          <w:sz w:val="20"/>
          <w:szCs w:val="20"/>
        </w:rPr>
        <w:t xml:space="preserve">Health Management and Pattern Analysis of Daily Living Activities of People with Dementia Using In-Home Sensors and Machine Learning Techniques. </w:t>
      </w:r>
      <w:r>
        <w:rPr>
          <w:rFonts w:ascii="Arial" w:cs="Arial" w:eastAsia="Arial" w:hAnsi="Arial"/>
          <w:b/>
          <w:bCs/>
          <w:sz w:val="20"/>
          <w:szCs w:val="20"/>
        </w:rPr>
        <w:t xml:space="preserve">PLOS ONE</w:t>
      </w:r>
      <w:r>
        <w:rPr>
          <w:rFonts w:ascii="Arial" w:cs="Arial" w:eastAsia="Arial" w:hAnsi="Arial"/>
          <w:sz w:val="20"/>
          <w:szCs w:val="20"/>
        </w:rPr>
        <w:t xml:space="preserve">, 13(5), e0195605</w:t>
      </w:r>
      <w:r>
        <w:rPr>
          <w:rFonts w:ascii="Arial" w:cs="Arial" w:eastAsia="Arial" w:hAnsi="Arial"/>
          <w:sz w:val="20"/>
          <w:szCs w:val="20"/>
        </w:rPr>
        <w:t xml:space="preserve">  </w:t>
      </w:r>
      <w:hyperlink w:history="1" r:id="rIdsindx8ia9-cnqnj1tfviu">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TIHM platform original paper describing the IoT architecture, ML pipeline, and clinical pathway integration. PIR, door, environmental sensors + physiological devices. Multi-temporal ML analysis (short-term and long-term). Foundation paper for the TIHM project.</w:t>
      </w:r>
    </w:p>
    <w:p>
      <w:pPr>
        <w:spacing w:before="60" w:after="140"/>
        <w:ind w:left="360" w:hanging="360"/>
      </w:pPr>
      <w:r>
        <w:rPr>
          <w:rFonts w:ascii="Arial" w:cs="Arial" w:eastAsia="Arial" w:hAnsi="Arial"/>
          <w:b/>
          <w:bCs/>
          <w:sz w:val="20"/>
          <w:szCs w:val="20"/>
        </w:rPr>
        <w:t xml:space="preserve">[52]  </w:t>
      </w:r>
      <w:r>
        <w:rPr>
          <w:rFonts w:ascii="Arial" w:cs="Arial" w:eastAsia="Arial" w:hAnsi="Arial"/>
          <w:sz w:val="20"/>
          <w:szCs w:val="20"/>
        </w:rPr>
        <w:t xml:space="preserve">Grammatikopoulou, M., Lazarou, I., Alepopoulos, V., et al. (2024). </w:t>
      </w:r>
      <w:r>
        <w:rPr>
          <w:rFonts w:ascii="Arial" w:cs="Arial" w:eastAsia="Arial" w:hAnsi="Arial"/>
          <w:i/>
          <w:iCs/>
          <w:sz w:val="20"/>
          <w:szCs w:val="20"/>
        </w:rPr>
        <w:t xml:space="preserve">Assessing the Cognitive Decline of People in the Spectrum of AD by Monitoring Their Activities of Daily Living in an IoT-Enabled Smart Home Environment: A Cross-Sectional Pilot Study. </w:t>
      </w:r>
      <w:r>
        <w:rPr>
          <w:rFonts w:ascii="Arial" w:cs="Arial" w:eastAsia="Arial" w:hAnsi="Arial"/>
          <w:b/>
          <w:bCs/>
          <w:sz w:val="20"/>
          <w:szCs w:val="20"/>
        </w:rPr>
        <w:t xml:space="preserve">Frontiers in Aging Neuroscience</w:t>
      </w:r>
      <w:r>
        <w:rPr>
          <w:rFonts w:ascii="Arial" w:cs="Arial" w:eastAsia="Arial" w:hAnsi="Arial"/>
          <w:sz w:val="20"/>
          <w:szCs w:val="20"/>
        </w:rPr>
        <w:t xml:space="preserve">, 16, 1375131</w:t>
      </w:r>
      <w:r>
        <w:rPr>
          <w:rFonts w:ascii="Arial" w:cs="Arial" w:eastAsia="Arial" w:hAnsi="Arial"/>
          <w:sz w:val="20"/>
          <w:szCs w:val="20"/>
        </w:rPr>
        <w:t xml:space="preserve">  </w:t>
      </w:r>
      <w:hyperlink w:history="1" r:id="rIdqbiild9pe7jdydgdudtbm">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N=37 (11 HC, 15 MCI, 11 AD). IoT ambient sensor network in smart home setting. Statistically significant ADL pattern differences across cognitive groups. Validates ambient sensor differentiation of HC vs. MCI vs. AD. Small cohort but important proof-of-concept.</w:t>
      </w:r>
    </w:p>
    <w:p>
      <w:pPr>
        <w:spacing w:before="60" w:after="140"/>
        <w:ind w:left="360" w:hanging="360"/>
      </w:pPr>
      <w:r>
        <w:rPr>
          <w:rFonts w:ascii="Arial" w:cs="Arial" w:eastAsia="Arial" w:hAnsi="Arial"/>
          <w:b/>
          <w:bCs/>
          <w:sz w:val="20"/>
          <w:szCs w:val="20"/>
        </w:rPr>
        <w:t xml:space="preserve">[53]  </w:t>
      </w:r>
      <w:r>
        <w:rPr>
          <w:rFonts w:ascii="Arial" w:cs="Arial" w:eastAsia="Arial" w:hAnsi="Arial"/>
          <w:sz w:val="20"/>
          <w:szCs w:val="20"/>
        </w:rPr>
        <w:t xml:space="preserve">Arifoglu, D., et al. (2022). </w:t>
      </w:r>
      <w:r>
        <w:rPr>
          <w:rFonts w:ascii="Arial" w:cs="Arial" w:eastAsia="Arial" w:hAnsi="Arial"/>
          <w:i/>
          <w:iCs/>
          <w:sz w:val="20"/>
          <w:szCs w:val="20"/>
        </w:rPr>
        <w:t xml:space="preserve">Deep Learning for Early Detection of Mild Cognitive Impairment Using Smart Home Ambient Sensor Data. </w:t>
      </w:r>
      <w:r>
        <w:rPr>
          <w:rFonts w:ascii="Arial" w:cs="Arial" w:eastAsia="Arial" w:hAnsi="Arial"/>
          <w:b/>
          <w:bCs/>
          <w:sz w:val="20"/>
          <w:szCs w:val="20"/>
        </w:rPr>
        <w:t xml:space="preserve">The Clinical Neuropsychologist</w:t>
      </w:r>
      <w:r>
        <w:rPr>
          <w:rFonts w:ascii="Arial" w:cs="Arial" w:eastAsia="Arial" w:hAnsi="Arial"/>
          <w:sz w:val="20"/>
          <w:szCs w:val="20"/>
        </w:rPr>
        <w:t xml:space="preserve">, online ahead of print</w:t>
      </w:r>
      <w:r>
        <w:rPr>
          <w:rFonts w:ascii="Arial" w:cs="Arial" w:eastAsia="Arial" w:hAnsi="Arial"/>
          <w:sz w:val="20"/>
          <w:szCs w:val="20"/>
        </w:rPr>
        <w:t xml:space="preserve">  </w:t>
      </w:r>
      <w:hyperlink w:history="1" r:id="rIdk8x7wakz74qzlpqexqq3x">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Temporal convolutional network with contrastive pretraining (TCN-CL) on smart home ambient sensor data for MCI classification. Demonstrates effectiveness of self-supervised pretraining on limited labeled dementia sensor data. Technically detailed approach for researchers implementing TCN architectures.</w:t>
      </w:r>
    </w:p>
    <w:p>
      <w:pPr>
        <w:spacing w:before="60" w:after="140"/>
        <w:ind w:left="360" w:hanging="360"/>
      </w:pPr>
      <w:r>
        <w:rPr>
          <w:rFonts w:ascii="Arial" w:cs="Arial" w:eastAsia="Arial" w:hAnsi="Arial"/>
          <w:b/>
          <w:bCs/>
          <w:sz w:val="20"/>
          <w:szCs w:val="20"/>
        </w:rPr>
        <w:t xml:space="preserve">[54]  </w:t>
      </w:r>
      <w:r>
        <w:rPr>
          <w:rFonts w:ascii="Arial" w:cs="Arial" w:eastAsia="Arial" w:hAnsi="Arial"/>
          <w:sz w:val="20"/>
          <w:szCs w:val="20"/>
        </w:rPr>
        <w:t xml:space="preserve">Synnott, J., et al. (2022). </w:t>
      </w:r>
      <w:r>
        <w:rPr>
          <w:rFonts w:ascii="Arial" w:cs="Arial" w:eastAsia="Arial" w:hAnsi="Arial"/>
          <w:i/>
          <w:iCs/>
          <w:sz w:val="20"/>
          <w:szCs w:val="20"/>
        </w:rPr>
        <w:t xml:space="preserve">Internet of Things and Machine Learning for Healthy Ageing: Identifying the Early Signs of Dementia. </w:t>
      </w:r>
      <w:r>
        <w:rPr>
          <w:rFonts w:ascii="Arial" w:cs="Arial" w:eastAsia="Arial" w:hAnsi="Arial"/>
          <w:b/>
          <w:bCs/>
          <w:sz w:val="20"/>
          <w:szCs w:val="20"/>
        </w:rPr>
        <w:t xml:space="preserve">Sensors</w:t>
      </w:r>
      <w:r>
        <w:rPr>
          <w:rFonts w:ascii="Arial" w:cs="Arial" w:eastAsia="Arial" w:hAnsi="Arial"/>
          <w:sz w:val="20"/>
          <w:szCs w:val="20"/>
        </w:rPr>
        <w:t xml:space="preserve">, 20(21), 6031</w:t>
      </w:r>
      <w:r>
        <w:rPr>
          <w:rFonts w:ascii="Arial" w:cs="Arial" w:eastAsia="Arial" w:hAnsi="Arial"/>
          <w:sz w:val="20"/>
          <w:szCs w:val="20"/>
        </w:rPr>
        <w:t xml:space="preserve">  </w:t>
      </w:r>
      <w:hyperlink w:history="1" r:id="rIdwpovcnyutrfkodrx08rdq">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Smart home activity dataset, ML classifier comparison (multiple algorithms), 90.74% accuracy for dementia onset detection using dynamic feature ranking. Demonstrates IoT-based dementia detection feasibility using public CASAS-equivalent dataset.</w:t>
      </w:r>
    </w:p>
    <w:p>
      <w:pPr>
        <w:spacing w:before="60" w:after="140"/>
        <w:ind w:left="360" w:hanging="360"/>
      </w:pPr>
      <w:r>
        <w:rPr>
          <w:rFonts w:ascii="Arial" w:cs="Arial" w:eastAsia="Arial" w:hAnsi="Arial"/>
          <w:b/>
          <w:bCs/>
          <w:sz w:val="20"/>
          <w:szCs w:val="20"/>
        </w:rPr>
        <w:t xml:space="preserve">[55]  </w:t>
      </w:r>
      <w:r>
        <w:rPr>
          <w:rFonts w:ascii="Arial" w:cs="Arial" w:eastAsia="Arial" w:hAnsi="Arial"/>
          <w:sz w:val="20"/>
          <w:szCs w:val="20"/>
        </w:rPr>
        <w:t xml:space="preserve">Javed, A.R., et al. (2023). </w:t>
      </w:r>
      <w:r>
        <w:rPr>
          <w:rFonts w:ascii="Arial" w:cs="Arial" w:eastAsia="Arial" w:hAnsi="Arial"/>
          <w:i/>
          <w:iCs/>
          <w:sz w:val="20"/>
          <w:szCs w:val="20"/>
        </w:rPr>
        <w:t xml:space="preserve">Cognitive Health Assessment Framework in Smart Homes Integrating Ambient and Wearable IoT Sensors. </w:t>
      </w:r>
      <w:r>
        <w:rPr>
          <w:rFonts w:ascii="Arial" w:cs="Arial" w:eastAsia="Arial" w:hAnsi="Arial"/>
          <w:b/>
          <w:bCs/>
          <w:sz w:val="20"/>
          <w:szCs w:val="20"/>
        </w:rPr>
        <w:t xml:space="preserve">Journal of Biomedical Informatics</w:t>
      </w:r>
      <w:r>
        <w:rPr>
          <w:rFonts w:ascii="Arial" w:cs="Arial" w:eastAsia="Arial" w:hAnsi="Arial"/>
          <w:sz w:val="20"/>
          <w:szCs w:val="20"/>
        </w:rPr>
        <w:t xml:space="preserve">, 140, 104327</w:t>
      </w:r>
      <w:r>
        <w:rPr>
          <w:rFonts w:ascii="Arial" w:cs="Arial" w:eastAsia="Arial" w:hAnsi="Arial"/>
          <w:sz w:val="20"/>
          <w:szCs w:val="20"/>
        </w:rPr>
        <w:t xml:space="preserve">  </w:t>
      </w:r>
      <w:hyperlink w:history="1" r:id="rIdkxnojbwqu5ou5sr7rmayj">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Combined ambient + wearable IoT fusion in smart home for cognitive health assessment. Covers ADL recognition, anomaly detection, and clinical alert generation. Reviews federated learning for privacy preservation in multi-home deployments.</w:t>
      </w:r>
    </w:p>
    <w:p>
      <w:pPr>
        <w:pStyle w:val="Heading2"/>
        <w:spacing w:before="280" w:after="120"/>
      </w:pPr>
      <w:r>
        <w:rPr>
          <w:rFonts w:ascii="Arial" w:cs="Arial" w:eastAsia="Arial" w:hAnsi="Arial"/>
          <w:b/>
          <w:bCs/>
          <w:color w:val="2E4057"/>
          <w:sz w:val="24"/>
          <w:szCs w:val="24"/>
        </w:rPr>
        <w:t xml:space="preserve">E.2 — Power/Appliance Monitoring</w:t>
      </w:r>
    </w:p>
    <w:p>
      <w:pPr>
        <w:spacing w:before="60" w:after="140"/>
        <w:ind w:left="360" w:hanging="360"/>
      </w:pPr>
      <w:r>
        <w:rPr>
          <w:rFonts w:ascii="Arial" w:cs="Arial" w:eastAsia="Arial" w:hAnsi="Arial"/>
          <w:b/>
          <w:bCs/>
          <w:sz w:val="20"/>
          <w:szCs w:val="20"/>
        </w:rPr>
        <w:t xml:space="preserve">[56]  </w:t>
      </w:r>
      <w:r>
        <w:rPr>
          <w:rFonts w:ascii="Arial" w:cs="Arial" w:eastAsia="Arial" w:hAnsi="Arial"/>
          <w:sz w:val="20"/>
          <w:szCs w:val="20"/>
        </w:rPr>
        <w:t xml:space="preserve">Tabata, M., et al. (2021). </w:t>
      </w:r>
      <w:r>
        <w:rPr>
          <w:rFonts w:ascii="Arial" w:cs="Arial" w:eastAsia="Arial" w:hAnsi="Arial"/>
          <w:i/>
          <w:iCs/>
          <w:sz w:val="20"/>
          <w:szCs w:val="20"/>
        </w:rPr>
        <w:t xml:space="preserve">AI-Assisted In-House Power Monitoring for the Detection of Cognitive Impairment in Older Adults. </w:t>
      </w:r>
      <w:r>
        <w:rPr>
          <w:rFonts w:ascii="Arial" w:cs="Arial" w:eastAsia="Arial" w:hAnsi="Arial"/>
          <w:b/>
          <w:bCs/>
          <w:sz w:val="20"/>
          <w:szCs w:val="20"/>
        </w:rPr>
        <w:t xml:space="preserve">Frontiers in Aging Neuroscience</w:t>
      </w:r>
      <w:r>
        <w:rPr>
          <w:rFonts w:ascii="Arial" w:cs="Arial" w:eastAsia="Arial" w:hAnsi="Arial"/>
          <w:sz w:val="20"/>
          <w:szCs w:val="20"/>
        </w:rPr>
        <w:t xml:space="preserve">, 13, 761587</w:t>
      </w:r>
      <w:r>
        <w:rPr>
          <w:rFonts w:ascii="Arial" w:cs="Arial" w:eastAsia="Arial" w:hAnsi="Arial"/>
          <w:sz w:val="20"/>
          <w:szCs w:val="20"/>
        </w:rPr>
        <w:t xml:space="preserve">  </w:t>
      </w:r>
      <w:hyperlink w:history="1" r:id="rIdqsmssc3tsfnppa0gdbcia">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First published study using in-home power disaggregation (NILM technology) to predict cognitive impairment. Single sensor on distribution board infers appliance usage patterns without per-appliance sensors. Japanese older adult cohort. Novel low-infrastructure approach.</w:t>
      </w:r>
    </w:p>
    <w:p>
      <w:pPr>
        <w:pStyle w:val="Heading2"/>
        <w:spacing w:before="280" w:after="120"/>
      </w:pPr>
      <w:r>
        <w:rPr>
          <w:rFonts w:ascii="Arial" w:cs="Arial" w:eastAsia="Arial" w:hAnsi="Arial"/>
          <w:b/>
          <w:bCs/>
          <w:color w:val="2E4057"/>
          <w:sz w:val="24"/>
          <w:szCs w:val="24"/>
        </w:rPr>
        <w:t xml:space="preserve">E.3 — Agitation Detection in Dementia</w:t>
      </w:r>
    </w:p>
    <w:p>
      <w:pPr>
        <w:spacing w:before="60" w:after="140"/>
        <w:ind w:left="360" w:hanging="360"/>
      </w:pPr>
      <w:r>
        <w:rPr>
          <w:rFonts w:ascii="Arial" w:cs="Arial" w:eastAsia="Arial" w:hAnsi="Arial"/>
          <w:b/>
          <w:bCs/>
          <w:sz w:val="20"/>
          <w:szCs w:val="20"/>
        </w:rPr>
        <w:t xml:space="preserve">[57]  </w:t>
      </w:r>
      <w:r>
        <w:rPr>
          <w:rFonts w:ascii="Arial" w:cs="Arial" w:eastAsia="Arial" w:hAnsi="Arial"/>
          <w:sz w:val="20"/>
          <w:szCs w:val="20"/>
        </w:rPr>
        <w:t xml:space="preserve">Cheung, J.C.W., So, B.P.H., Ho, K.H.M., et al. (2022). </w:t>
      </w:r>
      <w:r>
        <w:rPr>
          <w:rFonts w:ascii="Arial" w:cs="Arial" w:eastAsia="Arial" w:hAnsi="Arial"/>
          <w:i/>
          <w:iCs/>
          <w:sz w:val="20"/>
          <w:szCs w:val="20"/>
        </w:rPr>
        <w:t xml:space="preserve">Wrist Accelerometry for Monitoring Dementia Agitation Behaviour in Clinical Settings: A Scoping Review. </w:t>
      </w:r>
      <w:r>
        <w:rPr>
          <w:rFonts w:ascii="Arial" w:cs="Arial" w:eastAsia="Arial" w:hAnsi="Arial"/>
          <w:b/>
          <w:bCs/>
          <w:sz w:val="20"/>
          <w:szCs w:val="20"/>
        </w:rPr>
        <w:t xml:space="preserve">Frontiers in Psychiatry</w:t>
      </w:r>
      <w:r>
        <w:rPr>
          <w:rFonts w:ascii="Arial" w:cs="Arial" w:eastAsia="Arial" w:hAnsi="Arial"/>
          <w:sz w:val="20"/>
          <w:szCs w:val="20"/>
        </w:rPr>
        <w:t xml:space="preserve">, 13, 913213</w:t>
      </w:r>
      <w:r>
        <w:rPr>
          <w:rFonts w:ascii="Arial" w:cs="Arial" w:eastAsia="Arial" w:hAnsi="Arial"/>
          <w:sz w:val="20"/>
          <w:szCs w:val="20"/>
        </w:rPr>
        <w:t xml:space="preserve">  </w:t>
      </w:r>
      <w:hyperlink w:history="1" r:id="rIdcxdj2dw2twopwaghg-v4w">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Scoping review of wrist accelerometry specifically for agitation monitoring in dementia. Reviews signal processing, ML approaches, and clinical deployment considerations. Key reference for BPSD behavioral monitoring research.</w:t>
      </w:r>
    </w:p>
    <w:p>
      <w:pPr>
        <w:spacing w:before="60" w:after="140"/>
        <w:ind w:left="360" w:hanging="360"/>
      </w:pPr>
      <w:r>
        <w:rPr>
          <w:rFonts w:ascii="Arial" w:cs="Arial" w:eastAsia="Arial" w:hAnsi="Arial"/>
          <w:b/>
          <w:bCs/>
          <w:sz w:val="20"/>
          <w:szCs w:val="20"/>
        </w:rPr>
        <w:t xml:space="preserve">[58]  </w:t>
      </w:r>
      <w:r>
        <w:rPr>
          <w:rFonts w:ascii="Arial" w:cs="Arial" w:eastAsia="Arial" w:hAnsi="Arial"/>
          <w:sz w:val="20"/>
          <w:szCs w:val="20"/>
        </w:rPr>
        <w:t xml:space="preserve">Benchmarking Early Agitation Prediction in Community-Dwelling People with Dementia... (2025). </w:t>
      </w:r>
      <w:r>
        <w:rPr>
          <w:rFonts w:ascii="Arial" w:cs="Arial" w:eastAsia="Arial" w:hAnsi="Arial"/>
          <w:i/>
          <w:iCs/>
          <w:sz w:val="20"/>
          <w:szCs w:val="20"/>
        </w:rPr>
        <w:t xml:space="preserve">[Anon], et al.. </w:t>
      </w:r>
      <w:r>
        <w:rPr>
          <w:rFonts w:ascii="Arial" w:cs="Arial" w:eastAsia="Arial" w:hAnsi="Arial"/>
          <w:b/>
          <w:bCs/>
          <w:sz w:val="20"/>
          <w:szCs w:val="20"/>
        </w:rPr>
        <w:t xml:space="preserve">arXiv preprint</w:t>
      </w:r>
      <w:r>
        <w:rPr>
          <w:rFonts w:ascii="Arial" w:cs="Arial" w:eastAsia="Arial" w:hAnsi="Arial"/>
          <w:sz w:val="20"/>
          <w:szCs w:val="20"/>
        </w:rPr>
        <w:t xml:space="preserve">, 2506.06306</w:t>
      </w:r>
      <w:r>
        <w:rPr>
          <w:rFonts w:ascii="Arial" w:cs="Arial" w:eastAsia="Arial" w:hAnsi="Arial"/>
          <w:sz w:val="20"/>
          <w:szCs w:val="20"/>
        </w:rPr>
        <w:t xml:space="preserve">  </w:t>
      </w:r>
      <w:hyperlink w:history="1" r:id="rId4kqwa7xikdhuireqiiqdt">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Benchmarks ML and DL approaches for agitation prediction using the TIHM dataset. Evaluates binary classification, sequential data models, and anomaly detection across multiple formulations. Introduces contextual activity features. Best available benchmark for TIHM-based agitation prediction.</w:t>
      </w:r>
    </w:p>
    <w:p>
      <w:pPr>
        <w:pStyle w:val="Heading2"/>
        <w:spacing w:before="280" w:after="120"/>
      </w:pPr>
      <w:r>
        <w:rPr>
          <w:rFonts w:ascii="Arial" w:cs="Arial" w:eastAsia="Arial" w:hAnsi="Arial"/>
          <w:b/>
          <w:bCs/>
          <w:color w:val="2E4057"/>
          <w:sz w:val="24"/>
          <w:szCs w:val="24"/>
        </w:rPr>
        <w:t xml:space="preserve">E.4 — SERENADE and EU-Funded Projects</w:t>
      </w:r>
    </w:p>
    <w:p>
      <w:pPr>
        <w:spacing w:before="60" w:after="140"/>
        <w:ind w:left="360" w:hanging="360"/>
      </w:pPr>
      <w:r>
        <w:rPr>
          <w:rFonts w:ascii="Arial" w:cs="Arial" w:eastAsia="Arial" w:hAnsi="Arial"/>
          <w:b/>
          <w:bCs/>
          <w:sz w:val="20"/>
          <w:szCs w:val="20"/>
        </w:rPr>
        <w:t xml:space="preserve">[59]  </w:t>
      </w:r>
      <w:r>
        <w:rPr>
          <w:rFonts w:ascii="Arial" w:cs="Arial" w:eastAsia="Arial" w:hAnsi="Arial"/>
          <w:sz w:val="20"/>
          <w:szCs w:val="20"/>
        </w:rPr>
        <w:t xml:space="preserve">Castellano, G., et al. (2025). </w:t>
      </w:r>
      <w:r>
        <w:rPr>
          <w:rFonts w:ascii="Arial" w:cs="Arial" w:eastAsia="Arial" w:hAnsi="Arial"/>
          <w:i/>
          <w:iCs/>
          <w:sz w:val="20"/>
          <w:szCs w:val="20"/>
        </w:rPr>
        <w:t xml:space="preserve">The SERENADE Project: Sensor-Based Explainable Detection of Cognitive Decline. </w:t>
      </w:r>
      <w:r>
        <w:rPr>
          <w:rFonts w:ascii="Arial" w:cs="Arial" w:eastAsia="Arial" w:hAnsi="Arial"/>
          <w:b/>
          <w:bCs/>
          <w:sz w:val="20"/>
          <w:szCs w:val="20"/>
        </w:rPr>
        <w:t xml:space="preserve">arXiv preprint</w:t>
      </w:r>
      <w:r>
        <w:rPr>
          <w:rFonts w:ascii="Arial" w:cs="Arial" w:eastAsia="Arial" w:hAnsi="Arial"/>
          <w:sz w:val="20"/>
          <w:szCs w:val="20"/>
        </w:rPr>
        <w:t xml:space="preserve">, 2504.08877</w:t>
      </w:r>
      <w:r>
        <w:rPr>
          <w:rFonts w:ascii="Arial" w:cs="Arial" w:eastAsia="Arial" w:hAnsi="Arial"/>
          <w:sz w:val="20"/>
          <w:szCs w:val="20"/>
        </w:rPr>
        <w:t xml:space="preserve">  </w:t>
      </w:r>
      <w:hyperlink w:history="1" r:id="rIdf4rtpybg1vmldlemla5tf">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EU-funded project collecting 1 year of smart home + wearable data from 30 MCI patients living alone. Explicit focus on explainable AI for clinical trust. In progress. Key ongoing project to monitor for forthcoming primary results publications.</w:t>
      </w:r>
    </w:p>
    <w:p>
      <w:pPr>
        <w:spacing w:after="80"/>
      </w:pPr>
      <w:r>
        <w:t xml:space="preserve"/>
      </w:r>
    </w:p>
    <w:p>
      <w:pPr>
        <w:pStyle w:val="Heading1"/>
        <w:spacing w:before="400" w:after="160"/>
      </w:pPr>
      <w:r>
        <w:rPr>
          <w:rFonts w:ascii="Arial" w:cs="Arial" w:eastAsia="Arial" w:hAnsi="Arial"/>
          <w:b/>
          <w:bCs/>
          <w:color w:val="1F3864"/>
          <w:sz w:val="28"/>
          <w:szCs w:val="28"/>
        </w:rPr>
        <w:t xml:space="preserve">F. Multimodal Fusion and Architecture</w:t>
      </w:r>
    </w:p>
    <w:p>
      <w:pPr>
        <w:spacing w:before="60" w:after="140"/>
        <w:ind w:left="360" w:hanging="360"/>
      </w:pPr>
      <w:r>
        <w:rPr>
          <w:rFonts w:ascii="Arial" w:cs="Arial" w:eastAsia="Arial" w:hAnsi="Arial"/>
          <w:b/>
          <w:bCs/>
          <w:sz w:val="20"/>
          <w:szCs w:val="20"/>
        </w:rPr>
        <w:t xml:space="preserve">[60]  </w:t>
      </w:r>
      <w:r>
        <w:rPr>
          <w:rFonts w:ascii="Arial" w:cs="Arial" w:eastAsia="Arial" w:hAnsi="Arial"/>
          <w:sz w:val="20"/>
          <w:szCs w:val="20"/>
        </w:rPr>
        <w:t xml:space="preserve">Yang, P., et al. (2022). </w:t>
      </w:r>
      <w:r>
        <w:rPr>
          <w:rFonts w:ascii="Arial" w:cs="Arial" w:eastAsia="Arial" w:hAnsi="Arial"/>
          <w:i/>
          <w:iCs/>
          <w:sz w:val="20"/>
          <w:szCs w:val="20"/>
        </w:rPr>
        <w:t xml:space="preserve">Multimodal Wearable Intelligence for Dementia Care in Healthcare 4.0: A Survey. </w:t>
      </w:r>
      <w:r>
        <w:rPr>
          <w:rFonts w:ascii="Arial" w:cs="Arial" w:eastAsia="Arial" w:hAnsi="Arial"/>
          <w:b/>
          <w:bCs/>
          <w:sz w:val="20"/>
          <w:szCs w:val="20"/>
        </w:rPr>
        <w:t xml:space="preserve">Information Systems Frontiers</w:t>
      </w:r>
      <w:r>
        <w:rPr>
          <w:rFonts w:ascii="Arial" w:cs="Arial" w:eastAsia="Arial" w:hAnsi="Arial"/>
          <w:sz w:val="20"/>
          <w:szCs w:val="20"/>
        </w:rPr>
        <w:t xml:space="preserve">, 27, 1–18</w:t>
      </w:r>
      <w:r>
        <w:rPr>
          <w:rFonts w:ascii="Arial" w:cs="Arial" w:eastAsia="Arial" w:hAnsi="Arial"/>
          <w:sz w:val="20"/>
          <w:szCs w:val="20"/>
        </w:rPr>
        <w:t xml:space="preserve">  </w:t>
      </w:r>
      <w:hyperlink w:history="1" r:id="rIdeoaatppqxvczumovvgwaj">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Survey of multimodal wearable fusion architectures for dementia. Covers early, late, and hybrid fusion strategies. Reviews edge computing and federated learning for privacy-preserving deployment. Useful for system architecture design.</w:t>
      </w:r>
    </w:p>
    <w:p>
      <w:pPr>
        <w:spacing w:before="60" w:after="140"/>
        <w:ind w:left="360" w:hanging="360"/>
      </w:pPr>
      <w:r>
        <w:rPr>
          <w:rFonts w:ascii="Arial" w:cs="Arial" w:eastAsia="Arial" w:hAnsi="Arial"/>
          <w:b/>
          <w:bCs/>
          <w:sz w:val="20"/>
          <w:szCs w:val="20"/>
        </w:rPr>
        <w:t xml:space="preserve">[61]  </w:t>
      </w:r>
      <w:r>
        <w:rPr>
          <w:rFonts w:ascii="Arial" w:cs="Arial" w:eastAsia="Arial" w:hAnsi="Arial"/>
          <w:sz w:val="20"/>
          <w:szCs w:val="20"/>
        </w:rPr>
        <w:t xml:space="preserve">Chudzik, A., Śledzianowski, A., Przybyszewski, A.W. (2024). </w:t>
      </w:r>
      <w:r>
        <w:rPr>
          <w:rFonts w:ascii="Arial" w:cs="Arial" w:eastAsia="Arial" w:hAnsi="Arial"/>
          <w:i/>
          <w:iCs/>
          <w:sz w:val="20"/>
          <w:szCs w:val="20"/>
        </w:rPr>
        <w:t xml:space="preserve">Machine Learning and Digital Biomarkers Can Detect Early Stages of Neurodegenerative Diseases. </w:t>
      </w:r>
      <w:r>
        <w:rPr>
          <w:rFonts w:ascii="Arial" w:cs="Arial" w:eastAsia="Arial" w:hAnsi="Arial"/>
          <w:b/>
          <w:bCs/>
          <w:sz w:val="20"/>
          <w:szCs w:val="20"/>
        </w:rPr>
        <w:t xml:space="preserve">Sensors</w:t>
      </w:r>
      <w:r>
        <w:rPr>
          <w:rFonts w:ascii="Arial" w:cs="Arial" w:eastAsia="Arial" w:hAnsi="Arial"/>
          <w:sz w:val="20"/>
          <w:szCs w:val="20"/>
        </w:rPr>
        <w:t xml:space="preserve">, 24(5), 1572</w:t>
      </w:r>
      <w:r>
        <w:rPr>
          <w:rFonts w:ascii="Arial" w:cs="Arial" w:eastAsia="Arial" w:hAnsi="Arial"/>
          <w:sz w:val="20"/>
          <w:szCs w:val="20"/>
        </w:rPr>
        <w:t xml:space="preserve">  </w:t>
      </w:r>
      <w:hyperlink w:history="1" r:id="rIdlvzwb7r7jeb3lazzjdg1b">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Reviews ML for multimodal digital biomarkers across neurodegenerative diseases (AD, PD, ALS). Covers gait, speech, sleep, physiological signals. Includes fusion architectures and discusses cross-disease signal overlap.</w:t>
      </w:r>
    </w:p>
    <w:p>
      <w:pPr>
        <w:spacing w:before="60" w:after="140"/>
        <w:ind w:left="360" w:hanging="360"/>
      </w:pPr>
      <w:r>
        <w:rPr>
          <w:rFonts w:ascii="Arial" w:cs="Arial" w:eastAsia="Arial" w:hAnsi="Arial"/>
          <w:b/>
          <w:bCs/>
          <w:sz w:val="20"/>
          <w:szCs w:val="20"/>
        </w:rPr>
        <w:t xml:space="preserve">[62]  </w:t>
      </w:r>
      <w:r>
        <w:rPr>
          <w:rFonts w:ascii="Arial" w:cs="Arial" w:eastAsia="Arial" w:hAnsi="Arial"/>
          <w:sz w:val="20"/>
          <w:szCs w:val="20"/>
        </w:rPr>
        <w:t xml:space="preserve">Soumma, S.B., Mamun, A., Ghasemzadeh, H. (2025). </w:t>
      </w:r>
      <w:r>
        <w:rPr>
          <w:rFonts w:ascii="Arial" w:cs="Arial" w:eastAsia="Arial" w:hAnsi="Arial"/>
          <w:i/>
          <w:iCs/>
          <w:sz w:val="20"/>
          <w:szCs w:val="20"/>
        </w:rPr>
        <w:t xml:space="preserve">AI-Powered Wearable Sensors for Health Monitoring and Clinical Decision Making. </w:t>
      </w:r>
      <w:r>
        <w:rPr>
          <w:rFonts w:ascii="Arial" w:cs="Arial" w:eastAsia="Arial" w:hAnsi="Arial"/>
          <w:b/>
          <w:bCs/>
          <w:sz w:val="20"/>
          <w:szCs w:val="20"/>
        </w:rPr>
        <w:t xml:space="preserve">Current Opinion in Biomedical Engineering</w:t>
      </w:r>
      <w:r>
        <w:rPr>
          <w:rFonts w:ascii="Arial" w:cs="Arial" w:eastAsia="Arial" w:hAnsi="Arial"/>
          <w:sz w:val="20"/>
          <w:szCs w:val="20"/>
        </w:rPr>
        <w:t xml:space="preserve">, 36, 100628</w:t>
      </w:r>
      <w:r>
        <w:rPr>
          <w:rFonts w:ascii="Arial" w:cs="Arial" w:eastAsia="Arial" w:hAnsi="Arial"/>
          <w:sz w:val="20"/>
          <w:szCs w:val="20"/>
        </w:rPr>
        <w:t xml:space="preserve">  </w:t>
      </w:r>
      <w:hyperlink w:history="1" r:id="rIdpwkut7ghjut3b9qs9nbj2">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Current-state survey on AI + wearable sensor integration for clinical decision support. Reviews on-device inference, model compression, and clinical workflow integration. Most recent comprehensive overview of the AI-wearable pipeline.</w:t>
      </w:r>
    </w:p>
    <w:p>
      <w:pPr>
        <w:spacing w:after="80"/>
      </w:pPr>
      <w:r>
        <w:t xml:space="preserve"/>
      </w:r>
    </w:p>
    <w:p>
      <w:pPr>
        <w:pStyle w:val="Heading1"/>
        <w:spacing w:before="400" w:after="160"/>
      </w:pPr>
      <w:r>
        <w:rPr>
          <w:rFonts w:ascii="Arial" w:cs="Arial" w:eastAsia="Arial" w:hAnsi="Arial"/>
          <w:b/>
          <w:bCs/>
          <w:color w:val="1F3864"/>
          <w:sz w:val="28"/>
          <w:szCs w:val="28"/>
        </w:rPr>
        <w:t xml:space="preserve">G. Key Datasets for Researchers</w:t>
      </w:r>
    </w:p>
    <w:p>
      <w:pPr>
        <w:spacing w:before="60" w:after="140"/>
        <w:ind w:left="360" w:hanging="360"/>
      </w:pPr>
      <w:r>
        <w:rPr>
          <w:rFonts w:ascii="Arial" w:cs="Arial" w:eastAsia="Arial" w:hAnsi="Arial"/>
          <w:b/>
          <w:bCs/>
          <w:sz w:val="20"/>
          <w:szCs w:val="20"/>
        </w:rPr>
        <w:t xml:space="preserve">[63]  </w:t>
      </w:r>
      <w:r>
        <w:rPr>
          <w:rFonts w:ascii="Arial" w:cs="Arial" w:eastAsia="Arial" w:hAnsi="Arial"/>
          <w:sz w:val="20"/>
          <w:szCs w:val="20"/>
        </w:rPr>
        <w:t xml:space="preserve">MacWhinney, B., et al. (DementiaBank Consortium) (ongoing). </w:t>
      </w:r>
      <w:r>
        <w:rPr>
          <w:rFonts w:ascii="Arial" w:cs="Arial" w:eastAsia="Arial" w:hAnsi="Arial"/>
          <w:i/>
          <w:iCs/>
          <w:sz w:val="20"/>
          <w:szCs w:val="20"/>
        </w:rPr>
        <w:t xml:space="preserve">DementiaBank: The Pitt Corpus and Related Collections. </w:t>
      </w:r>
      <w:r>
        <w:rPr>
          <w:rFonts w:ascii="Arial" w:cs="Arial" w:eastAsia="Arial" w:hAnsi="Arial"/>
          <w:b/>
          <w:bCs/>
          <w:sz w:val="20"/>
          <w:szCs w:val="20"/>
        </w:rPr>
        <w:t xml:space="preserve">TalkBank / Carnegie Mellon University</w:t>
      </w:r>
      <w:r>
        <w:rPr>
          <w:rFonts w:ascii="Arial" w:cs="Arial" w:eastAsia="Arial" w:hAnsi="Arial"/>
          <w:sz w:val="20"/>
          <w:szCs w:val="20"/>
        </w:rPr>
        <w:t xml:space="preserve">, Available at: dementia.talkbank.org</w:t>
      </w:r>
      <w:r>
        <w:rPr>
          <w:rFonts w:ascii="Arial" w:cs="Arial" w:eastAsia="Arial" w:hAnsi="Arial"/>
          <w:sz w:val="20"/>
          <w:szCs w:val="20"/>
        </w:rPr>
        <w:t xml:space="preserve">  </w:t>
      </w:r>
      <w:hyperlink w:history="1" r:id="rIdsldsp0xntienvajwobhiu">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The primary speech dataset for dementia NLP/speech research. Contains picture description (Cookie Theft), narrative recall, and other tasks from AD and control participants with neuropsychological scores. Basis for Fraser (2016), ADReSS, ADReSS-M challenges. Required data access agreement.</w:t>
      </w:r>
    </w:p>
    <w:p>
      <w:pPr>
        <w:spacing w:before="60" w:after="140"/>
        <w:ind w:left="360" w:hanging="360"/>
      </w:pPr>
      <w:r>
        <w:rPr>
          <w:rFonts w:ascii="Arial" w:cs="Arial" w:eastAsia="Arial" w:hAnsi="Arial"/>
          <w:b/>
          <w:bCs/>
          <w:sz w:val="20"/>
          <w:szCs w:val="20"/>
        </w:rPr>
        <w:t xml:space="preserve">[64]  </w:t>
      </w:r>
      <w:r>
        <w:rPr>
          <w:rFonts w:ascii="Arial" w:cs="Arial" w:eastAsia="Arial" w:hAnsi="Arial"/>
          <w:sz w:val="20"/>
          <w:szCs w:val="20"/>
        </w:rPr>
        <w:t xml:space="preserve">Palermo, F., Chen, Y., et al. (2023). </w:t>
      </w:r>
      <w:r>
        <w:rPr>
          <w:rFonts w:ascii="Arial" w:cs="Arial" w:eastAsia="Arial" w:hAnsi="Arial"/>
          <w:i/>
          <w:iCs/>
          <w:sz w:val="20"/>
          <w:szCs w:val="20"/>
        </w:rPr>
        <w:t xml:space="preserve">TIHM Dataset (Zenodo). </w:t>
      </w:r>
      <w:r>
        <w:rPr>
          <w:rFonts w:ascii="Arial" w:cs="Arial" w:eastAsia="Arial" w:hAnsi="Arial"/>
          <w:b/>
          <w:bCs/>
          <w:sz w:val="20"/>
          <w:szCs w:val="20"/>
        </w:rPr>
        <w:t xml:space="preserve">Zenodo</w:t>
      </w:r>
      <w:r>
        <w:rPr>
          <w:rFonts w:ascii="Arial" w:cs="Arial" w:eastAsia="Arial" w:hAnsi="Arial"/>
          <w:sz w:val="20"/>
          <w:szCs w:val="20"/>
        </w:rPr>
        <w:t xml:space="preserve">, doi: 10.5281/zenodo.7622128. GitHub: https://github.com/PBarnaghi/TIHM-Dataset</w:t>
      </w:r>
      <w:r>
        <w:rPr>
          <w:rFonts w:ascii="Arial" w:cs="Arial" w:eastAsia="Arial" w:hAnsi="Arial"/>
          <w:sz w:val="20"/>
          <w:szCs w:val="20"/>
        </w:rPr>
        <w:t xml:space="preserve">  </w:t>
      </w:r>
      <w:hyperlink w:history="1" r:id="rIdaaxrekhjfu7_xqqmeumph">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The TIHM open dataset — PIR, door, sleep, physiological data from 56 dementia patient homes. 2,803 person-days. Labeled for health events. Only large open dataset for home ambient sensor + dementia research. CC license. Download and use immediately.</w:t>
      </w:r>
    </w:p>
    <w:p>
      <w:pPr>
        <w:spacing w:before="60" w:after="140"/>
        <w:ind w:left="360" w:hanging="360"/>
      </w:pPr>
      <w:r>
        <w:rPr>
          <w:rFonts w:ascii="Arial" w:cs="Arial" w:eastAsia="Arial" w:hAnsi="Arial"/>
          <w:b/>
          <w:bCs/>
          <w:sz w:val="20"/>
          <w:szCs w:val="20"/>
        </w:rPr>
        <w:t xml:space="preserve">[65]  </w:t>
      </w:r>
      <w:r>
        <w:rPr>
          <w:rFonts w:ascii="Arial" w:cs="Arial" w:eastAsia="Arial" w:hAnsi="Arial"/>
          <w:sz w:val="20"/>
          <w:szCs w:val="20"/>
        </w:rPr>
        <w:t xml:space="preserve">Ben-Zeev, D., et al. (2017). </w:t>
      </w:r>
      <w:r>
        <w:rPr>
          <w:rFonts w:ascii="Arial" w:cs="Arial" w:eastAsia="Arial" w:hAnsi="Arial"/>
          <w:i/>
          <w:iCs/>
          <w:sz w:val="20"/>
          <w:szCs w:val="20"/>
        </w:rPr>
        <w:t xml:space="preserve">CrossCheck: Integrating Self-Report, Behavioral Sensing, and Smartphone Use to Identify Digital Indicators of Psychotic Relapse. </w:t>
      </w:r>
      <w:r>
        <w:rPr>
          <w:rFonts w:ascii="Arial" w:cs="Arial" w:eastAsia="Arial" w:hAnsi="Arial"/>
          <w:b/>
          <w:bCs/>
          <w:sz w:val="20"/>
          <w:szCs w:val="20"/>
        </w:rPr>
        <w:t xml:space="preserve">Psychiatric Rehabilitation Journal</w:t>
      </w:r>
      <w:r>
        <w:rPr>
          <w:rFonts w:ascii="Arial" w:cs="Arial" w:eastAsia="Arial" w:hAnsi="Arial"/>
          <w:sz w:val="20"/>
          <w:szCs w:val="20"/>
        </w:rPr>
        <w:t xml:space="preserve">, 40(3), 266–275</w:t>
      </w:r>
      <w:r>
        <w:rPr>
          <w:rFonts w:ascii="Arial" w:cs="Arial" w:eastAsia="Arial" w:hAnsi="Arial"/>
          <w:sz w:val="20"/>
          <w:szCs w:val="20"/>
        </w:rPr>
        <w:t xml:space="preserve">  </w:t>
      </w:r>
      <w:hyperlink w:history="1" r:id="rId8krvahinccv1r7tqib-js">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CrossCheck dataset — 63 schizophrenia patients, ≤1 year monitoring, 6 passive sensing modalities. The primary public dataset for smartphone-based psychosis relapse prediction. Used in multiple published papers cited above. Contact authors for data access.</w:t>
      </w:r>
    </w:p>
    <w:p>
      <w:pPr>
        <w:spacing w:before="60" w:after="140"/>
        <w:ind w:left="360" w:hanging="360"/>
      </w:pPr>
      <w:r>
        <w:rPr>
          <w:rFonts w:ascii="Arial" w:cs="Arial" w:eastAsia="Arial" w:hAnsi="Arial"/>
          <w:b/>
          <w:bCs/>
          <w:sz w:val="20"/>
          <w:szCs w:val="20"/>
        </w:rPr>
        <w:t xml:space="preserve">[66]  </w:t>
      </w:r>
      <w:r>
        <w:rPr>
          <w:rFonts w:ascii="Arial" w:cs="Arial" w:eastAsia="Arial" w:hAnsi="Arial"/>
          <w:sz w:val="20"/>
          <w:szCs w:val="20"/>
        </w:rPr>
        <w:t xml:space="preserve">Adler, D., et al. (StudentLife) (2022). </w:t>
      </w:r>
      <w:r>
        <w:rPr>
          <w:rFonts w:ascii="Arial" w:cs="Arial" w:eastAsia="Arial" w:hAnsi="Arial"/>
          <w:i/>
          <w:iCs/>
          <w:sz w:val="20"/>
          <w:szCs w:val="20"/>
        </w:rPr>
        <w:t xml:space="preserve">StudentLife Study Dataset (Dartmouth College). </w:t>
      </w:r>
      <w:r>
        <w:rPr>
          <w:rFonts w:ascii="Arial" w:cs="Arial" w:eastAsia="Arial" w:hAnsi="Arial"/>
          <w:b/>
          <w:bCs/>
          <w:sz w:val="20"/>
          <w:szCs w:val="20"/>
        </w:rPr>
        <w:t xml:space="preserve">Dartmouth Digital Library</w:t>
      </w:r>
      <w:r>
        <w:rPr>
          <w:rFonts w:ascii="Arial" w:cs="Arial" w:eastAsia="Arial" w:hAnsi="Arial"/>
          <w:sz w:val="20"/>
          <w:szCs w:val="20"/>
        </w:rPr>
        <w:t xml:space="preserve">, Available via contact</w:t>
      </w:r>
      <w:r>
        <w:rPr>
          <w:rFonts w:ascii="Arial" w:cs="Arial" w:eastAsia="Arial" w:hAnsi="Arial"/>
          <w:sz w:val="20"/>
          <w:szCs w:val="20"/>
        </w:rPr>
        <w:t xml:space="preserve">  </w:t>
      </w:r>
      <w:hyperlink w:history="1" r:id="rId1n-zrnpmtyo6_rpkrl4b5">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Smartphone passive sensing dataset from university students, originally for academic performance prediction, now also used for mental health monitoring research. Pairs with CrossCheck for cross-population generalization studies (see [42]).</w:t>
      </w:r>
    </w:p>
    <w:p>
      <w:pPr>
        <w:spacing w:after="80"/>
      </w:pPr>
      <w:r>
        <w:t xml:space="preserve"/>
      </w:r>
    </w:p>
    <w:p>
      <w:pPr>
        <w:pStyle w:val="Heading1"/>
        <w:spacing w:before="400" w:after="160"/>
      </w:pPr>
      <w:r>
        <w:rPr>
          <w:rFonts w:ascii="Arial" w:cs="Arial" w:eastAsia="Arial" w:hAnsi="Arial"/>
          <w:b/>
          <w:bCs/>
          <w:color w:val="1F3864"/>
          <w:sz w:val="28"/>
          <w:szCs w:val="28"/>
        </w:rPr>
        <w:t xml:space="preserve">H. Clinical Evidence Foundations (Non-Sensor)</w:t>
      </w:r>
    </w:p>
    <w:p>
      <w:pPr>
        <w:spacing w:before="60" w:after="160"/>
      </w:pPr>
      <w:r>
        <w:rPr>
          <w:rFonts w:ascii="Arial" w:cs="Arial" w:eastAsia="Arial" w:hAnsi="Arial"/>
          <w:i/>
          <w:iCs/>
          <w:color w:val="555555"/>
          <w:sz w:val="20"/>
          <w:szCs w:val="20"/>
        </w:rPr>
        <w:t xml:space="preserve">These non-sensor papers establish the clinical evidence base that motivates sensor-based approaches. Cite them when defending clinical significance.</w:t>
      </w:r>
    </w:p>
    <w:p>
      <w:pPr>
        <w:spacing w:before="60" w:after="140"/>
        <w:ind w:left="360" w:hanging="360"/>
      </w:pPr>
      <w:r>
        <w:rPr>
          <w:rFonts w:ascii="Arial" w:cs="Arial" w:eastAsia="Arial" w:hAnsi="Arial"/>
          <w:b/>
          <w:bCs/>
          <w:sz w:val="20"/>
          <w:szCs w:val="20"/>
        </w:rPr>
        <w:t xml:space="preserve">[67]  </w:t>
      </w:r>
      <w:r>
        <w:rPr>
          <w:rFonts w:ascii="Arial" w:cs="Arial" w:eastAsia="Arial" w:hAnsi="Arial"/>
          <w:sz w:val="20"/>
          <w:szCs w:val="20"/>
        </w:rPr>
        <w:t xml:space="preserve">Montero-Odasso, M., Verghese, J., Beauchet, O., Hausdorff, J.M. (2012). </w:t>
      </w:r>
      <w:r>
        <w:rPr>
          <w:rFonts w:ascii="Arial" w:cs="Arial" w:eastAsia="Arial" w:hAnsi="Arial"/>
          <w:i/>
          <w:iCs/>
          <w:sz w:val="20"/>
          <w:szCs w:val="20"/>
        </w:rPr>
        <w:t xml:space="preserve">Gait and Cognition: A Complementary Approach to Understanding Brain Function and the Risk of Falling. </w:t>
      </w:r>
      <w:r>
        <w:rPr>
          <w:rFonts w:ascii="Arial" w:cs="Arial" w:eastAsia="Arial" w:hAnsi="Arial"/>
          <w:b/>
          <w:bCs/>
          <w:sz w:val="20"/>
          <w:szCs w:val="20"/>
        </w:rPr>
        <w:t xml:space="preserve">Journal of the American Geriatrics Society</w:t>
      </w:r>
      <w:r>
        <w:rPr>
          <w:rFonts w:ascii="Arial" w:cs="Arial" w:eastAsia="Arial" w:hAnsi="Arial"/>
          <w:sz w:val="20"/>
          <w:szCs w:val="20"/>
        </w:rPr>
        <w:t xml:space="preserve">, 60(11), 2127–2136</w:t>
      </w:r>
      <w:r>
        <w:rPr>
          <w:rFonts w:ascii="Arial" w:cs="Arial" w:eastAsia="Arial" w:hAnsi="Arial"/>
          <w:sz w:val="20"/>
          <w:szCs w:val="20"/>
        </w:rPr>
        <w:t xml:space="preserve">  </w:t>
      </w:r>
      <w:hyperlink w:history="1" r:id="rIdlc0spl8i7hydx17gbq6bb">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Foundational clinical paper on gait as a cognitive biomarker. Establishes dual-task gait paradigm and reviews evidence base. Required citation in any gait-based cognitive monitoring paper to establish clinical rationale.</w:t>
      </w:r>
    </w:p>
    <w:p>
      <w:pPr>
        <w:spacing w:before="60" w:after="140"/>
        <w:ind w:left="360" w:hanging="360"/>
      </w:pPr>
      <w:r>
        <w:rPr>
          <w:rFonts w:ascii="Arial" w:cs="Arial" w:eastAsia="Arial" w:hAnsi="Arial"/>
          <w:b/>
          <w:bCs/>
          <w:sz w:val="20"/>
          <w:szCs w:val="20"/>
        </w:rPr>
        <w:t xml:space="preserve">[68]  </w:t>
      </w:r>
      <w:r>
        <w:rPr>
          <w:rFonts w:ascii="Arial" w:cs="Arial" w:eastAsia="Arial" w:hAnsi="Arial"/>
          <w:sz w:val="20"/>
          <w:szCs w:val="20"/>
        </w:rPr>
        <w:t xml:space="preserve">Lucey, B.P., McCullough, A., Landsness, E.C., et al. (2021). </w:t>
      </w:r>
      <w:r>
        <w:rPr>
          <w:rFonts w:ascii="Arial" w:cs="Arial" w:eastAsia="Arial" w:hAnsi="Arial"/>
          <w:i/>
          <w:iCs/>
          <w:sz w:val="20"/>
          <w:szCs w:val="20"/>
        </w:rPr>
        <w:t xml:space="preserve">Reduced Non–Rapid Eye Movement Sleep is Associated with Tau Pathology in Early Alzheimer's Disease. </w:t>
      </w:r>
      <w:r>
        <w:rPr>
          <w:rFonts w:ascii="Arial" w:cs="Arial" w:eastAsia="Arial" w:hAnsi="Arial"/>
          <w:b/>
          <w:bCs/>
          <w:sz w:val="20"/>
          <w:szCs w:val="20"/>
        </w:rPr>
        <w:t xml:space="preserve">Science Translational Medicine</w:t>
      </w:r>
      <w:r>
        <w:rPr>
          <w:rFonts w:ascii="Arial" w:cs="Arial" w:eastAsia="Arial" w:hAnsi="Arial"/>
          <w:sz w:val="20"/>
          <w:szCs w:val="20"/>
        </w:rPr>
        <w:t xml:space="preserve">, 13(579), eabf3107</w:t>
      </w:r>
      <w:r>
        <w:rPr>
          <w:rFonts w:ascii="Arial" w:cs="Arial" w:eastAsia="Arial" w:hAnsi="Arial"/>
          <w:sz w:val="20"/>
          <w:szCs w:val="20"/>
        </w:rPr>
        <w:t xml:space="preserve">  </w:t>
      </w:r>
      <w:hyperlink w:history="1" r:id="rId1waeawvyt0haukbw3wzn3">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Links single-night PSG sleep metrics to CSF tau biomarkers in preclinical/early AD. Key clinical evidence for sleep as a biomarker of underlying pathology, not just a symptom. Foundation paper for sleep monitoring as early detection strategy.</w:t>
      </w:r>
    </w:p>
    <w:p>
      <w:pPr>
        <w:spacing w:before="60" w:after="140"/>
        <w:ind w:left="360" w:hanging="360"/>
      </w:pPr>
      <w:r>
        <w:rPr>
          <w:rFonts w:ascii="Arial" w:cs="Arial" w:eastAsia="Arial" w:hAnsi="Arial"/>
          <w:b/>
          <w:bCs/>
          <w:sz w:val="20"/>
          <w:szCs w:val="20"/>
        </w:rPr>
        <w:t xml:space="preserve">[69]  </w:t>
      </w:r>
      <w:r>
        <w:rPr>
          <w:rFonts w:ascii="Arial" w:cs="Arial" w:eastAsia="Arial" w:hAnsi="Arial"/>
          <w:sz w:val="20"/>
          <w:szCs w:val="20"/>
        </w:rPr>
        <w:t xml:space="preserve">Spira, A.P., Gamaldo, A.A., An, Y., et al. (2013). </w:t>
      </w:r>
      <w:r>
        <w:rPr>
          <w:rFonts w:ascii="Arial" w:cs="Arial" w:eastAsia="Arial" w:hAnsi="Arial"/>
          <w:i/>
          <w:iCs/>
          <w:sz w:val="20"/>
          <w:szCs w:val="20"/>
        </w:rPr>
        <w:t xml:space="preserve">Self-Reported Sleep and β-Amyloid Deposition in Community-Dwelling Older Adults. </w:t>
      </w:r>
      <w:r>
        <w:rPr>
          <w:rFonts w:ascii="Arial" w:cs="Arial" w:eastAsia="Arial" w:hAnsi="Arial"/>
          <w:b/>
          <w:bCs/>
          <w:sz w:val="20"/>
          <w:szCs w:val="20"/>
        </w:rPr>
        <w:t xml:space="preserve">JAMA Neurology</w:t>
      </w:r>
      <w:r>
        <w:rPr>
          <w:rFonts w:ascii="Arial" w:cs="Arial" w:eastAsia="Arial" w:hAnsi="Arial"/>
          <w:sz w:val="20"/>
          <w:szCs w:val="20"/>
        </w:rPr>
        <w:t xml:space="preserve">, 70(12), 1537–1543</w:t>
      </w:r>
      <w:r>
        <w:rPr>
          <w:rFonts w:ascii="Arial" w:cs="Arial" w:eastAsia="Arial" w:hAnsi="Arial"/>
          <w:sz w:val="20"/>
          <w:szCs w:val="20"/>
        </w:rPr>
        <w:t xml:space="preserve">  </w:t>
      </w:r>
      <w:hyperlink w:history="1" r:id="rIdzhzpyw3rfb9bdsdgsxi3k">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PET amyloid imaging correlated with self-reported sleep in community dwellers. Establishes sleep-amyloid link in a non-clinical population. Key for arguing that sleep monitoring is relevant before MCI diagnosis.</w:t>
      </w:r>
    </w:p>
    <w:p>
      <w:pPr>
        <w:spacing w:before="60" w:after="140"/>
        <w:ind w:left="360" w:hanging="360"/>
      </w:pPr>
      <w:r>
        <w:rPr>
          <w:rFonts w:ascii="Arial" w:cs="Arial" w:eastAsia="Arial" w:hAnsi="Arial"/>
          <w:b/>
          <w:bCs/>
          <w:sz w:val="20"/>
          <w:szCs w:val="20"/>
        </w:rPr>
        <w:t xml:space="preserve">[70]  </w:t>
      </w:r>
      <w:r>
        <w:rPr>
          <w:rFonts w:ascii="Arial" w:cs="Arial" w:eastAsia="Arial" w:hAnsi="Arial"/>
          <w:sz w:val="20"/>
          <w:szCs w:val="20"/>
        </w:rPr>
        <w:t xml:space="preserve">Fraser, K.C., Meltzer, J.A., Rudzicz, F. (2016). </w:t>
      </w:r>
      <w:r>
        <w:rPr>
          <w:rFonts w:ascii="Arial" w:cs="Arial" w:eastAsia="Arial" w:hAnsi="Arial"/>
          <w:i/>
          <w:iCs/>
          <w:sz w:val="20"/>
          <w:szCs w:val="20"/>
        </w:rPr>
        <w:t xml:space="preserve">Linguistic Features Identify Alzheimer's Disease in Narrative Speech. </w:t>
      </w:r>
      <w:r>
        <w:rPr>
          <w:rFonts w:ascii="Arial" w:cs="Arial" w:eastAsia="Arial" w:hAnsi="Arial"/>
          <w:b/>
          <w:bCs/>
          <w:sz w:val="20"/>
          <w:szCs w:val="20"/>
        </w:rPr>
        <w:t xml:space="preserve">Journal of Alzheimer's Disease</w:t>
      </w:r>
      <w:r>
        <w:rPr>
          <w:rFonts w:ascii="Arial" w:cs="Arial" w:eastAsia="Arial" w:hAnsi="Arial"/>
          <w:sz w:val="20"/>
          <w:szCs w:val="20"/>
        </w:rPr>
        <w:t xml:space="preserve">, 49(2), 407–422</w:t>
      </w:r>
      <w:r>
        <w:rPr>
          <w:rFonts w:ascii="Arial" w:cs="Arial" w:eastAsia="Arial" w:hAnsi="Arial"/>
          <w:sz w:val="20"/>
          <w:szCs w:val="20"/>
        </w:rPr>
        <w:t xml:space="preserve">  </w:t>
      </w:r>
      <w:hyperlink w:history="1" r:id="rIdf1hg8tqgxqxhpal0rsgbp">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Landmark NLP paper on DementiaBank Pitt Corpus. 35 linguistic features achieve 81.9% classification of AD vs. control from narrative speech. Established the NLP-for-dementia field. Every subsequent speech study cites this. DementiaBank gold-standard reference.</w:t>
      </w:r>
    </w:p>
    <w:p>
      <w:pPr>
        <w:spacing w:before="60" w:after="140"/>
        <w:ind w:left="360" w:hanging="360"/>
      </w:pPr>
      <w:r>
        <w:rPr>
          <w:rFonts w:ascii="Arial" w:cs="Arial" w:eastAsia="Arial" w:hAnsi="Arial"/>
          <w:b/>
          <w:bCs/>
          <w:sz w:val="20"/>
          <w:szCs w:val="20"/>
        </w:rPr>
        <w:t xml:space="preserve">[71]  </w:t>
      </w:r>
      <w:r>
        <w:rPr>
          <w:rFonts w:ascii="Arial" w:cs="Arial" w:eastAsia="Arial" w:hAnsi="Arial"/>
          <w:sz w:val="20"/>
          <w:szCs w:val="20"/>
        </w:rPr>
        <w:t xml:space="preserve">Eyigoz, E., Mathur, S., Santamaria, M., Cecchi, G., Naylor, M. (2020). </w:t>
      </w:r>
      <w:r>
        <w:rPr>
          <w:rFonts w:ascii="Arial" w:cs="Arial" w:eastAsia="Arial" w:hAnsi="Arial"/>
          <w:i/>
          <w:iCs/>
          <w:sz w:val="20"/>
          <w:szCs w:val="20"/>
        </w:rPr>
        <w:t xml:space="preserve">Linguistic Markers Predict Onset of Alzheimer's Disease. </w:t>
      </w:r>
      <w:r>
        <w:rPr>
          <w:rFonts w:ascii="Arial" w:cs="Arial" w:eastAsia="Arial" w:hAnsi="Arial"/>
          <w:b/>
          <w:bCs/>
          <w:sz w:val="20"/>
          <w:szCs w:val="20"/>
        </w:rPr>
        <w:t xml:space="preserve">EClinicalMedicine</w:t>
      </w:r>
      <w:r>
        <w:rPr>
          <w:rFonts w:ascii="Arial" w:cs="Arial" w:eastAsia="Arial" w:hAnsi="Arial"/>
          <w:sz w:val="20"/>
          <w:szCs w:val="20"/>
        </w:rPr>
        <w:t xml:space="preserve">, 28, 100583</w:t>
      </w:r>
      <w:r>
        <w:rPr>
          <w:rFonts w:ascii="Arial" w:cs="Arial" w:eastAsia="Arial" w:hAnsi="Arial"/>
          <w:sz w:val="20"/>
          <w:szCs w:val="20"/>
        </w:rPr>
        <w:t xml:space="preserve">  </w:t>
      </w:r>
      <w:hyperlink w:history="1" r:id="rIdtlooiztcqiggmwn86ccbx">
        <w:r>
          <w:rPr>
            <w:rStyle w:val="Hyperlink"/>
            <w:rFonts w:ascii="Arial" w:cs="Arial" w:eastAsia="Arial" w:hAnsi="Arial"/>
            <w:sz w:val="18"/>
            <w:szCs w:val="18"/>
          </w:rPr>
          <w:t xml:space="preserve">[Link]</w:t>
        </w:r>
      </w:hyperlink>
    </w:p>
    <w:p>
      <w:pPr>
        <w:spacing w:before="60" w:after="160"/>
      </w:pPr>
      <w:r>
        <w:rPr>
          <w:rFonts w:ascii="Arial" w:cs="Arial" w:eastAsia="Arial" w:hAnsi="Arial"/>
          <w:i/>
          <w:iCs/>
          <w:color w:val="555555"/>
          <w:sz w:val="20"/>
          <w:szCs w:val="20"/>
        </w:rPr>
        <w:t xml:space="preserve">Longitudinal speech analysis predicting AD onset years in advance. NLP on connected speech from participants who later developed AD. Key evidence for predictive (not just diagnostic) speech biomarkers.</w:t>
      </w:r>
    </w:p>
    <w:p>
      <w:pPr>
        <w:spacing w:after="80"/>
      </w:pPr>
      <w:r>
        <w:t xml:space="preserve"/>
      </w:r>
    </w:p>
    <w:p>
      <w:pPr>
        <w:pBdr>
          <w:top w:val="single" w:color="AAAAAA" w:sz="6" w:space="1"/>
        </w:pBdr>
        <w:spacing w:before="400" w:after="120"/>
      </w:pPr>
      <w:r>
        <w:rPr>
          <w:rFonts w:ascii="Arial" w:cs="Arial" w:eastAsia="Arial" w:hAnsi="Arial"/>
          <w:i/>
          <w:iCs/>
          <w:color w:val="777777"/>
          <w:sz w:val="18"/>
          <w:szCs w:val="18"/>
        </w:rPr>
        <w:t xml:space="preserve">Citation list compiled February 2026 from live database searches. All citations verified against primary sources. Additional references in systematic reviews [1–11] encompass 200+ further primary studies. CC0 1.0 Universal — Part of the AI Mental Health Monitoring Defensive Publication Series.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400" w:after="20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iv4xvunkd-o6skhijcoi" Type="http://schemas.openxmlformats.org/officeDocument/2006/relationships/hyperlink" Target="https://www.jmir.org/2026/1/e86262" TargetMode="External"/><Relationship Id="rIdsfkmvnq9ohrwgj5htrglz" Type="http://schemas.openxmlformats.org/officeDocument/2006/relationships/hyperlink" Target="https://www.jmir.org/2025/1/e77066" TargetMode="External"/><Relationship Id="rIdqhpjb9sy_lm7wjcmm123n" Type="http://schemas.openxmlformats.org/officeDocument/2006/relationships/hyperlink" Target="https://www.sciencedirect.com/science/article/abs/pii/S0165178125001313" TargetMode="External"/><Relationship Id="rId-1wguaalkidgicl7fslhd" Type="http://schemas.openxmlformats.org/officeDocument/2006/relationships/hyperlink" Target="https://pmc.ncbi.nlm.nih.gov/articles/PMC10753422/" TargetMode="External"/><Relationship Id="rId88tkrwfirbqr-b_hgr2vx" Type="http://schemas.openxmlformats.org/officeDocument/2006/relationships/hyperlink" Target="https://journals.sagepub.com/doi/10.3233/JAD-231459" TargetMode="External"/><Relationship Id="rId_gnkqn92r4h9abhgaxiru" Type="http://schemas.openxmlformats.org/officeDocument/2006/relationships/hyperlink" Target="https://publications.eai.eu/index.php/dtip/article/view/8856" TargetMode="External"/><Relationship Id="rIdge0ba2ccto_ktxoy-zyii" Type="http://schemas.openxmlformats.org/officeDocument/2006/relationships/hyperlink" Target="https://link.springer.com/article/10.1007/s10462-024-10961-6" TargetMode="External"/><Relationship Id="rIdqyf6maocijalyy7to8a8q" Type="http://schemas.openxmlformats.org/officeDocument/2006/relationships/hyperlink" Target="https://www.frontiersin.org/journals/aging-neuroscience/articles/10.3389/fnagi.2023.1224723/full" TargetMode="External"/><Relationship Id="rIdqu_7a3vkvwat9ocuhtav9" Type="http://schemas.openxmlformats.org/officeDocument/2006/relationships/hyperlink" Target="https://www.nature.com/articles/s41746-025-02105-z" TargetMode="External"/><Relationship Id="rId6lnjipcduok5hci6rqgpf" Type="http://schemas.openxmlformats.org/officeDocument/2006/relationships/hyperlink" Target="https://journals.sagepub.com/doi/10.1177/07334648251357031" TargetMode="External"/><Relationship Id="rIdant1odxphydgqvjfykvxn" Type="http://schemas.openxmlformats.org/officeDocument/2006/relationships/hyperlink" Target="https://pubmed.ncbi.nlm.nih.gov/35021097/" TargetMode="External"/><Relationship Id="rIdhodthnvq39fcz7ntjsino" Type="http://schemas.openxmlformats.org/officeDocument/2006/relationships/hyperlink" Target="https://pmc.ncbi.nlm.nih.gov/articles/PMC9043905/" TargetMode="External"/><Relationship Id="rIdpbnsxp5g0vsobclsc4zi3" Type="http://schemas.openxmlformats.org/officeDocument/2006/relationships/hyperlink" Target="https://pmc.ncbi.nlm.nih.gov/articles/PMC10802038/" TargetMode="External"/><Relationship Id="rIdrvcn9ouejswrjm_dews-e" Type="http://schemas.openxmlformats.org/officeDocument/2006/relationships/hyperlink" Target="https://aging.jmir.org/2023/1/e43777" TargetMode="External"/><Relationship Id="rIdikukjqa0mldzvqkcbqbbu" Type="http://schemas.openxmlformats.org/officeDocument/2006/relationships/hyperlink" Target="https://pubmed.ncbi.nlm.nih.gov/37279136/" TargetMode="External"/><Relationship Id="rIdqn1ip57rxr4jjbfayccmv" Type="http://schemas.openxmlformats.org/officeDocument/2006/relationships/hyperlink" Target="https://www.nature.com/articles/s41514-025-00219-y" TargetMode="External"/><Relationship Id="rId51bpwf1qiybd-3ebpcimn" Type="http://schemas.openxmlformats.org/officeDocument/2006/relationships/hyperlink" Target="https://pmc.ncbi.nlm.nih.gov/articles/PMC11589133/" TargetMode="External"/><Relationship Id="rIdl-6evzhwbbrkqhsikyn1q" Type="http://schemas.openxmlformats.org/officeDocument/2006/relationships/hyperlink" Target="https://pmc.ncbi.nlm.nih.gov/articles/PMC7984295/" TargetMode="External"/><Relationship Id="rIdble8y9mmeezjcsaxka3vl" Type="http://schemas.openxmlformats.org/officeDocument/2006/relationships/hyperlink" Target="https://pmc.ncbi.nlm.nih.gov/articles/PMC11370502/" TargetMode="External"/><Relationship Id="rIdk2wehtbtvidj7kfqzsz7l" Type="http://schemas.openxmlformats.org/officeDocument/2006/relationships/hyperlink" Target="https://pubmed.ncbi.nlm.nih.gov/38344546/" TargetMode="External"/><Relationship Id="rIdjdfocmdh5zoubayqvem9y" Type="http://schemas.openxmlformats.org/officeDocument/2006/relationships/hyperlink" Target="https://www.researchprotocols.org/2024/1/e52652" TargetMode="External"/><Relationship Id="rIdhga0atkewyrt3-ozjxeqw" Type="http://schemas.openxmlformats.org/officeDocument/2006/relationships/hyperlink" Target="https://pmc.ncbi.nlm.nih.gov/articles/PMC12374425/" TargetMode="External"/><Relationship Id="rId10xjdtmp155e2b2xrvsak" Type="http://schemas.openxmlformats.org/officeDocument/2006/relationships/hyperlink" Target="https://www.frontiersin.org/journals/neurology/articles/10.3389/fneur.2024.1354092/full" TargetMode="External"/><Relationship Id="rIdgdtn_lvnbpxydrcajy-hj" Type="http://schemas.openxmlformats.org/officeDocument/2006/relationships/hyperlink" Target="https://pmc.ncbi.nlm.nih.gov/articles/PMC7591132/" TargetMode="External"/><Relationship Id="rIdswhviwq6lxi6yqp3h89fh" Type="http://schemas.openxmlformats.org/officeDocument/2006/relationships/hyperlink" Target="https://www.nature.com/articles/s41598-023-29805-4" TargetMode="External"/><Relationship Id="rIdrwnqqudjdevzlwnjbutld" Type="http://schemas.openxmlformats.org/officeDocument/2006/relationships/hyperlink" Target="https://www.jmir.org/2023/10/e48093" TargetMode="External"/><Relationship Id="rIdayr09ef4kxziqerqfi3an" Type="http://schemas.openxmlformats.org/officeDocument/2006/relationships/hyperlink" Target="https://www.nature.com/articles/s41598-025-19364-1" TargetMode="External"/><Relationship Id="rId_gu9ppbkuk5tfkftzf_ne" Type="http://schemas.openxmlformats.org/officeDocument/2006/relationships/hyperlink" Target="https://pubmed.ncbi.nlm.nih.gov/37908688/" TargetMode="External"/><Relationship Id="rIdj2ozoguqhs6ovnfwunf_c" Type="http://schemas.openxmlformats.org/officeDocument/2006/relationships/hyperlink" Target="https://www.nature.com/articles/s44184-023-00041-y" TargetMode="External"/><Relationship Id="rIdrvdge0nyelq_3efblsd3y" Type="http://schemas.openxmlformats.org/officeDocument/2006/relationships/hyperlink" Target="https://jmir.org/2021/9/e22844" TargetMode="External"/><Relationship Id="rIdlqnn-dgtlgh0iicf9u1vj" Type="http://schemas.openxmlformats.org/officeDocument/2006/relationships/hyperlink" Target="https://www.sciencedirect.com/science/article/pii/S2352648322000344" TargetMode="External"/><Relationship Id="rIde8dzcsx_1k4cody0607sk" Type="http://schemas.openxmlformats.org/officeDocument/2006/relationships/hyperlink" Target="https://formative.jmir.org/2022/6/e35807" TargetMode="External"/><Relationship Id="rIdm-dbkbxxjjbtgmzsiuto7" Type="http://schemas.openxmlformats.org/officeDocument/2006/relationships/hyperlink" Target="https://pubmed.ncbi.nlm.nih.gov/37022892/" TargetMode="External"/><Relationship Id="rIdn5-exme7wr8wbfdmls4-x" Type="http://schemas.openxmlformats.org/officeDocument/2006/relationships/hyperlink" Target="https://pubmed.ncbi.nlm.nih.gov/38705378/" TargetMode="External"/><Relationship Id="rIdkj2-hr4qocj5jlj-hi5xz" Type="http://schemas.openxmlformats.org/officeDocument/2006/relationships/hyperlink" Target="https://formative.jmir.org/2025/1/e67964" TargetMode="External"/><Relationship Id="rIdiw6plgrhf3viqyxebqsw9" Type="http://schemas.openxmlformats.org/officeDocument/2006/relationships/hyperlink" Target="https://aging.jmir.org/2024/1/e55126" TargetMode="External"/><Relationship Id="rIdkcqn1pvcll_uqdwq8-mmg" Type="http://schemas.openxmlformats.org/officeDocument/2006/relationships/hyperlink" Target="https://alz-journals.onlinelibrary.wiley.com/doi/10.1002/alz.13886" TargetMode="External"/><Relationship Id="rIdkeih7jvmx2gtpff6wx_kp" Type="http://schemas.openxmlformats.org/officeDocument/2006/relationships/hyperlink" Target="https://www.jmir.org/2025/1/e74200" TargetMode="External"/><Relationship Id="rIdniswnyl1fsdj5urvdvr1d" Type="http://schemas.openxmlformats.org/officeDocument/2006/relationships/hyperlink" Target="https://mhealth.jmir.org/2022/4/e31006" TargetMode="External"/><Relationship Id="rIdlf7bae2bhz0rnvb5bgi8o" Type="http://schemas.openxmlformats.org/officeDocument/2006/relationships/hyperlink" Target="https://pubmed.ncbi.nlm.nih.gov/37027566/" TargetMode="External"/><Relationship Id="rIdatqh4m7vgzfpg1xc004un" Type="http://schemas.openxmlformats.org/officeDocument/2006/relationships/hyperlink" Target="https://www.nature.com/articles/s41537-023-00332-5" TargetMode="External"/><Relationship Id="rId3mdvlfgwdso_fl_w_ylpv" Type="http://schemas.openxmlformats.org/officeDocument/2006/relationships/hyperlink" Target="https://journals.plos.org/plosone/article?id=10.1371/journal.pone.0266516" TargetMode="External"/><Relationship Id="rIdukaqyy-ab35to70ou_ao-" Type="http://schemas.openxmlformats.org/officeDocument/2006/relationships/hyperlink" Target="https://alz-journals.onlinelibrary.wiley.com/doi/10.1002/alz.080449" TargetMode="External"/><Relationship Id="rIdeuovlgs8ijyixw3hg17gj" Type="http://schemas.openxmlformats.org/officeDocument/2006/relationships/hyperlink" Target="https://pubmed.ncbi.nlm.nih.gov/27239494/" TargetMode="External"/><Relationship Id="rIdf4nc9gigv0b9ql5uce7ei" Type="http://schemas.openxmlformats.org/officeDocument/2006/relationships/hyperlink" Target="https://journals.plos.org/plosone/article?id=10.1371/journal.pone.0304272" TargetMode="External"/><Relationship Id="rIdd0vekscspvvh2ifig662h" Type="http://schemas.openxmlformats.org/officeDocument/2006/relationships/hyperlink" Target="https://www.sciencedirect.com/science/article/pii/S0167639321001461" TargetMode="External"/><Relationship Id="rIdif-6hj7z4ixqouxldm2xs" Type="http://schemas.openxmlformats.org/officeDocument/2006/relationships/hyperlink" Target="https://www.frontiersin.org/journals/neuroscience/articles/10.3389/fnins.2023.1221401/full" TargetMode="External"/><Relationship Id="rIdzcwhxw7tfttzg14mzxqcz" Type="http://schemas.openxmlformats.org/officeDocument/2006/relationships/hyperlink" Target="https://pubmed.ncbi.nlm.nih.gov/38106501/" TargetMode="External"/><Relationship Id="rIdki2z9x1a5gkeyn3qwcfcp" Type="http://schemas.openxmlformats.org/officeDocument/2006/relationships/hyperlink" Target="https://pubmed.ncbi.nlm.nih.gov/37740660/" TargetMode="External"/><Relationship Id="rIdzfq1u9pks7ylnge80nsdp" Type="http://schemas.openxmlformats.org/officeDocument/2006/relationships/hyperlink" Target="https://www.nature.com/articles/s41597-023-02519-y" TargetMode="External"/><Relationship Id="rIdsindx8ia9-cnqnj1tfviu" Type="http://schemas.openxmlformats.org/officeDocument/2006/relationships/hyperlink" Target="https://journals.plos.org/plosone/article?id=10.1371/journal.pone.0195605" TargetMode="External"/><Relationship Id="rIdqbiild9pe7jdydgdudtbm" Type="http://schemas.openxmlformats.org/officeDocument/2006/relationships/hyperlink" Target="https://www.frontiersin.org/journals/aging-neuroscience/articles/10.3389/fnagi.2024.1375131/full" TargetMode="External"/><Relationship Id="rIdk8x7wakz74qzlpqexqq3x" Type="http://schemas.openxmlformats.org/officeDocument/2006/relationships/hyperlink" Target="https://www.tandfonline.com/doi/full/10.1080/13854046.2025.2570303" TargetMode="External"/><Relationship Id="rIdwpovcnyutrfkodrx08rdq" Type="http://schemas.openxmlformats.org/officeDocument/2006/relationships/hyperlink" Target="https://pmc.ncbi.nlm.nih.gov/articles/PMC7660294/" TargetMode="External"/><Relationship Id="rIdkxnojbwqu5ou5sr7rmayj" Type="http://schemas.openxmlformats.org/officeDocument/2006/relationships/hyperlink" Target="https://pubmed.ncbi.nlm.nih.gov/36921861/" TargetMode="External"/><Relationship Id="rIdqsmssc3tsfnppa0gdbcia" Type="http://schemas.openxmlformats.org/officeDocument/2006/relationships/hyperlink" Target="https://pmc.ncbi.nlm.nih.gov/articles/PMC8473035/" TargetMode="External"/><Relationship Id="rIdcxdj2dw2twopwaghg-v4w" Type="http://schemas.openxmlformats.org/officeDocument/2006/relationships/hyperlink" Target="https://pubmed.ncbi.nlm.nih.gov/35782005/" TargetMode="External"/><Relationship Id="rId4kqwa7xikdhuireqiiqdt" Type="http://schemas.openxmlformats.org/officeDocument/2006/relationships/hyperlink" Target="https://arxiv.org/html/2506.06306" TargetMode="External"/><Relationship Id="rIdf4rtpybg1vmldlemla5tf" Type="http://schemas.openxmlformats.org/officeDocument/2006/relationships/hyperlink" Target="https://arxiv.org/pdf/2504.08877" TargetMode="External"/><Relationship Id="rIdeoaatppqxvczumovvgwaj" Type="http://schemas.openxmlformats.org/officeDocument/2006/relationships/hyperlink" Target="https://link.springer.com/article/10.1007/s10796-021-10218-9" TargetMode="External"/><Relationship Id="rIdlvzwb7r7jeb3lazzjdg1b" Type="http://schemas.openxmlformats.org/officeDocument/2006/relationships/hyperlink" Target="https://www.mdpi.com/1424-8220/24/5/1572" TargetMode="External"/><Relationship Id="rIdpwkut7ghjut3b9qs9nbj2" Type="http://schemas.openxmlformats.org/officeDocument/2006/relationships/hyperlink" Target="https://www.sciencedirect.com/science/article/pii/S2468451125000534" TargetMode="External"/><Relationship Id="rIdsldsp0xntienvajwobhiu" Type="http://schemas.openxmlformats.org/officeDocument/2006/relationships/hyperlink" Target="https://dementia.talkbank.org" TargetMode="External"/><Relationship Id="rIdaaxrekhjfu7_xqqmeumph" Type="http://schemas.openxmlformats.org/officeDocument/2006/relationships/hyperlink" Target="https://zenodo.org/records/7622128" TargetMode="External"/><Relationship Id="rId8krvahinccv1r7tqib-js" Type="http://schemas.openxmlformats.org/officeDocument/2006/relationships/hyperlink" Target="https://pubmed.ncbi.nlm.nih.gov/28368138/" TargetMode="External"/><Relationship Id="rId1n-zrnpmtyo6_rpkrl4b5" Type="http://schemas.openxmlformats.org/officeDocument/2006/relationships/hyperlink" Target="https://studentlife.cs.dartmouth.edu" TargetMode="External"/><Relationship Id="rIdlc0spl8i7hydx17gbq6bb" Type="http://schemas.openxmlformats.org/officeDocument/2006/relationships/hyperlink" Target="https://pubmed.ncbi.nlm.nih.gov/23110433/" TargetMode="External"/><Relationship Id="rId1waeawvyt0haukbw3wzn3" Type="http://schemas.openxmlformats.org/officeDocument/2006/relationships/hyperlink" Target="https://pubmed.ncbi.nlm.nih.gov/33536278/" TargetMode="External"/><Relationship Id="rIdzhzpyw3rfb9bdsdgsxi3k" Type="http://schemas.openxmlformats.org/officeDocument/2006/relationships/hyperlink" Target="https://pubmed.ncbi.nlm.nih.gov/24145859/" TargetMode="External"/><Relationship Id="rIdf1hg8tqgxqxhpal0rsgbp" Type="http://schemas.openxmlformats.org/officeDocument/2006/relationships/hyperlink" Target="https://pubmed.ncbi.nlm.nih.gov/26484921/" TargetMode="External"/><Relationship Id="rIdtlooiztcqiggmwn86ccbx" Type="http://schemas.openxmlformats.org/officeDocument/2006/relationships/hyperlink" Target="https://www.thelancet.com/journals/eclinm/article/PIIS2589-5370(20)30222-9/fulltext" TargetMode="External"/><Relationship Id="rId7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2026-02-26T03:27:39.744Z</dcterms:created>
  <dcterms:modified xsi:type="dcterms:W3CDTF">2026-02-26T03:27:39.745Z</dcterms:modified>
</cp:coreProperties>
</file>

<file path=docProps/custom.xml><?xml version="1.0" encoding="utf-8"?>
<Properties xmlns="http://schemas.openxmlformats.org/officeDocument/2006/custom-properties" xmlns:vt="http://schemas.openxmlformats.org/officeDocument/2006/docPropsVTypes"/>
</file>