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1882775</wp:posOffset>
            </wp:positionH>
            <wp:positionV relativeFrom="paragraph">
              <wp:posOffset>-89534</wp:posOffset>
            </wp:positionV>
            <wp:extent cx="2346960" cy="749108"/>
            <wp:effectExtent b="0" l="0" r="0" t="0"/>
            <wp:wrapNone/>
            <wp:docPr id="5484577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749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pPr w:leftFromText="180" w:rightFromText="180" w:topFromText="0" w:bottomFromText="0" w:vertAnchor="text" w:horzAnchor="text" w:tblpX="6824.000000000001" w:tblpY="389"/>
        <w:tblW w:w="338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91"/>
        <w:gridCol w:w="1791"/>
        <w:tblGridChange w:id="0">
          <w:tblGrid>
            <w:gridCol w:w="1591"/>
            <w:gridCol w:w="1791"/>
          </w:tblGrid>
        </w:tblGridChange>
      </w:tblGrid>
      <w:tr>
        <w:trPr>
          <w:cantSplit w:val="0"/>
          <w:trHeight w:val="43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spacing w:after="0" w:line="240" w:lineRule="auto"/>
              <w:jc w:val="center"/>
              <w:rPr>
                <w:rFonts w:ascii="Book Antiqua" w:cs="Book Antiqua" w:eastAsia="Book Antiqua" w:hAnsi="Book Antiqua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Book Antiqua" w:cs="Book Antiqua" w:eastAsia="Book Antiqua" w:hAnsi="Book Antiqua"/>
                <w:sz w:val="20"/>
                <w:szCs w:val="20"/>
                <w:rtl w:val="0"/>
              </w:rPr>
              <w:t xml:space="preserve">Reg. Number: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jc w:val="center"/>
              <w:rPr>
                <w:rFonts w:ascii="Book Antiqua" w:cs="Book Antiqua" w:eastAsia="Book Antiqua" w:hAnsi="Book Antiqu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widowControl w:val="0"/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Continuous Assessment Test (CAT-2) - OCTOBER 2024</w:t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0" w:bottomFromText="0" w:vertAnchor="page" w:horzAnchor="page" w:tblpX="1353" w:tblpY="3118"/>
        <w:tblW w:w="9642.0" w:type="dxa"/>
        <w:jc w:val="left"/>
        <w:tblBorders>
          <w:top w:color="a6a6a6" w:space="0" w:sz="4" w:val="single"/>
          <w:left w:color="a6a6a6" w:space="0" w:sz="4" w:val="single"/>
          <w:bottom w:color="a6a6a6" w:space="0" w:sz="4" w:val="single"/>
          <w:right w:color="a6a6a6" w:space="0" w:sz="4" w:val="single"/>
          <w:insideH w:color="a6a6a6" w:space="0" w:sz="4" w:val="single"/>
          <w:insideV w:color="a6a6a6" w:space="0" w:sz="4" w:val="single"/>
        </w:tblBorders>
        <w:tblLayout w:type="fixed"/>
        <w:tblLook w:val="0000"/>
      </w:tblPr>
      <w:tblGrid>
        <w:gridCol w:w="1833"/>
        <w:gridCol w:w="289"/>
        <w:gridCol w:w="3368"/>
        <w:gridCol w:w="1590"/>
        <w:gridCol w:w="359"/>
        <w:gridCol w:w="2203"/>
        <w:tblGridChange w:id="0">
          <w:tblGrid>
            <w:gridCol w:w="1833"/>
            <w:gridCol w:w="289"/>
            <w:gridCol w:w="3368"/>
            <w:gridCol w:w="1590"/>
            <w:gridCol w:w="359"/>
            <w:gridCol w:w="2203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Programme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B.Tech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 (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CSE with Specialization)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Semester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FALL 2024-25</w:t>
            </w:r>
          </w:p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Course Code &amp;</w:t>
            </w:r>
          </w:p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Course 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BCSE306L</w:t>
            </w:r>
          </w:p>
          <w:p w:rsidR="00000000" w:rsidDel="00000000" w:rsidP="00000000" w:rsidRDefault="00000000" w:rsidRPr="00000000" w14:paraId="000000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Artificial Intelligence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Slot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C2+TC2</w:t>
            </w:r>
          </w:p>
        </w:tc>
      </w:tr>
      <w:tr>
        <w:trPr>
          <w:cantSplit w:val="0"/>
          <w:trHeight w:val="275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Faculty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Dr. VERGIN RAJA SAROBIN M</w:t>
            </w:r>
          </w:p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Dr. NOEL JEYGAR ROBERT V</w:t>
            </w:r>
          </w:p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Dr. MODIGARI NARENDRA</w:t>
            </w:r>
          </w:p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Dr. D JEYA MALA</w:t>
            </w:r>
          </w:p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Dr. VIJAYAPRABAKARAN K</w:t>
            </w:r>
          </w:p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Dr. KAVITHA J C</w:t>
            </w:r>
          </w:p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Dr. POONKODI</w:t>
            </w:r>
          </w:p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Dr. SANKAR P</w:t>
            </w:r>
          </w:p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Dr. GAYATHRI 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 Number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CH2024250102605</w:t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CH2024250101700</w:t>
            </w:r>
          </w:p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CH2024250102609</w:t>
            </w:r>
          </w:p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CH2024250101683</w:t>
            </w:r>
          </w:p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CH2024250101689</w:t>
            </w:r>
          </w:p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CH2024250101695</w:t>
            </w:r>
          </w:p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CH2024250100579</w:t>
            </w:r>
          </w:p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CH2024250101701</w:t>
            </w:r>
          </w:p>
        </w:tc>
      </w:tr>
      <w:tr>
        <w:trPr>
          <w:cantSplit w:val="0"/>
          <w:trHeight w:val="12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Duration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½ hours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Max. Mark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rHeight w:val="1563" w:hRule="atLeast"/>
          <w:tblHeader w:val="0"/>
        </w:trPr>
        <w:tc>
          <w:tcPr>
            <w:gridSpan w:val="6"/>
            <w:tcBorders>
              <w:top w:color="000000" w:space="0" w:sz="4" w:val="single"/>
              <w:left w:color="a6a6a6" w:space="0" w:sz="4" w:val="single"/>
              <w:bottom w:color="a6a6a6" w:space="0" w:sz="4" w:val="single"/>
              <w:right w:color="a6a6a6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General Instructions: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6"/>
              </w:numPr>
              <w:ind w:left="314" w:hanging="284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Write only your registration number on the question paper in the box provided and do not write other information.</w:t>
            </w:r>
          </w:p>
        </w:tc>
      </w:tr>
      <w:tr>
        <w:trPr>
          <w:cantSplit w:val="0"/>
          <w:trHeight w:val="693" w:hRule="atLeast"/>
          <w:tblHeader w:val="0"/>
        </w:trPr>
        <w:tc>
          <w:tcPr>
            <w:gridSpan w:val="6"/>
            <w:tcBorders>
              <w:top w:color="a6a6a6" w:space="0" w:sz="4" w:val="single"/>
              <w:left w:color="a6a6a6" w:space="0" w:sz="4" w:val="single"/>
              <w:bottom w:color="000000" w:space="0" w:sz="4" w:val="single"/>
              <w:right w:color="a6a6a6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Answer all questions</w:t>
            </w:r>
          </w:p>
        </w:tc>
      </w:tr>
    </w:tbl>
    <w:p w:rsidR="00000000" w:rsidDel="00000000" w:rsidP="00000000" w:rsidRDefault="00000000" w:rsidRPr="00000000" w14:paraId="0000004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0" w:bottomFromText="0" w:vertAnchor="page" w:horzAnchor="page" w:tblpX="1322" w:tblpY="11603"/>
        <w:tblW w:w="9634.0" w:type="dxa"/>
        <w:jc w:val="left"/>
        <w:tblBorders>
          <w:top w:color="a6a6a6" w:space="0" w:sz="4" w:val="single"/>
          <w:left w:color="a6a6a6" w:space="0" w:sz="4" w:val="single"/>
          <w:bottom w:color="a6a6a6" w:space="0" w:sz="4" w:val="single"/>
          <w:right w:color="a6a6a6" w:space="0" w:sz="4" w:val="single"/>
          <w:insideH w:color="a6a6a6" w:space="0" w:sz="4" w:val="single"/>
          <w:insideV w:color="a6a6a6" w:space="0" w:sz="4" w:val="single"/>
        </w:tblBorders>
        <w:tblLayout w:type="fixed"/>
        <w:tblLook w:val="0000"/>
      </w:tblPr>
      <w:tblGrid>
        <w:gridCol w:w="846"/>
        <w:gridCol w:w="584"/>
        <w:gridCol w:w="7354"/>
        <w:gridCol w:w="850"/>
        <w:tblGridChange w:id="0">
          <w:tblGrid>
            <w:gridCol w:w="846"/>
            <w:gridCol w:w="584"/>
            <w:gridCol w:w="7354"/>
            <w:gridCol w:w="850"/>
          </w:tblGrid>
        </w:tblGridChange>
      </w:tblGrid>
      <w:tr>
        <w:trPr>
          <w:cantSplit w:val="0"/>
          <w:trHeight w:val="6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Q.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Sub Sec.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Marks</w:t>
            </w:r>
          </w:p>
        </w:tc>
      </w:tr>
      <w:tr>
        <w:trPr>
          <w:cantSplit w:val="0"/>
          <w:trHeight w:val="9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533900" cy="4216400"/>
                  <wp:effectExtent b="0" l="0" r="0" t="0"/>
                  <wp:docPr id="54845776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21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8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Style w:val="Heading4"/>
              <w:keepNext w:val="0"/>
              <w:keepLines w:val="0"/>
              <w:spacing w:line="240" w:lineRule="auto"/>
              <w:jc w:val="both"/>
              <w:rPr>
                <w:sz w:val="22"/>
                <w:szCs w:val="22"/>
              </w:rPr>
            </w:pPr>
            <w:bookmarkStart w:colFirst="0" w:colLast="0" w:name="_heading=h.k7s832l0jj8t" w:id="1"/>
            <w:bookmarkEnd w:id="1"/>
            <w:r w:rsidDel="00000000" w:rsidR="00000000" w:rsidRPr="00000000">
              <w:rPr>
                <w:sz w:val="22"/>
                <w:szCs w:val="22"/>
                <w:rtl w:val="0"/>
              </w:rPr>
              <w:t xml:space="preserve">(i) (a) Conversion to Propositional Logic:</w:t>
            </w:r>
          </w:p>
          <w:p w:rsidR="00000000" w:rsidDel="00000000" w:rsidP="00000000" w:rsidRDefault="00000000" w:rsidRPr="00000000" w14:paraId="00000050">
            <w:pPr>
              <w:spacing w:after="0" w:before="24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Let's define the following propositional symbols for the statements: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It rains.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The ground is wet.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The ground is marshy.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The match is postponed.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The match is cancelled.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The players are unhappy.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The ball is slippery.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The ball is greasy.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20"/>
              </w:numPr>
              <w:spacing w:after="24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The players are upset.</w:t>
            </w:r>
          </w:p>
          <w:p w:rsidR="00000000" w:rsidDel="00000000" w:rsidP="00000000" w:rsidRDefault="00000000" w:rsidRPr="00000000" w14:paraId="0000005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Now, we translate each sentence into propositional logic: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5"/>
              </w:numPr>
              <w:spacing w:after="0" w:afterAutospacing="0" w:before="240" w:line="276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    R → (W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M)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5"/>
              </w:numPr>
              <w:spacing w:after="0" w:afterAutospacing="0" w:before="0" w:beforeAutospacing="0" w:line="276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    W → (P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C)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5"/>
              </w:numPr>
              <w:spacing w:after="0" w:afterAutospacing="0" w:before="0" w:beforeAutospacing="0" w:line="276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    P → H</w:t>
                </w:r>
              </w:sdtContent>
            </w:sdt>
          </w:p>
          <w:p w:rsidR="00000000" w:rsidDel="00000000" w:rsidP="00000000" w:rsidRDefault="00000000" w:rsidRPr="00000000" w14:paraId="0000005E">
            <w:pPr>
              <w:numPr>
                <w:ilvl w:val="0"/>
                <w:numId w:val="5"/>
              </w:numPr>
              <w:spacing w:after="0" w:afterAutospacing="0" w:before="0" w:beforeAutospacing="0" w:line="276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    M → (S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G)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5"/>
              </w:numPr>
              <w:spacing w:after="240" w:before="0" w:beforeAutospacing="0" w:line="276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    C→ U</w:t>
                </w:r>
              </w:sdtContent>
            </w:sdt>
          </w:p>
          <w:p w:rsidR="00000000" w:rsidDel="00000000" w:rsidP="00000000" w:rsidRDefault="00000000" w:rsidRPr="00000000" w14:paraId="00000060">
            <w:pPr>
              <w:spacing w:after="240" w:before="240" w:line="276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5"/>
              </w:numPr>
              <w:spacing w:after="0" w:afterAutospacing="0" w:before="240" w:line="276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¬H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∧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¬U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5"/>
              </w:numPr>
              <w:spacing w:after="240" w:before="0" w:beforeAutospacing="0" w:line="276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</w:t>
            </w:r>
          </w:p>
          <w:p w:rsidR="00000000" w:rsidDel="00000000" w:rsidP="00000000" w:rsidRDefault="00000000" w:rsidRPr="00000000" w14:paraId="00000063">
            <w:pPr>
              <w:pStyle w:val="Heading4"/>
              <w:keepNext w:val="0"/>
              <w:keepLines w:val="0"/>
              <w:spacing w:line="276" w:lineRule="auto"/>
              <w:jc w:val="both"/>
              <w:rPr>
                <w:sz w:val="22"/>
                <w:szCs w:val="22"/>
              </w:rPr>
            </w:pPr>
            <w:bookmarkStart w:colFirst="0" w:colLast="0" w:name="_heading=h.1chkbmnco2yl" w:id="2"/>
            <w:bookmarkEnd w:id="2"/>
            <w:r w:rsidDel="00000000" w:rsidR="00000000" w:rsidRPr="00000000">
              <w:rPr>
                <w:sz w:val="22"/>
                <w:szCs w:val="22"/>
                <w:rtl w:val="0"/>
              </w:rPr>
              <w:t xml:space="preserve">(i) (b) Conversion to Conjunctive Normal Form (CNF):</w:t>
            </w:r>
          </w:p>
          <w:p w:rsidR="00000000" w:rsidDel="00000000" w:rsidP="00000000" w:rsidRDefault="00000000" w:rsidRPr="00000000" w14:paraId="00000064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Now, let’s convert each statement to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CNF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by applying the following transformations:</w:t>
            </w:r>
          </w:p>
          <w:p w:rsidR="00000000" w:rsidDel="00000000" w:rsidP="00000000" w:rsidRDefault="00000000" w:rsidRPr="00000000" w14:paraId="00000065">
            <w:pPr>
              <w:spacing w:after="240" w:before="240"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R→(W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M)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This is equivalent to ¬R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(W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M).</w:t>
              <w:br w:type="textWrapping"/>
              <w:t xml:space="preserve"> Applying distributivity: (¬R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W)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(¬R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M).</w:t>
            </w:r>
          </w:p>
          <w:p w:rsidR="00000000" w:rsidDel="00000000" w:rsidP="00000000" w:rsidRDefault="00000000" w:rsidRPr="00000000" w14:paraId="00000066">
            <w:pPr>
              <w:spacing w:after="240" w:before="240"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W→(P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C)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This is equivalent to ¬W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(P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C). No further changes needed.</w:t>
            </w:r>
          </w:p>
          <w:p w:rsidR="00000000" w:rsidDel="00000000" w:rsidP="00000000" w:rsidRDefault="00000000" w:rsidRPr="00000000" w14:paraId="00000067">
            <w:pPr>
              <w:spacing w:after="240" w:before="240"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P→H</w:t>
                  <w:br w:type="textWrapping"/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This is equivalent to ¬P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H. No further changes needed.</w:t>
            </w:r>
          </w:p>
          <w:p w:rsidR="00000000" w:rsidDel="00000000" w:rsidP="00000000" w:rsidRDefault="00000000" w:rsidRPr="00000000" w14:paraId="00000068">
            <w:pPr>
              <w:spacing w:after="240" w:before="240"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M→(S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G)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This is equivalent to ¬M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(S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G).</w:t>
              <w:br w:type="textWrapping"/>
              <w:t xml:space="preserve"> Applying distributivity: (¬M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S)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(¬M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G).</w:t>
            </w:r>
          </w:p>
          <w:p w:rsidR="00000000" w:rsidDel="00000000" w:rsidP="00000000" w:rsidRDefault="00000000" w:rsidRPr="00000000" w14:paraId="00000069">
            <w:pPr>
              <w:spacing w:after="240" w:before="240"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C→U</w:t>
                  <w:br w:type="textWrapping"/>
                </w:r>
              </w:sdtContent>
            </w:sdt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This is equivalent to ¬C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 . No further changes needed.</w:t>
            </w:r>
          </w:p>
          <w:p w:rsidR="00000000" w:rsidDel="00000000" w:rsidP="00000000" w:rsidRDefault="00000000" w:rsidRPr="00000000" w14:paraId="0000006A">
            <w:pPr>
              <w:spacing w:after="240" w:before="240"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¬H 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4"/>
                <w:szCs w:val="24"/>
                <w:rtl w:val="0"/>
              </w:rPr>
              <w:t xml:space="preserve">∧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¬U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: This is already in CNF form.</w:t>
            </w:r>
          </w:p>
          <w:p w:rsidR="00000000" w:rsidDel="00000000" w:rsidP="00000000" w:rsidRDefault="00000000" w:rsidRPr="00000000" w14:paraId="0000006B">
            <w:pPr>
              <w:spacing w:after="240" w:before="240"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 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is already in CNF form.</w:t>
            </w:r>
          </w:p>
          <w:p w:rsidR="00000000" w:rsidDel="00000000" w:rsidP="00000000" w:rsidRDefault="00000000" w:rsidRPr="00000000" w14:paraId="0000006C">
            <w:pPr>
              <w:pStyle w:val="Heading4"/>
              <w:keepNext w:val="0"/>
              <w:keepLines w:val="0"/>
              <w:spacing w:line="276" w:lineRule="auto"/>
              <w:jc w:val="both"/>
              <w:rPr>
                <w:sz w:val="22"/>
                <w:szCs w:val="22"/>
              </w:rPr>
            </w:pPr>
            <w:bookmarkStart w:colFirst="0" w:colLast="0" w:name="_heading=h.6dkwf9x9sf1a" w:id="3"/>
            <w:bookmarkEnd w:id="3"/>
            <w:r w:rsidDel="00000000" w:rsidR="00000000" w:rsidRPr="00000000">
              <w:rPr>
                <w:sz w:val="22"/>
                <w:szCs w:val="22"/>
                <w:rtl w:val="0"/>
              </w:rPr>
              <w:t xml:space="preserve">Listing the Individual Clauses:</w:t>
            </w:r>
          </w:p>
          <w:p w:rsidR="00000000" w:rsidDel="00000000" w:rsidP="00000000" w:rsidRDefault="00000000" w:rsidRPr="00000000" w14:paraId="0000006D">
            <w:pPr>
              <w:spacing w:after="0"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Each clause represents a disjunction of literals. We now list out the individual clauses obtained from the CNF conversions:</w:t>
            </w:r>
          </w:p>
          <w:p w:rsidR="00000000" w:rsidDel="00000000" w:rsidP="00000000" w:rsidRDefault="00000000" w:rsidRPr="00000000" w14:paraId="0000006E">
            <w:pPr>
              <w:spacing w:after="240" w:before="240" w:line="276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From R→(W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M) 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11"/>
              </w:numPr>
              <w:spacing w:after="0" w:afterAutospacing="0" w:before="240" w:line="276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¬R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 (Clause 1) 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11"/>
              </w:numPr>
              <w:spacing w:after="240" w:before="0" w:beforeAutospacing="0" w:line="276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¬R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 (Clause 2)</w:t>
            </w:r>
          </w:p>
          <w:p w:rsidR="00000000" w:rsidDel="00000000" w:rsidP="00000000" w:rsidRDefault="00000000" w:rsidRPr="00000000" w14:paraId="00000071">
            <w:pPr>
              <w:spacing w:after="240" w:before="24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From W→(P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C)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27"/>
              </w:numPr>
              <w:spacing w:after="240" w:before="240" w:line="27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¬W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 (Clause 3)</w:t>
            </w:r>
          </w:p>
          <w:p w:rsidR="00000000" w:rsidDel="00000000" w:rsidP="00000000" w:rsidRDefault="00000000" w:rsidRPr="00000000" w14:paraId="00000073">
            <w:pPr>
              <w:spacing w:after="240" w:before="24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3.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From P→H</w:t>
                </w:r>
              </w:sdtContent>
            </w:sdt>
          </w:p>
          <w:p w:rsidR="00000000" w:rsidDel="00000000" w:rsidP="00000000" w:rsidRDefault="00000000" w:rsidRPr="00000000" w14:paraId="00000074">
            <w:pPr>
              <w:numPr>
                <w:ilvl w:val="0"/>
                <w:numId w:val="10"/>
              </w:numPr>
              <w:spacing w:after="240" w:before="240" w:line="27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¬P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 (Clause 4)</w:t>
            </w:r>
          </w:p>
          <w:p w:rsidR="00000000" w:rsidDel="00000000" w:rsidP="00000000" w:rsidRDefault="00000000" w:rsidRPr="00000000" w14:paraId="00000075">
            <w:pPr>
              <w:spacing w:after="240" w:before="24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4.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From M→(S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8"/>
              </w:numPr>
              <w:spacing w:after="0" w:afterAutospacing="0" w:before="240" w:line="27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¬M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 (Clause 5) 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8"/>
              </w:numPr>
              <w:spacing w:after="240" w:before="0" w:beforeAutospacing="0" w:line="27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¬M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 (Clause 6)</w:t>
            </w:r>
          </w:p>
          <w:p w:rsidR="00000000" w:rsidDel="00000000" w:rsidP="00000000" w:rsidRDefault="00000000" w:rsidRPr="00000000" w14:paraId="00000078">
            <w:pPr>
              <w:spacing w:after="240" w:before="24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5.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From C→U</w:t>
                </w:r>
              </w:sdtContent>
            </w:sdt>
          </w:p>
          <w:p w:rsidR="00000000" w:rsidDel="00000000" w:rsidP="00000000" w:rsidRDefault="00000000" w:rsidRPr="00000000" w14:paraId="00000079">
            <w:pPr>
              <w:numPr>
                <w:ilvl w:val="0"/>
                <w:numId w:val="6"/>
              </w:numPr>
              <w:spacing w:after="240" w:before="240" w:line="276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¬C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 (Clause 7)</w:t>
            </w:r>
          </w:p>
          <w:p w:rsidR="00000000" w:rsidDel="00000000" w:rsidP="00000000" w:rsidRDefault="00000000" w:rsidRPr="00000000" w14:paraId="0000007A">
            <w:pPr>
              <w:spacing w:after="240" w:before="24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6.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From ¬H 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sz w:val="24"/>
                <w:szCs w:val="24"/>
                <w:rtl w:val="0"/>
              </w:rPr>
              <w:t xml:space="preserve">∧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¬U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3"/>
              </w:numPr>
              <w:spacing w:after="0" w:afterAutospacing="0" w:before="24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¬H (Clause 8)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3"/>
              </w:numPr>
              <w:spacing w:after="240" w:before="0" w:before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¬U (Clause 9)</w:t>
            </w:r>
          </w:p>
          <w:p w:rsidR="00000000" w:rsidDel="00000000" w:rsidP="00000000" w:rsidRDefault="00000000" w:rsidRPr="00000000" w14:paraId="0000007D">
            <w:pPr>
              <w:spacing w:after="24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From R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24"/>
              </w:numPr>
              <w:spacing w:after="240"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 (Clause 10)</w:t>
            </w:r>
          </w:p>
          <w:p w:rsidR="00000000" w:rsidDel="00000000" w:rsidP="00000000" w:rsidRDefault="00000000" w:rsidRPr="00000000" w14:paraId="0000007F">
            <w:pPr>
              <w:spacing w:after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(ii) FOL Representation of Premises: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29"/>
              </w:numPr>
              <w:spacing w:after="0" w:afterAutospacing="0" w:before="240" w:line="276" w:lineRule="auto"/>
              <w:ind w:left="720" w:hanging="360"/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E(x) → B(x)</w:t>
                </w:r>
              </w:sdtContent>
            </w:sdt>
          </w:p>
          <w:p w:rsidR="00000000" w:rsidDel="00000000" w:rsidP="00000000" w:rsidRDefault="00000000" w:rsidRPr="00000000" w14:paraId="00000081">
            <w:pPr>
              <w:numPr>
                <w:ilvl w:val="0"/>
                <w:numId w:val="29"/>
              </w:numPr>
              <w:spacing w:after="0" w:afterAutospacing="0" w:before="0" w:beforeAutospacing="0" w:line="276" w:lineRule="auto"/>
              <w:ind w:left="720" w:hanging="360"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B(x)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29"/>
              </w:numPr>
              <w:spacing w:after="0" w:afterAutospacing="0" w:before="0" w:beforeAutospacing="0" w:line="276" w:lineRule="auto"/>
              <w:ind w:left="720" w:hanging="360"/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¬S(x) → Y(x)</w:t>
                </w:r>
              </w:sdtContent>
            </w:sdt>
          </w:p>
          <w:p w:rsidR="00000000" w:rsidDel="00000000" w:rsidP="00000000" w:rsidRDefault="00000000" w:rsidRPr="00000000" w14:paraId="00000083">
            <w:pPr>
              <w:numPr>
                <w:ilvl w:val="0"/>
                <w:numId w:val="29"/>
              </w:numPr>
              <w:spacing w:after="0" w:afterAutospacing="0" w:before="0" w:beforeAutospacing="0" w:line="276" w:lineRule="auto"/>
              <w:ind w:left="720" w:hanging="360"/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S(x) → ¬ B(x)</w:t>
                </w:r>
              </w:sdtContent>
            </w:sdt>
          </w:p>
          <w:p w:rsidR="00000000" w:rsidDel="00000000" w:rsidP="00000000" w:rsidRDefault="00000000" w:rsidRPr="00000000" w14:paraId="00000084">
            <w:pPr>
              <w:numPr>
                <w:ilvl w:val="0"/>
                <w:numId w:val="29"/>
              </w:numPr>
              <w:spacing w:after="240" w:before="0" w:beforeAutospacing="0" w:line="276" w:lineRule="auto"/>
              <w:ind w:left="720" w:hanging="360"/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Y(x) → F(x)</w:t>
                </w:r>
              </w:sdtContent>
            </w:sdt>
          </w:p>
          <w:p w:rsidR="00000000" w:rsidDel="00000000" w:rsidP="00000000" w:rsidRDefault="00000000" w:rsidRPr="00000000" w14:paraId="00000085">
            <w:pPr>
              <w:spacing w:after="0"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(ii) (a)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  <w:t xml:space="preserve"> Premises Involved:</w:t>
            </w:r>
          </w:p>
          <w:p w:rsidR="00000000" w:rsidDel="00000000" w:rsidP="00000000" w:rsidRDefault="00000000" w:rsidRPr="00000000" w14:paraId="00000086">
            <w:pPr>
              <w:spacing w:after="240" w:before="240"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B(x) (She has breakfast in the hostel mess).</w:t>
            </w:r>
          </w:p>
          <w:p w:rsidR="00000000" w:rsidDel="00000000" w:rsidP="00000000" w:rsidRDefault="00000000" w:rsidRPr="00000000" w14:paraId="00000087">
            <w:pPr>
              <w:spacing w:after="0"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2.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S(x) → ¬ B(x) (If she sleeps till 9 am, she will not have breakfast in the hostel mess).</w:t>
                </w:r>
              </w:sdtContent>
            </w:sdt>
          </w:p>
          <w:p w:rsidR="00000000" w:rsidDel="00000000" w:rsidP="00000000" w:rsidRDefault="00000000" w:rsidRPr="00000000" w14:paraId="00000088">
            <w:pPr>
              <w:spacing w:after="0" w:line="276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Modus Tollens</w:t>
            </w: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 says that if P→Q is true, and ¬Q is true, then we can conclude ¬P.</w:t>
                </w:r>
              </w:sdtContent>
            </w:sdt>
          </w:p>
          <w:p w:rsidR="00000000" w:rsidDel="00000000" w:rsidP="00000000" w:rsidRDefault="00000000" w:rsidRPr="00000000" w14:paraId="00000089">
            <w:pPr>
              <w:spacing w:after="240" w:before="240" w:line="276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Therefore, we conclude that she does not sleep till 9 am :  ¬ S(x).</w:t>
            </w:r>
          </w:p>
          <w:p w:rsidR="00000000" w:rsidDel="00000000" w:rsidP="00000000" w:rsidRDefault="00000000" w:rsidRPr="00000000" w14:paraId="0000008A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(ii) (b)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Additional Premise: ¬ B(x)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¬ F(x)</w:t>
            </w:r>
          </w:p>
          <w:p w:rsidR="00000000" w:rsidDel="00000000" w:rsidP="00000000" w:rsidRDefault="00000000" w:rsidRPr="00000000" w14:paraId="0000008B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 also know from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 premise that Y(x) → F(x). Hence, F(x) is true and ¬ F(x) is false.</w:t>
                </w:r>
              </w:sdtContent>
            </w:sdt>
          </w:p>
          <w:p w:rsidR="00000000" w:rsidDel="00000000" w:rsidP="00000000" w:rsidRDefault="00000000" w:rsidRPr="00000000" w14:paraId="0000008C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So, from the additional premise, ¬ B(x) is true. This is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disjunctive syllogism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8D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But, we also know from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nd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premise that B(x) is true, which is 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contradiction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8E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</w:t>
            </w:r>
          </w:p>
          <w:p w:rsidR="00000000" w:rsidDel="00000000" w:rsidP="00000000" w:rsidRDefault="00000000" w:rsidRPr="00000000" w14:paraId="0000008F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Additional Premise: ¬ B(x)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¬ F(x)</w:t>
            </w:r>
          </w:p>
          <w:p w:rsidR="00000000" w:rsidDel="00000000" w:rsidP="00000000" w:rsidRDefault="00000000" w:rsidRPr="00000000" w14:paraId="00000090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 also know from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st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and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th</w:t>
            </w: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 premises that E(x) → B(x) and Y(x) → F(x).</w:t>
                </w:r>
              </w:sdtContent>
            </w:sdt>
          </w:p>
          <w:p w:rsidR="00000000" w:rsidDel="00000000" w:rsidP="00000000" w:rsidRDefault="00000000" w:rsidRPr="00000000" w14:paraId="00000091">
            <w:pPr>
              <w:spacing w:after="240"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Destructive Dilemma</w:t>
            </w: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sz w:val="24"/>
                    <w:szCs w:val="24"/>
                    <w:rtl w:val="0"/>
                  </w:rPr>
                  <w:t xml:space="preserve"> says P → Q , R → S, ¬ Q </w:t>
                </w:r>
              </w:sdtContent>
            </w:sdt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¬ S , therefore, we can conclude ¬ P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¬ R.</w:t>
            </w:r>
          </w:p>
          <w:p w:rsidR="00000000" w:rsidDel="00000000" w:rsidP="00000000" w:rsidRDefault="00000000" w:rsidRPr="00000000" w14:paraId="00000092">
            <w:pPr>
              <w:spacing w:after="240" w:before="240" w:line="276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So, ¬ E(x)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∨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¬ Y(x)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is concluded. i.e.,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“Either she does not get up early in the morning or she does not do yoga before her breakfast”.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rHeight w:val="4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Step 1: Convert statements to FOL logic:</w:t>
            </w:r>
          </w:p>
          <w:p w:rsidR="00000000" w:rsidDel="00000000" w:rsidP="00000000" w:rsidRDefault="00000000" w:rsidRPr="00000000" w14:paraId="00000097">
            <w:pPr>
              <w:pStyle w:val="Heading4"/>
              <w:rPr>
                <w:rFonts w:ascii="Times New Roman" w:cs="Times New Roman" w:eastAsia="Times New Roman" w:hAnsi="Times New Roman"/>
                <w:b w:val="0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u w:val="single"/>
                <w:rtl w:val="0"/>
              </w:rPr>
              <w:t xml:space="preserve">Predicates: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Mother(x,y): x is the mother of y.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Child(x,y): x is the child of y.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Parent(x,y): x is the parent of y.</w:t>
            </w:r>
          </w:p>
          <w:p w:rsidR="00000000" w:rsidDel="00000000" w:rsidP="00000000" w:rsidRDefault="00000000" w:rsidRPr="00000000" w14:paraId="0000009B">
            <w:pPr>
              <w:pStyle w:val="Heading4"/>
              <w:rPr>
                <w:rFonts w:ascii="Times New Roman" w:cs="Times New Roman" w:eastAsia="Times New Roman" w:hAnsi="Times New Roman"/>
                <w:b w:val="0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u w:val="single"/>
                <w:rtl w:val="0"/>
              </w:rPr>
              <w:t xml:space="preserve">FOL Representation: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5"/>
              </w:numPr>
              <w:spacing w:after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Mother(Devasena,Bahubali) : Devasena is the mother of Bahubali.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5"/>
              </w:numPr>
              <w:spacing w:after="0" w:before="0" w:line="240" w:lineRule="auto"/>
              <w:ind w:left="720" w:hanging="360"/>
              <w:rPr/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∀</w:t>
            </w:r>
            <w:r w:rsidDel="00000000" w:rsidR="00000000" w:rsidRPr="00000000">
              <w:rPr>
                <w:rtl w:val="0"/>
              </w:rPr>
              <w:t xml:space="preserve">x 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∀</w:t>
            </w:r>
            <w:r w:rsidDel="00000000" w:rsidR="00000000" w:rsidRPr="00000000">
              <w:rPr>
                <w:rtl w:val="0"/>
              </w:rPr>
              <w:t xml:space="preserve">y (Child(y,x)→Parent(x,y)) : Everyone who has a child is a parent.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5"/>
              </w:numPr>
              <w:spacing w:after="0" w:before="0" w:line="240" w:lineRule="auto"/>
              <w:ind w:left="720" w:hanging="360"/>
              <w:rPr/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∃</w:t>
            </w:r>
            <w:r w:rsidDel="00000000" w:rsidR="00000000" w:rsidRPr="00000000">
              <w:rPr>
                <w:rtl w:val="0"/>
              </w:rPr>
              <w:t xml:space="preserve">x 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∃</w:t>
            </w:r>
            <w:r w:rsidDel="00000000" w:rsidR="00000000" w:rsidRPr="00000000">
              <w:rPr>
                <w:rtl w:val="0"/>
              </w:rPr>
              <w:t xml:space="preserve">y Mother(x,y) : Someone is the mother of a child.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5"/>
              </w:numPr>
              <w:spacing w:after="0" w:before="0" w:line="240" w:lineRule="auto"/>
              <w:ind w:left="720" w:hanging="360"/>
              <w:rPr/>
            </w:pP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∃</w:t>
            </w:r>
            <w:r w:rsidDel="00000000" w:rsidR="00000000" w:rsidRPr="00000000">
              <w:rPr>
                <w:rtl w:val="0"/>
              </w:rPr>
              <w:t xml:space="preserve">x (Mother(x,Bahubali) 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∧ </w:t>
            </w:r>
            <w:r w:rsidDel="00000000" w:rsidR="00000000" w:rsidRPr="00000000">
              <w:rPr>
                <w:rtl w:val="0"/>
              </w:rPr>
              <w:t xml:space="preserve">Parent(x,Bahubali)) : The mother of Bahubali is a parent.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5"/>
              </w:numPr>
              <w:spacing w:after="280" w:before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Mother(Sivagami,Bhallaldeva) : Sivagami is the mother of Bhallaldeva.</w:t>
            </w:r>
          </w:p>
          <w:p w:rsidR="00000000" w:rsidDel="00000000" w:rsidP="00000000" w:rsidRDefault="00000000" w:rsidRPr="00000000" w14:paraId="000000A1">
            <w:pPr>
              <w:pStyle w:val="Heading4"/>
              <w:rPr>
                <w:rFonts w:ascii="Times New Roman" w:cs="Times New Roman" w:eastAsia="Times New Roman" w:hAnsi="Times New Roman"/>
                <w:b w:val="0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u w:val="single"/>
                <w:rtl w:val="0"/>
              </w:rPr>
              <w:t xml:space="preserve">Successful Unification Case: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Consider sentences 1 and 4. We will attempt to unify Mother(Devasena,Bahubali) with Mother(x,Bahubali).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substitution needed for unification is: x=Devasena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Thus, the unification is successful with the substitution:</w:t>
            </w:r>
          </w:p>
          <w:p w:rsidR="00000000" w:rsidDel="00000000" w:rsidP="00000000" w:rsidRDefault="00000000" w:rsidRPr="00000000" w14:paraId="000000A5">
            <w:pPr>
              <w:spacing w:after="0" w:lineRule="auto"/>
              <w:rPr>
                <w:u w:val="single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Θ = {x/Devasena} </w:t>
            </w:r>
          </w:p>
          <w:p w:rsidR="00000000" w:rsidDel="00000000" w:rsidP="00000000" w:rsidRDefault="00000000" w:rsidRPr="00000000" w14:paraId="000000A6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Because of this substitution in Mother(x,Bahubali)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Parent(x,Bahubali), we get: Mother(Devasena,Bahubali) </w:t>
            </w: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∧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Parent(Devasena,Bahubali)</w:t>
            </w:r>
          </w:p>
          <w:p w:rsidR="00000000" w:rsidDel="00000000" w:rsidP="00000000" w:rsidRDefault="00000000" w:rsidRPr="00000000" w14:paraId="000000A7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Hence, after unification, we infer: Parent(Devasena,Bahubali)</w:t>
            </w:r>
          </w:p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indicating that the mother of Bahubali (Devasena) is a parent.</w:t>
            </w:r>
          </w:p>
          <w:p w:rsidR="00000000" w:rsidDel="00000000" w:rsidP="00000000" w:rsidRDefault="00000000" w:rsidRPr="00000000" w14:paraId="000000A9">
            <w:pPr>
              <w:pStyle w:val="Heading4"/>
              <w:rPr>
                <w:rFonts w:ascii="Times New Roman" w:cs="Times New Roman" w:eastAsia="Times New Roman" w:hAnsi="Times New Roman"/>
                <w:b w:val="0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u w:val="single"/>
                <w:rtl w:val="0"/>
              </w:rPr>
              <w:t xml:space="preserve">Failed Unification Case: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Now, consider sentences 1 and 5. We will attempt to unify Mother(Devasena,Bahubali) with Mother(Sivagami,Bhallaldeva). 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unification would require these matches: 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Devasena = Sivagami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Bahubali = Bhallaldeva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However, these constants represent different individuals, and we cannot unify Devasena with Sivagami or Bahubali with Bhallaldeva. Since constants cannot be unified unless they are identical, unification fails due to a constant mismatch.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Conditions for Unification: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Predicate symbol should be same i.e. atoms or expressions with different predicate symbols can’t be unified.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Number of arguments in both expressions must be identical. 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Two similar variables shouldn’t be present in the same expression.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3</w:t>
            </w:r>
          </w:p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3</w:t>
            </w:r>
          </w:p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30j0zll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2</w:t>
            </w:r>
          </w:p>
        </w:tc>
      </w:tr>
      <w:tr>
        <w:trPr>
          <w:cantSplit w:val="0"/>
          <w:trHeight w:val="4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after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(i) Build a Bayesian Network modeling the diagnosis of a car’s electrical system</w:t>
            </w:r>
          </w:p>
          <w:p w:rsidR="00000000" w:rsidDel="00000000" w:rsidP="00000000" w:rsidRDefault="00000000" w:rsidRPr="00000000" w14:paraId="0000010B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Bayesian Network (BN) is a probabilistic graphical model that represents a set of variables and their conditional dependencies via a directed acyclic graph (DAG). Let's identify the key variables in the car's electrical system: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Battery (B)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Powers the video display system, lights, and ignition.</w:t>
            </w:r>
          </w:p>
          <w:p w:rsidR="00000000" w:rsidDel="00000000" w:rsidP="00000000" w:rsidRDefault="00000000" w:rsidRPr="00000000" w14:paraId="0000010D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Video Display (V)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Powered by the battery (depends on Battery).</w:t>
            </w:r>
          </w:p>
          <w:p w:rsidR="00000000" w:rsidDel="00000000" w:rsidP="00000000" w:rsidRDefault="00000000" w:rsidRPr="00000000" w14:paraId="0000010E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Lights (L)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Powered by the battery (depends on Battery).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Ignition (I)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Controls engine start (depends on Battery).</w:t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Fuel System (F)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Can start the engine and controls air conditioning.</w:t>
            </w:r>
          </w:p>
          <w:p w:rsidR="00000000" w:rsidDel="00000000" w:rsidP="00000000" w:rsidRDefault="00000000" w:rsidRPr="00000000" w14:paraId="00000111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Engine (E)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Can start via ignition or fuel system (depends on Ignition and Fuel System).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Car Moves (M)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The car moves if the engine starts (depends on Engine).</w:t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4"/>
              </w:numPr>
              <w:spacing w:after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Air Conditioning (C)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: Controlled by the fuel system (depends on Fuel System).</w:t>
            </w:r>
          </w:p>
          <w:p w:rsidR="00000000" w:rsidDel="00000000" w:rsidP="00000000" w:rsidRDefault="00000000" w:rsidRPr="00000000" w14:paraId="00000114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Now, we can construct a Bayesian Network using the above variables and their dependencies.</w:t>
            </w:r>
          </w:p>
          <w:p w:rsidR="00000000" w:rsidDel="00000000" w:rsidP="00000000" w:rsidRDefault="00000000" w:rsidRPr="00000000" w14:paraId="00000115">
            <w:pPr>
              <w:spacing w:after="240" w:befor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Bayesian Network Structure:</w:t>
            </w:r>
          </w:p>
          <w:p w:rsidR="00000000" w:rsidDel="00000000" w:rsidP="00000000" w:rsidRDefault="00000000" w:rsidRPr="00000000" w14:paraId="00000116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B → I</w:t>
                </w:r>
              </w:sdtContent>
            </w:sdt>
          </w:p>
          <w:p w:rsidR="00000000" w:rsidDel="00000000" w:rsidP="00000000" w:rsidRDefault="00000000" w:rsidRPr="00000000" w14:paraId="00000117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B → V</w:t>
                </w:r>
              </w:sdtContent>
            </w:sdt>
          </w:p>
          <w:p w:rsidR="00000000" w:rsidDel="00000000" w:rsidP="00000000" w:rsidRDefault="00000000" w:rsidRPr="00000000" w14:paraId="00000118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B → L</w:t>
                </w:r>
              </w:sdtContent>
            </w:sdt>
          </w:p>
          <w:p w:rsidR="00000000" w:rsidDel="00000000" w:rsidP="00000000" w:rsidRDefault="00000000" w:rsidRPr="00000000" w14:paraId="00000119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I → E</w:t>
                </w:r>
              </w:sdtContent>
            </w:sdt>
          </w:p>
          <w:p w:rsidR="00000000" w:rsidDel="00000000" w:rsidP="00000000" w:rsidRDefault="00000000" w:rsidRPr="00000000" w14:paraId="0000011A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F → E</w:t>
                </w:r>
              </w:sdtContent>
            </w:sdt>
          </w:p>
          <w:p w:rsidR="00000000" w:rsidDel="00000000" w:rsidP="00000000" w:rsidRDefault="00000000" w:rsidRPr="00000000" w14:paraId="0000011B">
            <w:pPr>
              <w:numPr>
                <w:ilvl w:val="0"/>
                <w:numId w:val="28"/>
              </w:numPr>
              <w:spacing w:after="0" w:afterAutospacing="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E → M</w:t>
                </w:r>
              </w:sdtContent>
            </w:sdt>
          </w:p>
          <w:p w:rsidR="00000000" w:rsidDel="00000000" w:rsidP="00000000" w:rsidRDefault="00000000" w:rsidRPr="00000000" w14:paraId="0000011C">
            <w:pPr>
              <w:numPr>
                <w:ilvl w:val="0"/>
                <w:numId w:val="28"/>
              </w:numPr>
              <w:spacing w:after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none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sz w:val="24"/>
                    <w:szCs w:val="24"/>
                    <w:rtl w:val="0"/>
                  </w:rPr>
                  <w:t xml:space="preserve">F → A</w:t>
                </w:r>
              </w:sdtContent>
            </w:sdt>
          </w:p>
          <w:p w:rsidR="00000000" w:rsidDel="00000000" w:rsidP="00000000" w:rsidRDefault="00000000" w:rsidRPr="00000000" w14:paraId="0000011D">
            <w:pPr>
              <w:spacing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152650" cy="1466850"/>
                  <wp:effectExtent b="0" l="0" r="0" t="0"/>
                  <wp:docPr id="54845776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1466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spacing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F">
            <w:pPr>
              <w:spacing w:after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(ii) Formulate the Conditional Probability Table (CPT) for the Bayesian Network</w:t>
            </w:r>
          </w:p>
          <w:p w:rsidR="00000000" w:rsidDel="00000000" w:rsidP="00000000" w:rsidRDefault="00000000" w:rsidRPr="00000000" w14:paraId="00000120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 build a CPT for each node, we need to express the probability distribution of each node given its parents: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26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Battery (B): We assume prior probabilities for the battery, say:</w:t>
            </w:r>
          </w:p>
          <w:p w:rsidR="00000000" w:rsidDel="00000000" w:rsidP="00000000" w:rsidRDefault="00000000" w:rsidRPr="00000000" w14:paraId="00000122">
            <w:pPr>
              <w:numPr>
                <w:ilvl w:val="1"/>
                <w:numId w:val="26"/>
              </w:numPr>
              <w:spacing w:after="0" w:afterAutospacing="0" w:lineRule="auto"/>
              <w:ind w:left="144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P(B=On)=0.9</w:t>
            </w:r>
          </w:p>
          <w:p w:rsidR="00000000" w:rsidDel="00000000" w:rsidP="00000000" w:rsidRDefault="00000000" w:rsidRPr="00000000" w14:paraId="00000123">
            <w:pPr>
              <w:numPr>
                <w:ilvl w:val="1"/>
                <w:numId w:val="26"/>
              </w:numPr>
              <w:spacing w:after="240" w:lineRule="auto"/>
              <w:ind w:left="144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P(B=Off)=0.1</w:t>
            </w:r>
          </w:p>
          <w:tbl>
            <w:tblPr>
              <w:tblStyle w:val="Table4"/>
              <w:tblW w:w="2175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600"/>
            </w:tblPr>
            <w:tblGrid>
              <w:gridCol w:w="1125"/>
              <w:gridCol w:w="1050"/>
              <w:tblGridChange w:id="0">
                <w:tblGrid>
                  <w:gridCol w:w="1125"/>
                  <w:gridCol w:w="1050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P(B)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5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6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P(¬B)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7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0.1</w:t>
                  </w:r>
                </w:p>
              </w:tc>
            </w:tr>
          </w:tbl>
          <w:p w:rsidR="00000000" w:rsidDel="00000000" w:rsidP="00000000" w:rsidRDefault="00000000" w:rsidRPr="00000000" w14:paraId="00000128">
            <w:pPr>
              <w:spacing w:after="240" w:before="240" w:lineRule="auto"/>
              <w:ind w:left="144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29">
            <w:pPr>
              <w:numPr>
                <w:ilvl w:val="0"/>
                <w:numId w:val="9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Ignition (I): Depends on the battery being on.</w:t>
            </w:r>
          </w:p>
          <w:p w:rsidR="00000000" w:rsidDel="00000000" w:rsidP="00000000" w:rsidRDefault="00000000" w:rsidRPr="00000000" w14:paraId="0000012A">
            <w:pPr>
              <w:numPr>
                <w:ilvl w:val="1"/>
                <w:numId w:val="9"/>
              </w:numPr>
              <w:spacing w:after="0" w:afterAutospacing="0" w:lineRule="auto"/>
              <w:ind w:left="144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P(I=On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B=On)=0.95</w:t>
            </w:r>
          </w:p>
          <w:p w:rsidR="00000000" w:rsidDel="00000000" w:rsidP="00000000" w:rsidRDefault="00000000" w:rsidRPr="00000000" w14:paraId="0000012B">
            <w:pPr>
              <w:numPr>
                <w:ilvl w:val="1"/>
                <w:numId w:val="9"/>
              </w:numPr>
              <w:spacing w:after="0" w:afterAutospacing="0" w:lineRule="auto"/>
              <w:ind w:left="144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P(I=Off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B=On)=0.05</w:t>
            </w:r>
          </w:p>
          <w:p w:rsidR="00000000" w:rsidDel="00000000" w:rsidP="00000000" w:rsidRDefault="00000000" w:rsidRPr="00000000" w14:paraId="0000012C">
            <w:pPr>
              <w:numPr>
                <w:ilvl w:val="1"/>
                <w:numId w:val="9"/>
              </w:numPr>
              <w:spacing w:after="0" w:afterAutospacing="0" w:lineRule="auto"/>
              <w:ind w:left="144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P(I=On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B=Off)=0.1</w:t>
            </w:r>
          </w:p>
          <w:p w:rsidR="00000000" w:rsidDel="00000000" w:rsidP="00000000" w:rsidRDefault="00000000" w:rsidRPr="00000000" w14:paraId="0000012D">
            <w:pPr>
              <w:numPr>
                <w:ilvl w:val="1"/>
                <w:numId w:val="9"/>
              </w:numPr>
              <w:spacing w:after="240" w:lineRule="auto"/>
              <w:ind w:left="144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P(I=Off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B=Off)=0.9</w:t>
            </w:r>
          </w:p>
          <w:tbl>
            <w:tblPr>
              <w:tblStyle w:val="Table5"/>
              <w:tblW w:w="3225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600"/>
            </w:tblPr>
            <w:tblGrid>
              <w:gridCol w:w="1125"/>
              <w:gridCol w:w="1050"/>
              <w:gridCol w:w="1050"/>
              <w:tblGridChange w:id="0">
                <w:tblGrid>
                  <w:gridCol w:w="1125"/>
                  <w:gridCol w:w="1050"/>
                  <w:gridCol w:w="1050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E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Given B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F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P(I=T)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0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P(I=F)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1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P(B)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2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0.95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3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0.05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4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P(¬B)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5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0.1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6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</w:t>
                  </w:r>
                </w:p>
              </w:tc>
            </w:tr>
          </w:tbl>
          <w:p w:rsidR="00000000" w:rsidDel="00000000" w:rsidP="00000000" w:rsidRDefault="00000000" w:rsidRPr="00000000" w14:paraId="00000137">
            <w:pPr>
              <w:spacing w:after="240" w:before="240" w:lineRule="auto"/>
              <w:ind w:left="144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38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Display (V): Depends on the battery.</w:t>
            </w:r>
          </w:p>
          <w:p w:rsidR="00000000" w:rsidDel="00000000" w:rsidP="00000000" w:rsidRDefault="00000000" w:rsidRPr="00000000" w14:paraId="00000139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P(V=On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B=On)=0.9</w:t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P(V=Off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B=On)=0.1</w:t>
            </w:r>
          </w:p>
          <w:p w:rsidR="00000000" w:rsidDel="00000000" w:rsidP="00000000" w:rsidRDefault="00000000" w:rsidRPr="00000000" w14:paraId="0000013B">
            <w:pPr>
              <w:numPr>
                <w:ilvl w:val="0"/>
                <w:numId w:val="1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P(V=On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B=Off)=0.05</w:t>
            </w:r>
          </w:p>
          <w:p w:rsidR="00000000" w:rsidDel="00000000" w:rsidP="00000000" w:rsidRDefault="00000000" w:rsidRPr="00000000" w14:paraId="0000013C">
            <w:pPr>
              <w:numPr>
                <w:ilvl w:val="0"/>
                <w:numId w:val="1"/>
              </w:numPr>
              <w:spacing w:after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P(V=Off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B=Off)=0.95</w:t>
            </w:r>
          </w:p>
          <w:tbl>
            <w:tblPr>
              <w:tblStyle w:val="Table6"/>
              <w:tblW w:w="3225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600"/>
            </w:tblPr>
            <w:tblGrid>
              <w:gridCol w:w="1125"/>
              <w:gridCol w:w="1050"/>
              <w:gridCol w:w="1050"/>
              <w:tblGridChange w:id="0">
                <w:tblGrid>
                  <w:gridCol w:w="1125"/>
                  <w:gridCol w:w="1050"/>
                  <w:gridCol w:w="1050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D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Given B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E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P(V=T)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F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P(V=F)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0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P(B)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1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2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0.1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3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P(¬B)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4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0.05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5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0.95</w:t>
                  </w:r>
                </w:p>
              </w:tc>
            </w:tr>
          </w:tbl>
          <w:p w:rsidR="00000000" w:rsidDel="00000000" w:rsidP="00000000" w:rsidRDefault="00000000" w:rsidRPr="00000000" w14:paraId="00000146">
            <w:pPr>
              <w:spacing w:after="240" w:before="240" w:lineRule="auto"/>
              <w:ind w:left="72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7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Lights (L): Depend on the battery.</w:t>
            </w:r>
          </w:p>
          <w:p w:rsidR="00000000" w:rsidDel="00000000" w:rsidP="00000000" w:rsidRDefault="00000000" w:rsidRPr="00000000" w14:paraId="00000148">
            <w:pPr>
              <w:numPr>
                <w:ilvl w:val="0"/>
                <w:numId w:val="12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P(L=On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B=On)=0.95</w:t>
            </w:r>
          </w:p>
          <w:p w:rsidR="00000000" w:rsidDel="00000000" w:rsidP="00000000" w:rsidRDefault="00000000" w:rsidRPr="00000000" w14:paraId="00000149">
            <w:pPr>
              <w:numPr>
                <w:ilvl w:val="0"/>
                <w:numId w:val="12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P(L=Off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B=On)=0.05</w:t>
            </w:r>
          </w:p>
          <w:p w:rsidR="00000000" w:rsidDel="00000000" w:rsidP="00000000" w:rsidRDefault="00000000" w:rsidRPr="00000000" w14:paraId="0000014A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P(L=On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B=Off)=0.2</w:t>
            </w:r>
          </w:p>
          <w:p w:rsidR="00000000" w:rsidDel="00000000" w:rsidP="00000000" w:rsidRDefault="00000000" w:rsidRPr="00000000" w14:paraId="0000014B">
            <w:pPr>
              <w:numPr>
                <w:ilvl w:val="0"/>
                <w:numId w:val="2"/>
              </w:numPr>
              <w:spacing w:after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P(L=Off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B=Off)=0.8</w:t>
            </w:r>
          </w:p>
          <w:tbl>
            <w:tblPr>
              <w:tblStyle w:val="Table7"/>
              <w:tblW w:w="3225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600"/>
            </w:tblPr>
            <w:tblGrid>
              <w:gridCol w:w="1125"/>
              <w:gridCol w:w="1050"/>
              <w:gridCol w:w="1050"/>
              <w:tblGridChange w:id="0">
                <w:tblGrid>
                  <w:gridCol w:w="1125"/>
                  <w:gridCol w:w="1050"/>
                  <w:gridCol w:w="1050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C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Given B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D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P(L=T)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E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P(L=F)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4F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P(B)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0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0.95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1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0.05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2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P(¬B)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3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0.2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4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0.8</w:t>
                  </w:r>
                </w:p>
              </w:tc>
            </w:tr>
          </w:tbl>
          <w:p w:rsidR="00000000" w:rsidDel="00000000" w:rsidP="00000000" w:rsidRDefault="00000000" w:rsidRPr="00000000" w14:paraId="00000155">
            <w:pPr>
              <w:spacing w:after="240" w:before="240" w:lineRule="auto"/>
              <w:ind w:left="72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6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Fuel System (F): Independent variable (with some prior assumption):</w:t>
            </w:r>
          </w:p>
          <w:p w:rsidR="00000000" w:rsidDel="00000000" w:rsidP="00000000" w:rsidRDefault="00000000" w:rsidRPr="00000000" w14:paraId="00000157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P(F=On)=0.8</w:t>
            </w:r>
          </w:p>
          <w:p w:rsidR="00000000" w:rsidDel="00000000" w:rsidP="00000000" w:rsidRDefault="00000000" w:rsidRPr="00000000" w14:paraId="00000158">
            <w:pPr>
              <w:numPr>
                <w:ilvl w:val="0"/>
                <w:numId w:val="25"/>
              </w:numPr>
              <w:spacing w:after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P(F=Off)=0.2</w:t>
            </w:r>
          </w:p>
          <w:tbl>
            <w:tblPr>
              <w:tblStyle w:val="Table8"/>
              <w:tblW w:w="2175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600"/>
            </w:tblPr>
            <w:tblGrid>
              <w:gridCol w:w="1125"/>
              <w:gridCol w:w="1050"/>
              <w:tblGridChange w:id="0">
                <w:tblGrid>
                  <w:gridCol w:w="1125"/>
                  <w:gridCol w:w="1050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9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P(F)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A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0.8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B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P(¬F)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5C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0.2</w:t>
                  </w:r>
                </w:p>
              </w:tc>
            </w:tr>
          </w:tbl>
          <w:p w:rsidR="00000000" w:rsidDel="00000000" w:rsidP="00000000" w:rsidRDefault="00000000" w:rsidRPr="00000000" w14:paraId="0000015D">
            <w:pPr>
              <w:spacing w:after="240" w:before="240" w:lineRule="auto"/>
              <w:ind w:left="72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E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Engine (E): Depends on both ignition and fuel system.</w:t>
            </w:r>
          </w:p>
          <w:p w:rsidR="00000000" w:rsidDel="00000000" w:rsidP="00000000" w:rsidRDefault="00000000" w:rsidRPr="00000000" w14:paraId="0000015F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P(E=Start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I=On,F=On)=0.99</w:t>
            </w:r>
          </w:p>
          <w:p w:rsidR="00000000" w:rsidDel="00000000" w:rsidP="00000000" w:rsidRDefault="00000000" w:rsidRPr="00000000" w14:paraId="00000160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P(E=Start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I=On,F=Off)=0.8</w:t>
            </w:r>
          </w:p>
          <w:p w:rsidR="00000000" w:rsidDel="00000000" w:rsidP="00000000" w:rsidRDefault="00000000" w:rsidRPr="00000000" w14:paraId="00000161">
            <w:pPr>
              <w:numPr>
                <w:ilvl w:val="0"/>
                <w:numId w:val="22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P(E=Start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I=Off,F=On)=0.7</w:t>
            </w:r>
          </w:p>
          <w:p w:rsidR="00000000" w:rsidDel="00000000" w:rsidP="00000000" w:rsidRDefault="00000000" w:rsidRPr="00000000" w14:paraId="00000162">
            <w:pPr>
              <w:numPr>
                <w:ilvl w:val="0"/>
                <w:numId w:val="22"/>
              </w:numPr>
              <w:spacing w:after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P(E=Start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I=Off,F=Off)=0.05</w:t>
            </w:r>
          </w:p>
          <w:tbl>
            <w:tblPr>
              <w:tblStyle w:val="Table9"/>
              <w:tblW w:w="4335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600"/>
            </w:tblPr>
            <w:tblGrid>
              <w:gridCol w:w="1125"/>
              <w:gridCol w:w="1140"/>
              <w:gridCol w:w="1020"/>
              <w:gridCol w:w="1050"/>
              <w:tblGridChange w:id="0">
                <w:tblGrid>
                  <w:gridCol w:w="1125"/>
                  <w:gridCol w:w="1140"/>
                  <w:gridCol w:w="1020"/>
                  <w:gridCol w:w="1050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3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Given I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4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Given F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5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P(E=T)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6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P(E=F)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7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P(I)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8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P(F)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9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0.99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A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0.01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B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P(I)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C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P(¬F)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D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0.8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E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0.2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F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P(¬I)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0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P(F)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1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0.7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2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0.3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3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P(¬I)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4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P(¬F)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5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0.05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6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0.95</w:t>
                  </w:r>
                </w:p>
              </w:tc>
            </w:tr>
          </w:tbl>
          <w:p w:rsidR="00000000" w:rsidDel="00000000" w:rsidP="00000000" w:rsidRDefault="00000000" w:rsidRPr="00000000" w14:paraId="00000177">
            <w:pPr>
              <w:spacing w:after="240" w:before="240" w:lineRule="auto"/>
              <w:ind w:left="72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78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 Moves (M): Depends on the engine.</w:t>
            </w:r>
          </w:p>
          <w:p w:rsidR="00000000" w:rsidDel="00000000" w:rsidP="00000000" w:rsidRDefault="00000000" w:rsidRPr="00000000" w14:paraId="00000179">
            <w:pPr>
              <w:numPr>
                <w:ilvl w:val="0"/>
                <w:numId w:val="19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P(M=Moves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E=Start)=1.0</w:t>
            </w:r>
          </w:p>
          <w:p w:rsidR="00000000" w:rsidDel="00000000" w:rsidP="00000000" w:rsidRDefault="00000000" w:rsidRPr="00000000" w14:paraId="0000017A">
            <w:pPr>
              <w:numPr>
                <w:ilvl w:val="0"/>
                <w:numId w:val="19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P(M=NotMoves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E=Start)=0</w:t>
            </w:r>
          </w:p>
          <w:p w:rsidR="00000000" w:rsidDel="00000000" w:rsidP="00000000" w:rsidRDefault="00000000" w:rsidRPr="00000000" w14:paraId="0000017B">
            <w:pPr>
              <w:numPr>
                <w:ilvl w:val="0"/>
                <w:numId w:val="19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P(M=Moves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E=NotStart)=0.0</w:t>
            </w:r>
          </w:p>
          <w:p w:rsidR="00000000" w:rsidDel="00000000" w:rsidP="00000000" w:rsidRDefault="00000000" w:rsidRPr="00000000" w14:paraId="0000017C">
            <w:pPr>
              <w:numPr>
                <w:ilvl w:val="0"/>
                <w:numId w:val="19"/>
              </w:numPr>
              <w:spacing w:after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P(M=NotMoves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E=NotStart)=1.0</w:t>
            </w:r>
          </w:p>
          <w:tbl>
            <w:tblPr>
              <w:tblStyle w:val="Table10"/>
              <w:tblW w:w="3225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600"/>
            </w:tblPr>
            <w:tblGrid>
              <w:gridCol w:w="1125"/>
              <w:gridCol w:w="1050"/>
              <w:gridCol w:w="1050"/>
              <w:tblGridChange w:id="0">
                <w:tblGrid>
                  <w:gridCol w:w="1125"/>
                  <w:gridCol w:w="1050"/>
                  <w:gridCol w:w="1050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D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Given E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E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P(M=T)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7F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P(M=F)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0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P(E)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1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2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3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P(¬E)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4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5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1</w:t>
                  </w:r>
                </w:p>
              </w:tc>
            </w:tr>
          </w:tbl>
          <w:p w:rsidR="00000000" w:rsidDel="00000000" w:rsidP="00000000" w:rsidRDefault="00000000" w:rsidRPr="00000000" w14:paraId="00000186">
            <w:pPr>
              <w:spacing w:after="240" w:before="240" w:lineRule="auto"/>
              <w:ind w:left="72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87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Air Conditioning (A): Depends on the fuel system.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23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P(A=On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F=On)=0.9</w:t>
            </w:r>
          </w:p>
          <w:p w:rsidR="00000000" w:rsidDel="00000000" w:rsidP="00000000" w:rsidRDefault="00000000" w:rsidRPr="00000000" w14:paraId="00000189">
            <w:pPr>
              <w:numPr>
                <w:ilvl w:val="0"/>
                <w:numId w:val="23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P(A=Off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F=On)=0.1</w:t>
            </w:r>
          </w:p>
          <w:p w:rsidR="00000000" w:rsidDel="00000000" w:rsidP="00000000" w:rsidRDefault="00000000" w:rsidRPr="00000000" w14:paraId="0000018A">
            <w:pPr>
              <w:numPr>
                <w:ilvl w:val="0"/>
                <w:numId w:val="23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P(A=On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F=Off)=0.9</w:t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23"/>
              </w:numPr>
              <w:spacing w:after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P(A=Off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</w:t>
            </w:r>
            <w:r w:rsidDel="00000000" w:rsidR="00000000" w:rsidRPr="00000000">
              <w:rPr>
                <w:b w:val="1"/>
                <w:rtl w:val="0"/>
              </w:rPr>
              <w:t xml:space="preserve">F=Off)=0.1</w:t>
            </w:r>
          </w:p>
          <w:tbl>
            <w:tblPr>
              <w:tblStyle w:val="Table11"/>
              <w:tblW w:w="3225.0" w:type="dxa"/>
              <w:jc w:val="left"/>
              <w:tblBorders>
                <w:top w:color="000000" w:space="0" w:sz="6" w:val="single"/>
                <w:left w:color="000000" w:space="0" w:sz="6" w:val="single"/>
                <w:bottom w:color="000000" w:space="0" w:sz="6" w:val="single"/>
                <w:right w:color="000000" w:space="0" w:sz="6" w:val="single"/>
                <w:insideH w:color="000000" w:space="0" w:sz="6" w:val="single"/>
                <w:insideV w:color="000000" w:space="0" w:sz="6" w:val="single"/>
              </w:tblBorders>
              <w:tblLayout w:type="fixed"/>
              <w:tblLook w:val="0600"/>
            </w:tblPr>
            <w:tblGrid>
              <w:gridCol w:w="1125"/>
              <w:gridCol w:w="1050"/>
              <w:gridCol w:w="1050"/>
              <w:tblGridChange w:id="0">
                <w:tblGrid>
                  <w:gridCol w:w="1125"/>
                  <w:gridCol w:w="1050"/>
                  <w:gridCol w:w="1050"/>
                </w:tblGrid>
              </w:tblGridChange>
            </w:tblGrid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C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Given E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D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P(A=T)</w:t>
                  </w:r>
                </w:p>
              </w:tc>
              <w:tc>
                <w:tcPr>
                  <w:tcBorders>
                    <w:top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E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P(A=F)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8F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P(F)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0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1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0.1</w:t>
                  </w:r>
                </w:p>
              </w:tc>
            </w:tr>
            <w:tr>
              <w:trPr>
                <w:cantSplit w:val="0"/>
                <w:trHeight w:val="300" w:hRule="atLeast"/>
                <w:tblHeader w:val="0"/>
              </w:trPr>
              <w:tc>
                <w:tcPr>
                  <w:tcBorders>
                    <w:left w:color="000000" w:space="0" w:sz="8" w:val="single"/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2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P(¬F)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3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0.9</w:t>
                  </w:r>
                </w:p>
              </w:tc>
              <w:tc>
                <w:tcPr>
                  <w:tcBorders>
                    <w:bottom w:color="000000" w:space="0" w:sz="8" w:val="single"/>
                    <w:right w:color="000000" w:space="0" w:sz="8" w:val="single"/>
                  </w:tcBorders>
                  <w:tcMar>
                    <w:top w:w="0.0" w:type="dxa"/>
                    <w:left w:w="100.0" w:type="dxa"/>
                    <w:bottom w:w="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4">
                  <w:pPr>
                    <w:spacing w:after="0" w:line="276" w:lineRule="auto"/>
                    <w:ind w:left="20" w:firstLine="0"/>
                    <w:jc w:val="both"/>
                    <w:rPr>
                      <w:b w:val="1"/>
                    </w:rPr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0.1</w:t>
                  </w:r>
                </w:p>
              </w:tc>
            </w:tr>
          </w:tbl>
          <w:p w:rsidR="00000000" w:rsidDel="00000000" w:rsidP="00000000" w:rsidRDefault="00000000" w:rsidRPr="00000000" w14:paraId="00000195">
            <w:pPr>
              <w:spacing w:after="240" w:before="240" w:lineRule="auto"/>
              <w:ind w:left="72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6">
            <w:pPr>
              <w:spacing w:after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(iii) Calculate the probability of “Car Moves” when the engine starts with ignition and without the fuel system, video display off, and lights on through battery.</w:t>
            </w:r>
          </w:p>
          <w:p w:rsidR="00000000" w:rsidDel="00000000" w:rsidP="00000000" w:rsidRDefault="00000000" w:rsidRPr="00000000" w14:paraId="00000197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Given:</w:t>
            </w:r>
          </w:p>
          <w:p w:rsidR="00000000" w:rsidDel="00000000" w:rsidP="00000000" w:rsidRDefault="00000000" w:rsidRPr="00000000" w14:paraId="00000198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Ignition (I) is On</w:t>
            </w:r>
          </w:p>
          <w:p w:rsidR="00000000" w:rsidDel="00000000" w:rsidP="00000000" w:rsidRDefault="00000000" w:rsidRPr="00000000" w14:paraId="00000199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Fuel System (F) is Off</w:t>
            </w:r>
          </w:p>
          <w:p w:rsidR="00000000" w:rsidDel="00000000" w:rsidP="00000000" w:rsidRDefault="00000000" w:rsidRPr="00000000" w14:paraId="0000019A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Display (V) is Off</w:t>
            </w:r>
          </w:p>
          <w:p w:rsidR="00000000" w:rsidDel="00000000" w:rsidP="00000000" w:rsidRDefault="00000000" w:rsidRPr="00000000" w14:paraId="0000019B">
            <w:pPr>
              <w:numPr>
                <w:ilvl w:val="0"/>
                <w:numId w:val="7"/>
              </w:numPr>
              <w:spacing w:after="0" w:afterAutospacing="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Lights (L) are On</w:t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7"/>
              </w:numPr>
              <w:spacing w:after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Battery is On</w:t>
            </w:r>
          </w:p>
          <w:p w:rsidR="00000000" w:rsidDel="00000000" w:rsidP="00000000" w:rsidRDefault="00000000" w:rsidRPr="00000000" w14:paraId="0000019D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 need to compute</w:t>
            </w:r>
          </w:p>
          <w:p w:rsidR="00000000" w:rsidDel="00000000" w:rsidP="00000000" w:rsidRDefault="00000000" w:rsidRPr="00000000" w14:paraId="0000019E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P(Car Moves = Yes | I=On, F=Off, V=Off, L = On, B = On)</w:t>
            </w:r>
          </w:p>
          <w:p w:rsidR="00000000" w:rsidDel="00000000" w:rsidP="00000000" w:rsidRDefault="00000000" w:rsidRPr="00000000" w14:paraId="0000019F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 can break it down using the chain rule and the CPTs we formulated:</w:t>
            </w:r>
          </w:p>
          <w:p w:rsidR="00000000" w:rsidDel="00000000" w:rsidP="00000000" w:rsidRDefault="00000000" w:rsidRPr="00000000" w14:paraId="000001A0">
            <w:pPr>
              <w:numPr>
                <w:ilvl w:val="0"/>
                <w:numId w:val="21"/>
              </w:numPr>
              <w:spacing w:after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1: Compute the probability of the engine starting given the ignition is on and the fuel system is off:</w:t>
            </w:r>
          </w:p>
          <w:p w:rsidR="00000000" w:rsidDel="00000000" w:rsidP="00000000" w:rsidRDefault="00000000" w:rsidRPr="00000000" w14:paraId="000001A1">
            <w:pPr>
              <w:spacing w:after="240" w:before="240" w:lineRule="auto"/>
              <w:ind w:firstLine="2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P(E=Start | I=On, FS=Off, B = On) = P(E=Start | I=On, FS=Off) * P(I=On | B = On) =0.8*0.95=0.76</w:t>
            </w:r>
          </w:p>
          <w:p w:rsidR="00000000" w:rsidDel="00000000" w:rsidP="00000000" w:rsidRDefault="00000000" w:rsidRPr="00000000" w14:paraId="000001A2">
            <w:pPr>
              <w:numPr>
                <w:ilvl w:val="0"/>
                <w:numId w:val="18"/>
              </w:numPr>
              <w:spacing w:after="240" w:lineRule="auto"/>
              <w:ind w:left="720" w:hanging="36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 2: Given that the engine starts, the probability that the car moves is 1 (deterministic):</w:t>
            </w:r>
          </w:p>
          <w:p w:rsidR="00000000" w:rsidDel="00000000" w:rsidP="00000000" w:rsidRDefault="00000000" w:rsidRPr="00000000" w14:paraId="000001A3">
            <w:pPr>
              <w:spacing w:after="240" w:before="240" w:lineRule="auto"/>
              <w:ind w:firstLine="2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P(C=Moves | E=Start) = 1.0</w:t>
            </w:r>
          </w:p>
          <w:p w:rsidR="00000000" w:rsidDel="00000000" w:rsidP="00000000" w:rsidRDefault="00000000" w:rsidRPr="00000000" w14:paraId="000001A4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Thus, the total probability:</w:t>
            </w:r>
          </w:p>
          <w:p w:rsidR="00000000" w:rsidDel="00000000" w:rsidP="00000000" w:rsidRDefault="00000000" w:rsidRPr="00000000" w14:paraId="000001A5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P(CarMoves=Yes 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 </w:t>
            </w:r>
            <w:r w:rsidDel="00000000" w:rsidR="00000000" w:rsidRPr="00000000">
              <w:rPr>
                <w:b w:val="1"/>
                <w:rtl w:val="0"/>
              </w:rPr>
              <w:t xml:space="preserve">I=On, F=Off ,V=Off, L=On) = P(E=Start 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 </w:t>
            </w:r>
            <w:r w:rsidDel="00000000" w:rsidR="00000000" w:rsidRPr="00000000">
              <w:rPr>
                <w:b w:val="1"/>
                <w:rtl w:val="0"/>
              </w:rPr>
              <w:t xml:space="preserve">I=On, F=Off, B=On) × P(C=Moves 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 </w:t>
            </w:r>
            <w:r w:rsidDel="00000000" w:rsidR="00000000" w:rsidRPr="00000000">
              <w:rPr>
                <w:b w:val="1"/>
                <w:rtl w:val="0"/>
              </w:rPr>
              <w:t xml:space="preserve">E=Start)</w:t>
            </w:r>
          </w:p>
          <w:p w:rsidR="00000000" w:rsidDel="00000000" w:rsidP="00000000" w:rsidRDefault="00000000" w:rsidRPr="00000000" w14:paraId="000001A6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P(CarMoves=Yes </w:t>
            </w:r>
            <w:r w:rsidDel="00000000" w:rsidR="00000000" w:rsidRPr="00000000">
              <w:rPr>
                <w:rFonts w:ascii="Cambria Math" w:cs="Cambria Math" w:eastAsia="Cambria Math" w:hAnsi="Cambria Math"/>
                <w:b w:val="1"/>
                <w:rtl w:val="0"/>
              </w:rPr>
              <w:t xml:space="preserve">∣ </w:t>
            </w:r>
            <w:r w:rsidDel="00000000" w:rsidR="00000000" w:rsidRPr="00000000">
              <w:rPr>
                <w:b w:val="1"/>
                <w:rtl w:val="0"/>
              </w:rPr>
              <w:t xml:space="preserve">I=On, F=Off, V=Off, L=On) = 0.76 × 1.0 = 0.76</w:t>
            </w:r>
          </w:p>
          <w:p w:rsidR="00000000" w:rsidDel="00000000" w:rsidP="00000000" w:rsidRDefault="00000000" w:rsidRPr="00000000" w14:paraId="000001A7">
            <w:pPr>
              <w:spacing w:after="240" w:before="240" w:lineRule="auto"/>
              <w:ind w:left="72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So, the probability that the car moves under the given conditions is 0.76 or 76%. </w:t>
            </w:r>
          </w:p>
          <w:p w:rsidR="00000000" w:rsidDel="00000000" w:rsidP="00000000" w:rsidRDefault="00000000" w:rsidRPr="00000000" w14:paraId="000001A8">
            <w:pPr>
              <w:spacing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spacing w:befor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1A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440" w:top="1134" w:left="851" w:right="849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Book Antiqua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  <w:font w:name="Cambria Math">
    <w:embedRegular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bullet"/>
      <w:lvlText w:val="●"/>
      <w:lvlJc w:val="left"/>
      <w:pPr>
        <w:ind w:left="430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502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574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646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718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790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862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934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10067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val="en-IN"/>
    </w:rPr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pPr>
      <w:spacing w:after="0" w:line="240" w:lineRule="auto"/>
    </w:pPr>
    <w:rPr>
      <w:rFonts w:ascii="Tahoma" w:cs="Tahoma" w:hAnsi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 w:val="1"/>
    <w:qFormat w:val="1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 w:val="1"/>
    <w:qFormat w:val="1"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uiPriority w:val="99"/>
    <w:qFormat w:val="1"/>
    <w:pPr>
      <w:spacing w:afterAutospacing="1" w:beforeAutospacing="1"/>
    </w:pPr>
    <w:rPr>
      <w:rFonts w:ascii="Times New Roman" w:cs="Times New Roman" w:eastAsia="SimSun" w:hAnsi="Times New Roman"/>
      <w:sz w:val="24"/>
      <w:szCs w:val="24"/>
      <w:lang w:eastAsia="zh-CN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Grid">
    <w:name w:val="Table Grid"/>
    <w:basedOn w:val="TableNormal1"/>
    <w:uiPriority w:val="39"/>
    <w:qFormat w:val="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Normal1" w:customStyle="1">
    <w:name w:val="Table Normal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Pr>
      <w:rFonts w:ascii="Tahoma" w:cs="Tahoma" w:hAnsi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 w:val="1"/>
  </w:style>
  <w:style w:type="character" w:styleId="FooterChar" w:customStyle="1">
    <w:name w:val="Footer Char"/>
    <w:basedOn w:val="DefaultParagraphFont"/>
    <w:link w:val="Footer"/>
    <w:uiPriority w:val="99"/>
    <w:qFormat w:val="1"/>
  </w:style>
  <w:style w:type="character" w:styleId="fc1" w:customStyle="1">
    <w:name w:val="fc1"/>
    <w:basedOn w:val="DefaultParagraphFont"/>
    <w:qFormat w:val="1"/>
  </w:style>
  <w:style w:type="character" w:styleId="ls2" w:customStyle="1">
    <w:name w:val="ls2"/>
    <w:basedOn w:val="DefaultParagraphFont"/>
    <w:qFormat w:val="1"/>
  </w:style>
  <w:style w:type="character" w:styleId="ls3" w:customStyle="1">
    <w:name w:val="ls3"/>
    <w:basedOn w:val="DefaultParagraphFont"/>
    <w:qFormat w:val="1"/>
  </w:style>
  <w:style w:type="table" w:styleId="Style24" w:customStyle="1">
    <w:name w:val="_Style 24"/>
    <w:basedOn w:val="TableNormal1"/>
    <w:qFormat w:val="1"/>
    <w:tblPr>
      <w:tblCellMar>
        <w:left w:w="108.0" w:type="dxa"/>
        <w:right w:w="108.0" w:type="dxa"/>
      </w:tblCellMar>
    </w:tblPr>
  </w:style>
  <w:style w:type="table" w:styleId="Style25" w:customStyle="1">
    <w:name w:val="_Style 25"/>
    <w:basedOn w:val="TableNormal1"/>
    <w:qFormat w:val="1"/>
    <w:tblPr>
      <w:tblCellMar>
        <w:left w:w="108.0" w:type="dxa"/>
        <w:right w:w="108.0" w:type="dxa"/>
      </w:tblCellMar>
    </w:tblPr>
  </w:style>
  <w:style w:type="table" w:styleId="Style26" w:customStyle="1">
    <w:name w:val="_Style 26"/>
    <w:basedOn w:val="TableNormal1"/>
    <w:qFormat w:val="1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table" w:styleId="a1" w:customStyle="1">
    <w:basedOn w:val="TableNormal"/>
    <w:tblPr>
      <w:tblStyleRowBandSize w:val="1"/>
      <w:tblStyleColBandSize w:val="1"/>
    </w:tblPr>
  </w:style>
  <w:style w:type="character" w:styleId="katex-mathml" w:customStyle="1">
    <w:name w:val="katex-mathml"/>
    <w:basedOn w:val="DefaultParagraphFont"/>
    <w:rsid w:val="002B17A6"/>
  </w:style>
  <w:style w:type="character" w:styleId="mord" w:customStyle="1">
    <w:name w:val="mord"/>
    <w:basedOn w:val="DefaultParagraphFont"/>
    <w:rsid w:val="002B17A6"/>
  </w:style>
  <w:style w:type="character" w:styleId="mopen" w:customStyle="1">
    <w:name w:val="mopen"/>
    <w:basedOn w:val="DefaultParagraphFont"/>
    <w:rsid w:val="002B17A6"/>
  </w:style>
  <w:style w:type="character" w:styleId="mclose" w:customStyle="1">
    <w:name w:val="mclose"/>
    <w:basedOn w:val="DefaultParagraphFont"/>
    <w:rsid w:val="002B17A6"/>
  </w:style>
  <w:style w:type="character" w:styleId="vlist-s" w:customStyle="1">
    <w:name w:val="vlist-s"/>
    <w:basedOn w:val="DefaultParagraphFont"/>
    <w:rsid w:val="002B17A6"/>
  </w:style>
  <w:style w:type="character" w:styleId="mpunct" w:customStyle="1">
    <w:name w:val="mpunct"/>
    <w:basedOn w:val="DefaultParagraphFont"/>
    <w:rsid w:val="002B17A6"/>
  </w:style>
  <w:style w:type="character" w:styleId="mbin" w:customStyle="1">
    <w:name w:val="mbin"/>
    <w:basedOn w:val="DefaultParagraphFont"/>
    <w:rsid w:val="002B17A6"/>
  </w:style>
  <w:style w:type="character" w:styleId="mrel" w:customStyle="1">
    <w:name w:val="mrel"/>
    <w:basedOn w:val="DefaultParagraphFont"/>
    <w:rsid w:val="002B17A6"/>
  </w:style>
  <w:style w:type="character" w:styleId="Strong">
    <w:name w:val="Strong"/>
    <w:basedOn w:val="DefaultParagraphFont"/>
    <w:uiPriority w:val="22"/>
    <w:qFormat w:val="1"/>
    <w:rsid w:val="00957BAF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BookAntiqua-regular.ttf"/><Relationship Id="rId10" Type="http://schemas.openxmlformats.org/officeDocument/2006/relationships/font" Target="fonts/CambriaMath-regular.ttf"/><Relationship Id="rId9" Type="http://schemas.openxmlformats.org/officeDocument/2006/relationships/font" Target="fonts/NotoSansSymbols-bold.ttf"/><Relationship Id="rId5" Type="http://schemas.openxmlformats.org/officeDocument/2006/relationships/font" Target="fonts/BookAntiqua-bold.ttf"/><Relationship Id="rId6" Type="http://schemas.openxmlformats.org/officeDocument/2006/relationships/font" Target="fonts/BookAntiqua-italic.ttf"/><Relationship Id="rId7" Type="http://schemas.openxmlformats.org/officeDocument/2006/relationships/font" Target="fonts/BookAntiqua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1nBUJYeCSR9hDXvBTM42GjM9tg==">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2024-09-24T19:19:00Z</dcterms:created>
  <dc:creator>Viswanathan Vadivel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4455c5e5e095268c5a487917b04df5a057033e5f71024af7f0b16d1194c2b23a</vt:lpwstr>
  </property>
  <property fmtid="{D5CDD505-2E9C-101B-9397-08002B2CF9AE}" pid="3" name="KSOProductBuildVer">
    <vt:lpwstr>1033-12.2.0.17545</vt:lpwstr>
  </property>
  <property fmtid="{D5CDD505-2E9C-101B-9397-08002B2CF9AE}" pid="4" name="ICV">
    <vt:lpwstr>92757D8A353F42A28D0193A54E739608_13</vt:lpwstr>
  </property>
</Properties>
</file>